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3D0" w:rsidRPr="00BC394B" w:rsidRDefault="001A33D0" w:rsidP="001A33D0">
      <w:pPr>
        <w:jc w:val="right"/>
        <w:rPr>
          <w:b/>
          <w:sz w:val="28"/>
          <w:szCs w:val="28"/>
        </w:rPr>
      </w:pPr>
      <w:r w:rsidRPr="00BC394B">
        <w:rPr>
          <w:b/>
          <w:noProof/>
          <w:sz w:val="28"/>
          <w:szCs w:val="28"/>
        </w:rPr>
        <w:t>ISO </w:t>
      </w:r>
      <w:r w:rsidR="00B21F49">
        <w:rPr>
          <w:b/>
          <w:noProof/>
          <w:sz w:val="28"/>
          <w:szCs w:val="28"/>
        </w:rPr>
        <w:t>19123</w:t>
      </w:r>
      <w:r w:rsidRPr="00BC394B">
        <w:rPr>
          <w:b/>
          <w:noProof/>
          <w:sz w:val="28"/>
          <w:szCs w:val="28"/>
        </w:rPr>
        <w:t>-</w:t>
      </w:r>
      <w:r w:rsidR="00B21F49">
        <w:rPr>
          <w:b/>
          <w:noProof/>
          <w:sz w:val="28"/>
          <w:szCs w:val="28"/>
        </w:rPr>
        <w:t>1</w:t>
      </w:r>
      <w:r w:rsidR="00AC2835" w:rsidRPr="00BC394B">
        <w:rPr>
          <w:b/>
          <w:noProof/>
          <w:sz w:val="28"/>
          <w:szCs w:val="28"/>
        </w:rPr>
        <w:t>:</w:t>
      </w:r>
      <w:r w:rsidR="00AC2835">
        <w:rPr>
          <w:b/>
          <w:noProof/>
          <w:sz w:val="28"/>
          <w:szCs w:val="28"/>
        </w:rPr>
        <w:t>2022</w:t>
      </w:r>
    </w:p>
    <w:p w:rsidR="001A33D0" w:rsidRPr="00BC394B" w:rsidRDefault="001A33D0" w:rsidP="001A33D0">
      <w:pPr>
        <w:jc w:val="right"/>
      </w:pPr>
      <w:r w:rsidRPr="00BC394B">
        <w:rPr>
          <w:noProof/>
        </w:rPr>
        <w:t>ISO </w:t>
      </w:r>
      <w:r w:rsidRPr="00BC394B">
        <w:t>TC </w:t>
      </w:r>
      <w:r w:rsidR="00B21F49">
        <w:rPr>
          <w:noProof/>
        </w:rPr>
        <w:t>211</w:t>
      </w:r>
      <w:r w:rsidRPr="00BC394B">
        <w:t>/WG </w:t>
      </w:r>
      <w:r w:rsidR="002525CC">
        <w:t>6</w:t>
      </w:r>
    </w:p>
    <w:p w:rsidR="001A33D0" w:rsidRPr="00BC394B" w:rsidRDefault="000F0E7A" w:rsidP="001A33D0">
      <w:pPr>
        <w:spacing w:after="2000"/>
        <w:jc w:val="right"/>
      </w:pPr>
      <w:r>
        <w:t>Date</w:t>
      </w:r>
      <w:r w:rsidR="001A33D0" w:rsidRPr="00BC394B">
        <w:t xml:space="preserve">: </w:t>
      </w:r>
      <w:r w:rsidR="00AC2835">
        <w:rPr>
          <w:noProof/>
        </w:rPr>
        <w:t>2022-04-28</w:t>
      </w:r>
    </w:p>
    <w:p w:rsidR="001A33D0" w:rsidRPr="00BC394B" w:rsidRDefault="00B21F49" w:rsidP="001A33D0">
      <w:pPr>
        <w:spacing w:line="360" w:lineRule="atLeast"/>
        <w:jc w:val="left"/>
        <w:rPr>
          <w:b/>
          <w:sz w:val="32"/>
          <w:szCs w:val="32"/>
        </w:rPr>
      </w:pPr>
      <w:r w:rsidRPr="00B21F49">
        <w:rPr>
          <w:b/>
          <w:sz w:val="32"/>
          <w:szCs w:val="32"/>
        </w:rPr>
        <w:t>Geographic information</w:t>
      </w:r>
      <w:r>
        <w:rPr>
          <w:b/>
          <w:sz w:val="32"/>
          <w:szCs w:val="32"/>
        </w:rPr>
        <w:t> </w:t>
      </w:r>
      <w:r w:rsidRPr="00B21F49">
        <w:rPr>
          <w:b/>
          <w:sz w:val="32"/>
          <w:szCs w:val="32"/>
        </w:rPr>
        <w:t>— Schema for coverage geometry and functions</w:t>
      </w:r>
      <w:r>
        <w:rPr>
          <w:b/>
          <w:sz w:val="32"/>
          <w:szCs w:val="32"/>
        </w:rPr>
        <w:t> </w:t>
      </w:r>
      <w:r w:rsidRPr="00B21F49">
        <w:rPr>
          <w:b/>
          <w:sz w:val="32"/>
          <w:szCs w:val="32"/>
        </w:rPr>
        <w:t>— Part 1: Fundamentals</w:t>
      </w:r>
    </w:p>
    <w:p w:rsidR="001A33D0" w:rsidRPr="00BC394B" w:rsidRDefault="001A33D0" w:rsidP="001A33D0">
      <w:pPr>
        <w:spacing w:before="2000"/>
      </w:pPr>
    </w:p>
    <w:p w:rsidR="001A33D0" w:rsidRPr="00BC394B" w:rsidRDefault="001A33D0" w:rsidP="001A33D0">
      <w:pPr>
        <w:pBdr>
          <w:top w:val="single" w:sz="4" w:space="1" w:color="auto"/>
          <w:left w:val="single" w:sz="4" w:space="4" w:color="auto"/>
          <w:bottom w:val="single" w:sz="4" w:space="1" w:color="auto"/>
          <w:right w:val="single" w:sz="4" w:space="4" w:color="auto"/>
        </w:pBdr>
        <w:ind w:left="85" w:right="85"/>
        <w:jc w:val="center"/>
        <w:rPr>
          <w:sz w:val="80"/>
          <w:szCs w:val="80"/>
        </w:rPr>
      </w:pPr>
      <w:r w:rsidRPr="00BC394B">
        <w:rPr>
          <w:sz w:val="80"/>
          <w:szCs w:val="80"/>
        </w:rPr>
        <w:t>DIS stage</w:t>
      </w:r>
    </w:p>
    <w:p w:rsidR="00ED5FAB" w:rsidRDefault="00ED5FAB" w:rsidP="00DF6AAF">
      <w:pPr>
        <w:pStyle w:val="BodyText"/>
      </w:pPr>
    </w:p>
    <w:p w:rsidR="00ED5FAB" w:rsidRDefault="00ED5FAB" w:rsidP="00DF6AAF">
      <w:pPr>
        <w:pStyle w:val="BodyText"/>
      </w:pPr>
    </w:p>
    <w:p w:rsidR="001A33D0" w:rsidRPr="00BC394B" w:rsidRDefault="001A33D0" w:rsidP="00DF6AAF">
      <w:pPr>
        <w:pStyle w:val="BodyText"/>
      </w:pPr>
    </w:p>
    <w:p w:rsidR="001A33D0" w:rsidRPr="00BC394B" w:rsidRDefault="001A33D0" w:rsidP="00DF6AAF">
      <w:pPr>
        <w:pStyle w:val="BodyText"/>
        <w:sectPr w:rsidR="001A33D0" w:rsidRPr="00BC394B" w:rsidSect="00C845B4">
          <w:headerReference w:type="even" r:id="rId11"/>
          <w:headerReference w:type="default" r:id="rId12"/>
          <w:footerReference w:type="even" r:id="rId13"/>
          <w:footerReference w:type="default" r:id="rId14"/>
          <w:headerReference w:type="first" r:id="rId15"/>
          <w:footerReference w:type="first" r:id="rId16"/>
          <w:type w:val="oddPage"/>
          <w:pgSz w:w="11906" w:h="16838" w:code="9"/>
          <w:pgMar w:top="794" w:right="737" w:bottom="284" w:left="851" w:header="709" w:footer="0" w:gutter="567"/>
          <w:cols w:space="720"/>
        </w:sectPr>
      </w:pPr>
    </w:p>
    <w:p w:rsidR="001A33D0" w:rsidRPr="00BC394B" w:rsidRDefault="001A33D0" w:rsidP="001A33D0">
      <w:pPr>
        <w:pStyle w:val="zzCopyright"/>
        <w:pageBreakBefore/>
        <w:pBdr>
          <w:top w:val="single" w:sz="4" w:space="1" w:color="auto"/>
          <w:left w:val="single" w:sz="4" w:space="4" w:color="auto"/>
          <w:bottom w:val="none" w:sz="0" w:space="0" w:color="auto"/>
          <w:right w:val="single" w:sz="4" w:space="4" w:color="auto"/>
        </w:pBdr>
        <w:autoSpaceDE w:val="0"/>
        <w:autoSpaceDN w:val="0"/>
        <w:adjustRightInd w:val="0"/>
        <w:spacing w:before="40"/>
        <w:ind w:left="102" w:right="102"/>
        <w:jc w:val="left"/>
        <w:rPr>
          <w:color w:val="auto"/>
        </w:rPr>
      </w:pPr>
      <w:r w:rsidRPr="00BC394B">
        <w:rPr>
          <w:color w:val="auto"/>
        </w:rPr>
        <w:lastRenderedPageBreak/>
        <w:t xml:space="preserve">© ISO </w:t>
      </w:r>
      <w:r w:rsidR="00AC2835" w:rsidRPr="00BC394B">
        <w:rPr>
          <w:color w:val="auto"/>
        </w:rPr>
        <w:t>20</w:t>
      </w:r>
      <w:r w:rsidR="00AC2835">
        <w:rPr>
          <w:color w:val="auto"/>
        </w:rPr>
        <w:t>22</w:t>
      </w:r>
    </w:p>
    <w:p w:rsidR="001A33D0" w:rsidRPr="00BC394B" w:rsidRDefault="00BC394B" w:rsidP="001A33D0">
      <w:pPr>
        <w:pStyle w:val="zzCopyright"/>
        <w:pBdr>
          <w:top w:val="none" w:sz="0" w:space="0" w:color="auto"/>
          <w:left w:val="single" w:sz="4" w:space="4" w:color="auto"/>
          <w:bottom w:val="none" w:sz="0" w:space="0" w:color="auto"/>
          <w:right w:val="single" w:sz="4" w:space="4" w:color="auto"/>
        </w:pBdr>
        <w:autoSpaceDE w:val="0"/>
        <w:autoSpaceDN w:val="0"/>
        <w:adjustRightInd w:val="0"/>
        <w:ind w:left="102" w:right="102"/>
        <w:rPr>
          <w:color w:val="auto"/>
          <w:sz w:val="20"/>
        </w:rPr>
      </w:pPr>
      <w:r w:rsidRPr="00BC394B">
        <w:rPr>
          <w:color w:val="auto"/>
          <w:sz w:val="20"/>
        </w:rPr>
        <w:t>All rights reserved. Unless otherwise specified, or required in the context of its implementation, no part of this publication may be reproduced or utilized otherwise in any form or by any means, electronic or mechanical, including photocopying, or posting on the internet or an intranet, without prior written permission. Permission can be requested from either ISO at the address below or ISO’s member body in the country of the requester.</w:t>
      </w:r>
    </w:p>
    <w:p w:rsidR="001A33D0" w:rsidRPr="00BC394B" w:rsidRDefault="001A33D0" w:rsidP="001A33D0">
      <w:pPr>
        <w:pStyle w:val="zzCopyright"/>
        <w:pBdr>
          <w:top w:val="none" w:sz="0" w:space="0" w:color="auto"/>
          <w:left w:val="single" w:sz="4" w:space="4" w:color="auto"/>
          <w:bottom w:val="none" w:sz="0" w:space="0" w:color="auto"/>
          <w:right w:val="single" w:sz="4" w:space="4" w:color="auto"/>
        </w:pBdr>
        <w:autoSpaceDE w:val="0"/>
        <w:autoSpaceDN w:val="0"/>
        <w:adjustRightInd w:val="0"/>
        <w:spacing w:after="0"/>
        <w:ind w:left="102" w:right="102" w:firstLine="403"/>
        <w:rPr>
          <w:color w:val="auto"/>
          <w:sz w:val="20"/>
        </w:rPr>
      </w:pPr>
      <w:r w:rsidRPr="00BC394B">
        <w:rPr>
          <w:color w:val="auto"/>
          <w:sz w:val="20"/>
        </w:rPr>
        <w:t>ISO copyright office</w:t>
      </w:r>
    </w:p>
    <w:p w:rsidR="001A33D0" w:rsidRPr="00BC394B" w:rsidRDefault="00BC394B" w:rsidP="001A33D0">
      <w:pPr>
        <w:pStyle w:val="zzCopyright"/>
        <w:pBdr>
          <w:top w:val="none" w:sz="0" w:space="0" w:color="auto"/>
          <w:left w:val="single" w:sz="4" w:space="4" w:color="auto"/>
          <w:bottom w:val="none" w:sz="0" w:space="0" w:color="auto"/>
          <w:right w:val="single" w:sz="4" w:space="4" w:color="auto"/>
        </w:pBdr>
        <w:autoSpaceDE w:val="0"/>
        <w:autoSpaceDN w:val="0"/>
        <w:adjustRightInd w:val="0"/>
        <w:spacing w:after="0"/>
        <w:ind w:left="102" w:right="102" w:firstLine="403"/>
        <w:rPr>
          <w:color w:val="auto"/>
          <w:sz w:val="20"/>
        </w:rPr>
      </w:pPr>
      <w:r w:rsidRPr="00BC394B">
        <w:rPr>
          <w:color w:val="auto"/>
          <w:sz w:val="20"/>
        </w:rPr>
        <w:t>CP 401</w:t>
      </w:r>
      <w:r w:rsidR="001A33D0" w:rsidRPr="00BC394B">
        <w:rPr>
          <w:color w:val="auto"/>
          <w:sz w:val="20"/>
        </w:rPr>
        <w:t xml:space="preserve"> • </w:t>
      </w:r>
      <w:r w:rsidRPr="00BC394B">
        <w:rPr>
          <w:color w:val="auto"/>
          <w:sz w:val="20"/>
        </w:rPr>
        <w:t xml:space="preserve">Ch. de </w:t>
      </w:r>
      <w:proofErr w:type="spellStart"/>
      <w:r w:rsidRPr="00BC394B">
        <w:rPr>
          <w:color w:val="auto"/>
          <w:sz w:val="20"/>
        </w:rPr>
        <w:t>Blandonnet</w:t>
      </w:r>
      <w:proofErr w:type="spellEnd"/>
      <w:r w:rsidRPr="00BC394B">
        <w:rPr>
          <w:color w:val="auto"/>
          <w:sz w:val="20"/>
        </w:rPr>
        <w:t xml:space="preserve"> 8</w:t>
      </w:r>
    </w:p>
    <w:p w:rsidR="001A33D0" w:rsidRPr="00BC394B" w:rsidRDefault="001A33D0" w:rsidP="001A33D0">
      <w:pPr>
        <w:pStyle w:val="zzCopyright"/>
        <w:pBdr>
          <w:top w:val="none" w:sz="0" w:space="0" w:color="auto"/>
          <w:left w:val="single" w:sz="4" w:space="4" w:color="auto"/>
          <w:bottom w:val="none" w:sz="0" w:space="0" w:color="auto"/>
          <w:right w:val="single" w:sz="4" w:space="4" w:color="auto"/>
        </w:pBdr>
        <w:autoSpaceDE w:val="0"/>
        <w:autoSpaceDN w:val="0"/>
        <w:adjustRightInd w:val="0"/>
        <w:spacing w:after="0"/>
        <w:ind w:left="102" w:right="102" w:firstLine="403"/>
        <w:rPr>
          <w:color w:val="auto"/>
          <w:sz w:val="20"/>
        </w:rPr>
      </w:pPr>
      <w:r w:rsidRPr="00BC394B">
        <w:rPr>
          <w:color w:val="auto"/>
          <w:sz w:val="20"/>
        </w:rPr>
        <w:t xml:space="preserve">CH-1214 </w:t>
      </w:r>
      <w:proofErr w:type="spellStart"/>
      <w:r w:rsidRPr="00BC394B">
        <w:rPr>
          <w:color w:val="auto"/>
          <w:sz w:val="20"/>
        </w:rPr>
        <w:t>Vernier</w:t>
      </w:r>
      <w:proofErr w:type="spellEnd"/>
      <w:r w:rsidRPr="00BC394B">
        <w:rPr>
          <w:color w:val="auto"/>
          <w:sz w:val="20"/>
        </w:rPr>
        <w:t>, Geneva</w:t>
      </w:r>
    </w:p>
    <w:p w:rsidR="001A33D0" w:rsidRPr="00DF121D" w:rsidRDefault="00BC394B" w:rsidP="001A33D0">
      <w:pPr>
        <w:pStyle w:val="zzCopyright"/>
        <w:pBdr>
          <w:top w:val="none" w:sz="0" w:space="0" w:color="auto"/>
          <w:left w:val="single" w:sz="4" w:space="4" w:color="auto"/>
          <w:bottom w:val="none" w:sz="0" w:space="0" w:color="auto"/>
          <w:right w:val="single" w:sz="4" w:space="4" w:color="auto"/>
        </w:pBdr>
        <w:autoSpaceDE w:val="0"/>
        <w:autoSpaceDN w:val="0"/>
        <w:adjustRightInd w:val="0"/>
        <w:spacing w:after="0"/>
        <w:ind w:left="102" w:right="102" w:firstLine="403"/>
        <w:rPr>
          <w:color w:val="auto"/>
          <w:sz w:val="20"/>
          <w:lang w:val="en-US"/>
        </w:rPr>
      </w:pPr>
      <w:r w:rsidRPr="00DF121D">
        <w:rPr>
          <w:color w:val="auto"/>
          <w:sz w:val="20"/>
          <w:lang w:val="en-US"/>
        </w:rPr>
        <w:t xml:space="preserve">Phone: </w:t>
      </w:r>
      <w:r w:rsidR="001A33D0" w:rsidRPr="00DF121D">
        <w:rPr>
          <w:color w:val="auto"/>
          <w:sz w:val="20"/>
          <w:lang w:val="en-US"/>
        </w:rPr>
        <w:t>+41 22 749 01 11</w:t>
      </w:r>
    </w:p>
    <w:p w:rsidR="001A33D0" w:rsidRPr="00ED0975" w:rsidRDefault="00BC394B" w:rsidP="001A33D0">
      <w:pPr>
        <w:pStyle w:val="zzCopyright"/>
        <w:pBdr>
          <w:top w:val="none" w:sz="0" w:space="0" w:color="auto"/>
          <w:left w:val="single" w:sz="4" w:space="4" w:color="auto"/>
          <w:bottom w:val="none" w:sz="0" w:space="0" w:color="auto"/>
          <w:right w:val="single" w:sz="4" w:space="4" w:color="auto"/>
        </w:pBdr>
        <w:autoSpaceDE w:val="0"/>
        <w:autoSpaceDN w:val="0"/>
        <w:adjustRightInd w:val="0"/>
        <w:spacing w:after="0"/>
        <w:ind w:left="102" w:right="102" w:firstLine="403"/>
        <w:rPr>
          <w:color w:val="auto"/>
          <w:sz w:val="20"/>
          <w:lang w:val="de-DE"/>
        </w:rPr>
      </w:pPr>
      <w:r w:rsidRPr="00ED0975">
        <w:rPr>
          <w:color w:val="auto"/>
          <w:sz w:val="20"/>
          <w:lang w:val="de-DE"/>
        </w:rPr>
        <w:t xml:space="preserve">Email: </w:t>
      </w:r>
      <w:r w:rsidR="001A33D0" w:rsidRPr="00ED0975">
        <w:rPr>
          <w:color w:val="auto"/>
          <w:sz w:val="20"/>
          <w:lang w:val="de-DE"/>
        </w:rPr>
        <w:t>copyright@iso.org</w:t>
      </w:r>
    </w:p>
    <w:p w:rsidR="00BC394B" w:rsidRPr="00ED0975" w:rsidRDefault="00BC394B" w:rsidP="00BC394B">
      <w:pPr>
        <w:pStyle w:val="zzCopyright"/>
        <w:pBdr>
          <w:top w:val="none" w:sz="0" w:space="0" w:color="auto"/>
          <w:left w:val="single" w:sz="4" w:space="4" w:color="auto"/>
          <w:bottom w:val="single" w:sz="4" w:space="1" w:color="auto"/>
          <w:right w:val="single" w:sz="4" w:space="4" w:color="auto"/>
        </w:pBdr>
        <w:autoSpaceDE w:val="0"/>
        <w:autoSpaceDN w:val="0"/>
        <w:adjustRightInd w:val="0"/>
        <w:ind w:left="102" w:right="102" w:firstLine="403"/>
        <w:rPr>
          <w:color w:val="auto"/>
          <w:sz w:val="20"/>
          <w:lang w:val="de-DE"/>
        </w:rPr>
      </w:pPr>
      <w:r w:rsidRPr="00ED0975">
        <w:rPr>
          <w:color w:val="auto"/>
          <w:sz w:val="20"/>
          <w:lang w:val="de-DE"/>
        </w:rPr>
        <w:t>Website: www.iso.org</w:t>
      </w:r>
    </w:p>
    <w:p w:rsidR="001A33D0" w:rsidRPr="00ED0975" w:rsidRDefault="00BC394B" w:rsidP="00BC394B">
      <w:pPr>
        <w:pStyle w:val="zzCopyright"/>
        <w:pBdr>
          <w:top w:val="none" w:sz="0" w:space="0" w:color="auto"/>
          <w:left w:val="single" w:sz="4" w:space="4" w:color="auto"/>
          <w:bottom w:val="single" w:sz="4" w:space="1" w:color="auto"/>
          <w:right w:val="single" w:sz="4" w:space="4" w:color="auto"/>
        </w:pBdr>
        <w:autoSpaceDE w:val="0"/>
        <w:autoSpaceDN w:val="0"/>
        <w:adjustRightInd w:val="0"/>
        <w:ind w:left="102" w:right="102"/>
        <w:rPr>
          <w:color w:val="auto"/>
          <w:sz w:val="20"/>
          <w:lang w:val="de-DE"/>
        </w:rPr>
      </w:pPr>
      <w:r w:rsidRPr="00ED0975">
        <w:rPr>
          <w:color w:val="auto"/>
          <w:sz w:val="20"/>
          <w:lang w:val="de-DE"/>
        </w:rPr>
        <w:t>Published in Switzerland</w:t>
      </w:r>
    </w:p>
    <w:p w:rsidR="001A33D0" w:rsidRPr="00BC394B" w:rsidRDefault="001A33D0" w:rsidP="001A33D0">
      <w:pPr>
        <w:pStyle w:val="zzContents"/>
        <w:spacing w:before="0"/>
      </w:pPr>
      <w:r w:rsidRPr="00BC394B">
        <w:lastRenderedPageBreak/>
        <w:t>Contents</w:t>
      </w:r>
    </w:p>
    <w:p w:rsidR="00B31F6A" w:rsidRDefault="003578C6">
      <w:pPr>
        <w:pStyle w:val="TOC1"/>
        <w:rPr>
          <w:rFonts w:asciiTheme="minorHAnsi" w:eastAsiaTheme="minorEastAsia" w:hAnsiTheme="minorHAnsi" w:cstheme="minorBidi"/>
          <w:b w:val="0"/>
          <w:noProof/>
          <w:lang w:val="en-US"/>
        </w:rPr>
      </w:pPr>
      <w:r>
        <w:fldChar w:fldCharType="begin"/>
      </w:r>
      <w:r w:rsidR="00D81059">
        <w:instrText xml:space="preserve"> TOC \o "2-3" \h \z \t "Heading 1;1;ANNEX;1;Biblio Title;1;Foreword Title;1;Intro Title;1;ANNEXN;1;ANNEXZ;1;na2;1;Title;1;ANNEX_No Num;1" </w:instrText>
      </w:r>
      <w:r>
        <w:fldChar w:fldCharType="separate"/>
      </w:r>
      <w:hyperlink w:anchor="_Toc118292116" w:history="1">
        <w:r w:rsidR="00B31F6A" w:rsidRPr="002463B6">
          <w:rPr>
            <w:rStyle w:val="Hyperlink"/>
            <w:noProof/>
          </w:rPr>
          <w:t>Foreword</w:t>
        </w:r>
        <w:r w:rsidR="00B31F6A">
          <w:rPr>
            <w:noProof/>
            <w:webHidden/>
          </w:rPr>
          <w:tab/>
        </w:r>
        <w:r>
          <w:rPr>
            <w:noProof/>
            <w:webHidden/>
          </w:rPr>
          <w:fldChar w:fldCharType="begin"/>
        </w:r>
        <w:r w:rsidR="00B31F6A">
          <w:rPr>
            <w:noProof/>
            <w:webHidden/>
          </w:rPr>
          <w:instrText xml:space="preserve"> PAGEREF _Toc118292116 \h </w:instrText>
        </w:r>
        <w:r>
          <w:rPr>
            <w:noProof/>
            <w:webHidden/>
          </w:rPr>
        </w:r>
        <w:r>
          <w:rPr>
            <w:noProof/>
            <w:webHidden/>
          </w:rPr>
          <w:fldChar w:fldCharType="separate"/>
        </w:r>
        <w:r w:rsidR="00B31F6A">
          <w:rPr>
            <w:noProof/>
            <w:webHidden/>
          </w:rPr>
          <w:t>v</w:t>
        </w:r>
        <w:r>
          <w:rPr>
            <w:noProof/>
            <w:webHidden/>
          </w:rPr>
          <w:fldChar w:fldCharType="end"/>
        </w:r>
      </w:hyperlink>
    </w:p>
    <w:p w:rsidR="00B31F6A" w:rsidRDefault="003578C6">
      <w:pPr>
        <w:pStyle w:val="TOC1"/>
        <w:rPr>
          <w:rFonts w:asciiTheme="minorHAnsi" w:eastAsiaTheme="minorEastAsia" w:hAnsiTheme="minorHAnsi" w:cstheme="minorBidi"/>
          <w:b w:val="0"/>
          <w:noProof/>
          <w:lang w:val="en-US"/>
        </w:rPr>
      </w:pPr>
      <w:hyperlink w:anchor="_Toc118292117" w:history="1">
        <w:r w:rsidR="00B31F6A" w:rsidRPr="002463B6">
          <w:rPr>
            <w:rStyle w:val="Hyperlink"/>
            <w:noProof/>
          </w:rPr>
          <w:t>Introduction</w:t>
        </w:r>
        <w:r w:rsidR="00B31F6A">
          <w:rPr>
            <w:noProof/>
            <w:webHidden/>
          </w:rPr>
          <w:tab/>
        </w:r>
        <w:r>
          <w:rPr>
            <w:noProof/>
            <w:webHidden/>
          </w:rPr>
          <w:fldChar w:fldCharType="begin"/>
        </w:r>
        <w:r w:rsidR="00B31F6A">
          <w:rPr>
            <w:noProof/>
            <w:webHidden/>
          </w:rPr>
          <w:instrText xml:space="preserve"> PAGEREF _Toc118292117 \h </w:instrText>
        </w:r>
        <w:r>
          <w:rPr>
            <w:noProof/>
            <w:webHidden/>
          </w:rPr>
        </w:r>
        <w:r>
          <w:rPr>
            <w:noProof/>
            <w:webHidden/>
          </w:rPr>
          <w:fldChar w:fldCharType="separate"/>
        </w:r>
        <w:r w:rsidR="00B31F6A">
          <w:rPr>
            <w:noProof/>
            <w:webHidden/>
          </w:rPr>
          <w:t>vii</w:t>
        </w:r>
        <w:r>
          <w:rPr>
            <w:noProof/>
            <w:webHidden/>
          </w:rPr>
          <w:fldChar w:fldCharType="end"/>
        </w:r>
      </w:hyperlink>
    </w:p>
    <w:p w:rsidR="00B31F6A" w:rsidRDefault="003578C6">
      <w:pPr>
        <w:pStyle w:val="TOC1"/>
        <w:rPr>
          <w:rFonts w:asciiTheme="minorHAnsi" w:eastAsiaTheme="minorEastAsia" w:hAnsiTheme="minorHAnsi" w:cstheme="minorBidi"/>
          <w:b w:val="0"/>
          <w:noProof/>
          <w:lang w:val="en-US"/>
        </w:rPr>
      </w:pPr>
      <w:hyperlink w:anchor="_Toc118292118" w:history="1">
        <w:r w:rsidR="00B31F6A" w:rsidRPr="002463B6">
          <w:rPr>
            <w:rStyle w:val="Hyperlink"/>
            <w:noProof/>
          </w:rPr>
          <w:t>1</w:t>
        </w:r>
        <w:r w:rsidR="00B31F6A">
          <w:rPr>
            <w:rFonts w:asciiTheme="minorHAnsi" w:eastAsiaTheme="minorEastAsia" w:hAnsiTheme="minorHAnsi" w:cstheme="minorBidi"/>
            <w:b w:val="0"/>
            <w:noProof/>
            <w:lang w:val="en-US"/>
          </w:rPr>
          <w:tab/>
        </w:r>
        <w:r w:rsidR="00B31F6A" w:rsidRPr="002463B6">
          <w:rPr>
            <w:rStyle w:val="Hyperlink"/>
            <w:noProof/>
          </w:rPr>
          <w:t>Scope</w:t>
        </w:r>
        <w:r w:rsidR="00B31F6A">
          <w:rPr>
            <w:noProof/>
            <w:webHidden/>
          </w:rPr>
          <w:tab/>
        </w:r>
        <w:r>
          <w:rPr>
            <w:noProof/>
            <w:webHidden/>
          </w:rPr>
          <w:fldChar w:fldCharType="begin"/>
        </w:r>
        <w:r w:rsidR="00B31F6A">
          <w:rPr>
            <w:noProof/>
            <w:webHidden/>
          </w:rPr>
          <w:instrText xml:space="preserve"> PAGEREF _Toc118292118 \h </w:instrText>
        </w:r>
        <w:r>
          <w:rPr>
            <w:noProof/>
            <w:webHidden/>
          </w:rPr>
        </w:r>
        <w:r>
          <w:rPr>
            <w:noProof/>
            <w:webHidden/>
          </w:rPr>
          <w:fldChar w:fldCharType="separate"/>
        </w:r>
        <w:r w:rsidR="00B31F6A">
          <w:rPr>
            <w:noProof/>
            <w:webHidden/>
          </w:rPr>
          <w:t>1</w:t>
        </w:r>
        <w:r>
          <w:rPr>
            <w:noProof/>
            <w:webHidden/>
          </w:rPr>
          <w:fldChar w:fldCharType="end"/>
        </w:r>
      </w:hyperlink>
    </w:p>
    <w:p w:rsidR="00B31F6A" w:rsidRDefault="003578C6">
      <w:pPr>
        <w:pStyle w:val="TOC1"/>
        <w:rPr>
          <w:rFonts w:asciiTheme="minorHAnsi" w:eastAsiaTheme="minorEastAsia" w:hAnsiTheme="minorHAnsi" w:cstheme="minorBidi"/>
          <w:b w:val="0"/>
          <w:noProof/>
          <w:lang w:val="en-US"/>
        </w:rPr>
      </w:pPr>
      <w:hyperlink w:anchor="_Toc118292119" w:history="1">
        <w:r w:rsidR="00B31F6A" w:rsidRPr="002463B6">
          <w:rPr>
            <w:rStyle w:val="Hyperlink"/>
            <w:noProof/>
          </w:rPr>
          <w:t>2</w:t>
        </w:r>
        <w:r w:rsidR="00B31F6A">
          <w:rPr>
            <w:rFonts w:asciiTheme="minorHAnsi" w:eastAsiaTheme="minorEastAsia" w:hAnsiTheme="minorHAnsi" w:cstheme="minorBidi"/>
            <w:b w:val="0"/>
            <w:noProof/>
            <w:lang w:val="en-US"/>
          </w:rPr>
          <w:tab/>
        </w:r>
        <w:r w:rsidR="00B31F6A" w:rsidRPr="002463B6">
          <w:rPr>
            <w:rStyle w:val="Hyperlink"/>
            <w:noProof/>
          </w:rPr>
          <w:t>Normative references</w:t>
        </w:r>
        <w:r w:rsidR="00B31F6A">
          <w:rPr>
            <w:noProof/>
            <w:webHidden/>
          </w:rPr>
          <w:tab/>
        </w:r>
        <w:r>
          <w:rPr>
            <w:noProof/>
            <w:webHidden/>
          </w:rPr>
          <w:fldChar w:fldCharType="begin"/>
        </w:r>
        <w:r w:rsidR="00B31F6A">
          <w:rPr>
            <w:noProof/>
            <w:webHidden/>
          </w:rPr>
          <w:instrText xml:space="preserve"> PAGEREF _Toc118292119 \h </w:instrText>
        </w:r>
        <w:r>
          <w:rPr>
            <w:noProof/>
            <w:webHidden/>
          </w:rPr>
        </w:r>
        <w:r>
          <w:rPr>
            <w:noProof/>
            <w:webHidden/>
          </w:rPr>
          <w:fldChar w:fldCharType="separate"/>
        </w:r>
        <w:r w:rsidR="00B31F6A">
          <w:rPr>
            <w:noProof/>
            <w:webHidden/>
          </w:rPr>
          <w:t>1</w:t>
        </w:r>
        <w:r>
          <w:rPr>
            <w:noProof/>
            <w:webHidden/>
          </w:rPr>
          <w:fldChar w:fldCharType="end"/>
        </w:r>
      </w:hyperlink>
    </w:p>
    <w:p w:rsidR="00B31F6A" w:rsidRDefault="003578C6">
      <w:pPr>
        <w:pStyle w:val="TOC1"/>
        <w:rPr>
          <w:rFonts w:asciiTheme="minorHAnsi" w:eastAsiaTheme="minorEastAsia" w:hAnsiTheme="minorHAnsi" w:cstheme="minorBidi"/>
          <w:b w:val="0"/>
          <w:noProof/>
          <w:lang w:val="en-US"/>
        </w:rPr>
      </w:pPr>
      <w:hyperlink w:anchor="_Toc118292120" w:history="1">
        <w:r w:rsidR="00B31F6A" w:rsidRPr="002463B6">
          <w:rPr>
            <w:rStyle w:val="Hyperlink"/>
            <w:noProof/>
          </w:rPr>
          <w:t>3</w:t>
        </w:r>
        <w:r w:rsidR="00B31F6A">
          <w:rPr>
            <w:rFonts w:asciiTheme="minorHAnsi" w:eastAsiaTheme="minorEastAsia" w:hAnsiTheme="minorHAnsi" w:cstheme="minorBidi"/>
            <w:b w:val="0"/>
            <w:noProof/>
            <w:lang w:val="en-US"/>
          </w:rPr>
          <w:tab/>
        </w:r>
        <w:r w:rsidR="00B31F6A" w:rsidRPr="002463B6">
          <w:rPr>
            <w:rStyle w:val="Hyperlink"/>
            <w:noProof/>
          </w:rPr>
          <w:t>Terms,  definitions,  abbreviated terms and notation</w:t>
        </w:r>
        <w:r w:rsidR="00B31F6A">
          <w:rPr>
            <w:noProof/>
            <w:webHidden/>
          </w:rPr>
          <w:tab/>
        </w:r>
        <w:r>
          <w:rPr>
            <w:noProof/>
            <w:webHidden/>
          </w:rPr>
          <w:fldChar w:fldCharType="begin"/>
        </w:r>
        <w:r w:rsidR="00B31F6A">
          <w:rPr>
            <w:noProof/>
            <w:webHidden/>
          </w:rPr>
          <w:instrText xml:space="preserve"> PAGEREF _Toc118292120 \h </w:instrText>
        </w:r>
        <w:r>
          <w:rPr>
            <w:noProof/>
            <w:webHidden/>
          </w:rPr>
        </w:r>
        <w:r>
          <w:rPr>
            <w:noProof/>
            <w:webHidden/>
          </w:rPr>
          <w:fldChar w:fldCharType="separate"/>
        </w:r>
        <w:r w:rsidR="00B31F6A">
          <w:rPr>
            <w:noProof/>
            <w:webHidden/>
          </w:rPr>
          <w:t>1</w:t>
        </w:r>
        <w:r>
          <w:rPr>
            <w:noProof/>
            <w:webHidden/>
          </w:rPr>
          <w:fldChar w:fldCharType="end"/>
        </w:r>
      </w:hyperlink>
    </w:p>
    <w:p w:rsidR="00B31F6A" w:rsidRDefault="003578C6">
      <w:pPr>
        <w:pStyle w:val="TOC2"/>
        <w:rPr>
          <w:rFonts w:asciiTheme="minorHAnsi" w:eastAsiaTheme="minorEastAsia" w:hAnsiTheme="minorHAnsi" w:cstheme="minorBidi"/>
          <w:b w:val="0"/>
          <w:noProof/>
          <w:lang w:val="en-US"/>
        </w:rPr>
      </w:pPr>
      <w:hyperlink w:anchor="_Toc118292121" w:history="1">
        <w:r w:rsidR="00B31F6A" w:rsidRPr="002463B6">
          <w:rPr>
            <w:rStyle w:val="Hyperlink"/>
            <w:noProof/>
          </w:rPr>
          <w:t>3.1</w:t>
        </w:r>
        <w:r w:rsidR="00B31F6A">
          <w:rPr>
            <w:rFonts w:asciiTheme="minorHAnsi" w:eastAsiaTheme="minorEastAsia" w:hAnsiTheme="minorHAnsi" w:cstheme="minorBidi"/>
            <w:b w:val="0"/>
            <w:noProof/>
            <w:lang w:val="en-US"/>
          </w:rPr>
          <w:tab/>
        </w:r>
        <w:r w:rsidR="00B31F6A" w:rsidRPr="002463B6">
          <w:rPr>
            <w:rStyle w:val="Hyperlink"/>
            <w:noProof/>
          </w:rPr>
          <w:t>Terms and definitions</w:t>
        </w:r>
        <w:r w:rsidR="00B31F6A">
          <w:rPr>
            <w:noProof/>
            <w:webHidden/>
          </w:rPr>
          <w:tab/>
        </w:r>
        <w:r>
          <w:rPr>
            <w:noProof/>
            <w:webHidden/>
          </w:rPr>
          <w:fldChar w:fldCharType="begin"/>
        </w:r>
        <w:r w:rsidR="00B31F6A">
          <w:rPr>
            <w:noProof/>
            <w:webHidden/>
          </w:rPr>
          <w:instrText xml:space="preserve"> PAGEREF _Toc118292121 \h </w:instrText>
        </w:r>
        <w:r>
          <w:rPr>
            <w:noProof/>
            <w:webHidden/>
          </w:rPr>
        </w:r>
        <w:r>
          <w:rPr>
            <w:noProof/>
            <w:webHidden/>
          </w:rPr>
          <w:fldChar w:fldCharType="separate"/>
        </w:r>
        <w:r w:rsidR="00B31F6A">
          <w:rPr>
            <w:noProof/>
            <w:webHidden/>
          </w:rPr>
          <w:t>1</w:t>
        </w:r>
        <w:r>
          <w:rPr>
            <w:noProof/>
            <w:webHidden/>
          </w:rPr>
          <w:fldChar w:fldCharType="end"/>
        </w:r>
      </w:hyperlink>
    </w:p>
    <w:p w:rsidR="00B31F6A" w:rsidRDefault="003578C6">
      <w:pPr>
        <w:pStyle w:val="TOC2"/>
        <w:rPr>
          <w:rFonts w:asciiTheme="minorHAnsi" w:eastAsiaTheme="minorEastAsia" w:hAnsiTheme="minorHAnsi" w:cstheme="minorBidi"/>
          <w:b w:val="0"/>
          <w:noProof/>
          <w:lang w:val="en-US"/>
        </w:rPr>
      </w:pPr>
      <w:hyperlink w:anchor="_Toc118292122" w:history="1">
        <w:r w:rsidR="00B31F6A" w:rsidRPr="002463B6">
          <w:rPr>
            <w:rStyle w:val="Hyperlink"/>
            <w:noProof/>
          </w:rPr>
          <w:t>3.2</w:t>
        </w:r>
        <w:r w:rsidR="00B31F6A">
          <w:rPr>
            <w:rFonts w:asciiTheme="minorHAnsi" w:eastAsiaTheme="minorEastAsia" w:hAnsiTheme="minorHAnsi" w:cstheme="minorBidi"/>
            <w:b w:val="0"/>
            <w:noProof/>
            <w:lang w:val="en-US"/>
          </w:rPr>
          <w:tab/>
        </w:r>
        <w:r w:rsidR="00B31F6A" w:rsidRPr="002463B6">
          <w:rPr>
            <w:rStyle w:val="Hyperlink"/>
            <w:noProof/>
          </w:rPr>
          <w:t>Abbreviated terms</w:t>
        </w:r>
        <w:r w:rsidR="00B31F6A">
          <w:rPr>
            <w:noProof/>
            <w:webHidden/>
          </w:rPr>
          <w:tab/>
        </w:r>
        <w:r>
          <w:rPr>
            <w:noProof/>
            <w:webHidden/>
          </w:rPr>
          <w:fldChar w:fldCharType="begin"/>
        </w:r>
        <w:r w:rsidR="00B31F6A">
          <w:rPr>
            <w:noProof/>
            <w:webHidden/>
          </w:rPr>
          <w:instrText xml:space="preserve"> PAGEREF _Toc118292122 \h </w:instrText>
        </w:r>
        <w:r>
          <w:rPr>
            <w:noProof/>
            <w:webHidden/>
          </w:rPr>
        </w:r>
        <w:r>
          <w:rPr>
            <w:noProof/>
            <w:webHidden/>
          </w:rPr>
          <w:fldChar w:fldCharType="separate"/>
        </w:r>
        <w:r w:rsidR="00B31F6A">
          <w:rPr>
            <w:noProof/>
            <w:webHidden/>
          </w:rPr>
          <w:t>8</w:t>
        </w:r>
        <w:r>
          <w:rPr>
            <w:noProof/>
            <w:webHidden/>
          </w:rPr>
          <w:fldChar w:fldCharType="end"/>
        </w:r>
      </w:hyperlink>
    </w:p>
    <w:p w:rsidR="00B31F6A" w:rsidRDefault="003578C6">
      <w:pPr>
        <w:pStyle w:val="TOC1"/>
        <w:rPr>
          <w:rFonts w:asciiTheme="minorHAnsi" w:eastAsiaTheme="minorEastAsia" w:hAnsiTheme="minorHAnsi" w:cstheme="minorBidi"/>
          <w:b w:val="0"/>
          <w:noProof/>
          <w:lang w:val="en-US"/>
        </w:rPr>
      </w:pPr>
      <w:hyperlink w:anchor="_Toc118292124" w:history="1">
        <w:r w:rsidR="00B31F6A" w:rsidRPr="002463B6">
          <w:rPr>
            <w:rStyle w:val="Hyperlink"/>
            <w:noProof/>
          </w:rPr>
          <w:t>4</w:t>
        </w:r>
        <w:r w:rsidR="00B31F6A">
          <w:rPr>
            <w:rFonts w:asciiTheme="minorHAnsi" w:eastAsiaTheme="minorEastAsia" w:hAnsiTheme="minorHAnsi" w:cstheme="minorBidi"/>
            <w:b w:val="0"/>
            <w:noProof/>
            <w:lang w:val="en-US"/>
          </w:rPr>
          <w:tab/>
        </w:r>
        <w:r w:rsidR="00B31F6A" w:rsidRPr="002463B6">
          <w:rPr>
            <w:rStyle w:val="Hyperlink"/>
            <w:noProof/>
          </w:rPr>
          <w:t>Conformance</w:t>
        </w:r>
        <w:r w:rsidR="00B31F6A">
          <w:rPr>
            <w:noProof/>
            <w:webHidden/>
          </w:rPr>
          <w:tab/>
        </w:r>
        <w:r>
          <w:rPr>
            <w:noProof/>
            <w:webHidden/>
          </w:rPr>
          <w:fldChar w:fldCharType="begin"/>
        </w:r>
        <w:r w:rsidR="00B31F6A">
          <w:rPr>
            <w:noProof/>
            <w:webHidden/>
          </w:rPr>
          <w:instrText xml:space="preserve"> PAGEREF _Toc118292124 \h </w:instrText>
        </w:r>
        <w:r>
          <w:rPr>
            <w:noProof/>
            <w:webHidden/>
          </w:rPr>
        </w:r>
        <w:r>
          <w:rPr>
            <w:noProof/>
            <w:webHidden/>
          </w:rPr>
          <w:fldChar w:fldCharType="separate"/>
        </w:r>
        <w:r w:rsidR="00B31F6A">
          <w:rPr>
            <w:noProof/>
            <w:webHidden/>
          </w:rPr>
          <w:t>8</w:t>
        </w:r>
        <w:r>
          <w:rPr>
            <w:noProof/>
            <w:webHidden/>
          </w:rPr>
          <w:fldChar w:fldCharType="end"/>
        </w:r>
      </w:hyperlink>
    </w:p>
    <w:p w:rsidR="00B31F6A" w:rsidRDefault="003578C6">
      <w:pPr>
        <w:pStyle w:val="TOC2"/>
        <w:rPr>
          <w:rFonts w:asciiTheme="minorHAnsi" w:eastAsiaTheme="minorEastAsia" w:hAnsiTheme="minorHAnsi" w:cstheme="minorBidi"/>
          <w:b w:val="0"/>
          <w:noProof/>
          <w:lang w:val="en-US"/>
        </w:rPr>
      </w:pPr>
      <w:hyperlink w:anchor="_Toc118292125" w:history="1">
        <w:r w:rsidR="00B31F6A" w:rsidRPr="002463B6">
          <w:rPr>
            <w:rStyle w:val="Hyperlink"/>
            <w:noProof/>
          </w:rPr>
          <w:t>4.1</w:t>
        </w:r>
        <w:r w:rsidR="00B31F6A">
          <w:rPr>
            <w:rFonts w:asciiTheme="minorHAnsi" w:eastAsiaTheme="minorEastAsia" w:hAnsiTheme="minorHAnsi" w:cstheme="minorBidi"/>
            <w:b w:val="0"/>
            <w:noProof/>
            <w:lang w:val="en-US"/>
          </w:rPr>
          <w:tab/>
        </w:r>
        <w:r w:rsidR="00B31F6A" w:rsidRPr="002463B6">
          <w:rPr>
            <w:rStyle w:val="Hyperlink"/>
            <w:noProof/>
          </w:rPr>
          <w:t>Notation</w:t>
        </w:r>
        <w:r w:rsidR="00B31F6A">
          <w:rPr>
            <w:noProof/>
            <w:webHidden/>
          </w:rPr>
          <w:tab/>
        </w:r>
        <w:r>
          <w:rPr>
            <w:noProof/>
            <w:webHidden/>
          </w:rPr>
          <w:fldChar w:fldCharType="begin"/>
        </w:r>
        <w:r w:rsidR="00B31F6A">
          <w:rPr>
            <w:noProof/>
            <w:webHidden/>
          </w:rPr>
          <w:instrText xml:space="preserve"> PAGEREF _Toc118292125 \h </w:instrText>
        </w:r>
        <w:r>
          <w:rPr>
            <w:noProof/>
            <w:webHidden/>
          </w:rPr>
        </w:r>
        <w:r>
          <w:rPr>
            <w:noProof/>
            <w:webHidden/>
          </w:rPr>
          <w:fldChar w:fldCharType="separate"/>
        </w:r>
        <w:r w:rsidR="00B31F6A">
          <w:rPr>
            <w:noProof/>
            <w:webHidden/>
          </w:rPr>
          <w:t>8</w:t>
        </w:r>
        <w:r>
          <w:rPr>
            <w:noProof/>
            <w:webHidden/>
          </w:rPr>
          <w:fldChar w:fldCharType="end"/>
        </w:r>
      </w:hyperlink>
    </w:p>
    <w:p w:rsidR="00B31F6A" w:rsidRDefault="003578C6">
      <w:pPr>
        <w:pStyle w:val="TOC2"/>
        <w:rPr>
          <w:rFonts w:asciiTheme="minorHAnsi" w:eastAsiaTheme="minorEastAsia" w:hAnsiTheme="minorHAnsi" w:cstheme="minorBidi"/>
          <w:b w:val="0"/>
          <w:noProof/>
          <w:lang w:val="en-US"/>
        </w:rPr>
      </w:pPr>
      <w:hyperlink w:anchor="_Toc118292126" w:history="1">
        <w:r w:rsidR="00B31F6A" w:rsidRPr="002463B6">
          <w:rPr>
            <w:rStyle w:val="Hyperlink"/>
            <w:noProof/>
          </w:rPr>
          <w:t>4.2</w:t>
        </w:r>
        <w:r w:rsidR="00B31F6A">
          <w:rPr>
            <w:rFonts w:asciiTheme="minorHAnsi" w:eastAsiaTheme="minorEastAsia" w:hAnsiTheme="minorHAnsi" w:cstheme="minorBidi"/>
            <w:b w:val="0"/>
            <w:noProof/>
            <w:lang w:val="en-US"/>
          </w:rPr>
          <w:tab/>
        </w:r>
        <w:r w:rsidR="00B31F6A" w:rsidRPr="002463B6">
          <w:rPr>
            <w:rStyle w:val="Hyperlink"/>
            <w:noProof/>
          </w:rPr>
          <w:t>Interoperability and conformance testing</w:t>
        </w:r>
        <w:r w:rsidR="00B31F6A">
          <w:rPr>
            <w:noProof/>
            <w:webHidden/>
          </w:rPr>
          <w:tab/>
        </w:r>
        <w:r>
          <w:rPr>
            <w:noProof/>
            <w:webHidden/>
          </w:rPr>
          <w:fldChar w:fldCharType="begin"/>
        </w:r>
        <w:r w:rsidR="00B31F6A">
          <w:rPr>
            <w:noProof/>
            <w:webHidden/>
          </w:rPr>
          <w:instrText xml:space="preserve"> PAGEREF _Toc118292126 \h </w:instrText>
        </w:r>
        <w:r>
          <w:rPr>
            <w:noProof/>
            <w:webHidden/>
          </w:rPr>
        </w:r>
        <w:r>
          <w:rPr>
            <w:noProof/>
            <w:webHidden/>
          </w:rPr>
          <w:fldChar w:fldCharType="separate"/>
        </w:r>
        <w:r w:rsidR="00B31F6A">
          <w:rPr>
            <w:noProof/>
            <w:webHidden/>
          </w:rPr>
          <w:t>9</w:t>
        </w:r>
        <w:r>
          <w:rPr>
            <w:noProof/>
            <w:webHidden/>
          </w:rPr>
          <w:fldChar w:fldCharType="end"/>
        </w:r>
      </w:hyperlink>
    </w:p>
    <w:p w:rsidR="00B31F6A" w:rsidRDefault="003578C6">
      <w:pPr>
        <w:pStyle w:val="TOC2"/>
        <w:rPr>
          <w:rFonts w:asciiTheme="minorHAnsi" w:eastAsiaTheme="minorEastAsia" w:hAnsiTheme="minorHAnsi" w:cstheme="minorBidi"/>
          <w:b w:val="0"/>
          <w:noProof/>
          <w:lang w:val="en-US"/>
        </w:rPr>
      </w:pPr>
      <w:hyperlink w:anchor="_Toc118292127" w:history="1">
        <w:r w:rsidR="00B31F6A" w:rsidRPr="002463B6">
          <w:rPr>
            <w:rStyle w:val="Hyperlink"/>
            <w:noProof/>
          </w:rPr>
          <w:t>4.3</w:t>
        </w:r>
        <w:r w:rsidR="00B31F6A">
          <w:rPr>
            <w:rFonts w:asciiTheme="minorHAnsi" w:eastAsiaTheme="minorEastAsia" w:hAnsiTheme="minorHAnsi" w:cstheme="minorBidi"/>
            <w:b w:val="0"/>
            <w:noProof/>
            <w:lang w:val="en-US"/>
          </w:rPr>
          <w:tab/>
        </w:r>
        <w:r w:rsidR="00B31F6A" w:rsidRPr="002463B6">
          <w:rPr>
            <w:rStyle w:val="Hyperlink"/>
            <w:noProof/>
          </w:rPr>
          <w:t>Organization</w:t>
        </w:r>
        <w:r w:rsidR="00B31F6A">
          <w:rPr>
            <w:noProof/>
            <w:webHidden/>
          </w:rPr>
          <w:tab/>
        </w:r>
        <w:r>
          <w:rPr>
            <w:noProof/>
            <w:webHidden/>
          </w:rPr>
          <w:fldChar w:fldCharType="begin"/>
        </w:r>
        <w:r w:rsidR="00B31F6A">
          <w:rPr>
            <w:noProof/>
            <w:webHidden/>
          </w:rPr>
          <w:instrText xml:space="preserve"> PAGEREF _Toc118292127 \h </w:instrText>
        </w:r>
        <w:r>
          <w:rPr>
            <w:noProof/>
            <w:webHidden/>
          </w:rPr>
        </w:r>
        <w:r>
          <w:rPr>
            <w:noProof/>
            <w:webHidden/>
          </w:rPr>
          <w:fldChar w:fldCharType="separate"/>
        </w:r>
        <w:r w:rsidR="00B31F6A">
          <w:rPr>
            <w:noProof/>
            <w:webHidden/>
          </w:rPr>
          <w:t>9</w:t>
        </w:r>
        <w:r>
          <w:rPr>
            <w:noProof/>
            <w:webHidden/>
          </w:rPr>
          <w:fldChar w:fldCharType="end"/>
        </w:r>
      </w:hyperlink>
    </w:p>
    <w:p w:rsidR="00B31F6A" w:rsidRDefault="003578C6">
      <w:pPr>
        <w:pStyle w:val="TOC1"/>
        <w:rPr>
          <w:rFonts w:asciiTheme="minorHAnsi" w:eastAsiaTheme="minorEastAsia" w:hAnsiTheme="minorHAnsi" w:cstheme="minorBidi"/>
          <w:b w:val="0"/>
          <w:noProof/>
          <w:lang w:val="en-US"/>
        </w:rPr>
      </w:pPr>
      <w:hyperlink w:anchor="_Toc118292128" w:history="1">
        <w:r w:rsidR="00B31F6A" w:rsidRPr="002463B6">
          <w:rPr>
            <w:rStyle w:val="Hyperlink"/>
            <w:noProof/>
          </w:rPr>
          <w:t>5</w:t>
        </w:r>
        <w:r w:rsidR="00B31F6A">
          <w:rPr>
            <w:rFonts w:asciiTheme="minorHAnsi" w:eastAsiaTheme="minorEastAsia" w:hAnsiTheme="minorHAnsi" w:cstheme="minorBidi"/>
            <w:b w:val="0"/>
            <w:noProof/>
            <w:lang w:val="en-US"/>
          </w:rPr>
          <w:tab/>
        </w:r>
        <w:r w:rsidR="00B31F6A" w:rsidRPr="002463B6">
          <w:rPr>
            <w:rStyle w:val="Hyperlink"/>
            <w:noProof/>
          </w:rPr>
          <w:t>Coverages</w:t>
        </w:r>
        <w:r w:rsidR="00B31F6A">
          <w:rPr>
            <w:noProof/>
            <w:webHidden/>
          </w:rPr>
          <w:tab/>
        </w:r>
        <w:r>
          <w:rPr>
            <w:noProof/>
            <w:webHidden/>
          </w:rPr>
          <w:fldChar w:fldCharType="begin"/>
        </w:r>
        <w:r w:rsidR="00B31F6A">
          <w:rPr>
            <w:noProof/>
            <w:webHidden/>
          </w:rPr>
          <w:instrText xml:space="preserve"> PAGEREF _Toc118292128 \h </w:instrText>
        </w:r>
        <w:r>
          <w:rPr>
            <w:noProof/>
            <w:webHidden/>
          </w:rPr>
        </w:r>
        <w:r>
          <w:rPr>
            <w:noProof/>
            <w:webHidden/>
          </w:rPr>
          <w:fldChar w:fldCharType="separate"/>
        </w:r>
        <w:r w:rsidR="00B31F6A">
          <w:rPr>
            <w:noProof/>
            <w:webHidden/>
          </w:rPr>
          <w:t>10</w:t>
        </w:r>
        <w:r>
          <w:rPr>
            <w:noProof/>
            <w:webHidden/>
          </w:rPr>
          <w:fldChar w:fldCharType="end"/>
        </w:r>
      </w:hyperlink>
    </w:p>
    <w:p w:rsidR="00B31F6A" w:rsidRDefault="003578C6">
      <w:pPr>
        <w:pStyle w:val="TOC2"/>
        <w:rPr>
          <w:rFonts w:asciiTheme="minorHAnsi" w:eastAsiaTheme="minorEastAsia" w:hAnsiTheme="minorHAnsi" w:cstheme="minorBidi"/>
          <w:b w:val="0"/>
          <w:noProof/>
          <w:lang w:val="en-US"/>
        </w:rPr>
      </w:pPr>
      <w:hyperlink w:anchor="_Toc118292129" w:history="1">
        <w:r w:rsidR="00B31F6A" w:rsidRPr="002463B6">
          <w:rPr>
            <w:rStyle w:val="Hyperlink"/>
            <w:noProof/>
          </w:rPr>
          <w:t>5.1</w:t>
        </w:r>
        <w:r w:rsidR="00B31F6A">
          <w:rPr>
            <w:rFonts w:asciiTheme="minorHAnsi" w:eastAsiaTheme="minorEastAsia" w:hAnsiTheme="minorHAnsi" w:cstheme="minorBidi"/>
            <w:b w:val="0"/>
            <w:noProof/>
            <w:lang w:val="en-US"/>
          </w:rPr>
          <w:tab/>
        </w:r>
        <w:r w:rsidR="00B31F6A" w:rsidRPr="002463B6">
          <w:rPr>
            <w:rStyle w:val="Hyperlink"/>
            <w:noProof/>
          </w:rPr>
          <w:t>Overview</w:t>
        </w:r>
        <w:r w:rsidR="00B31F6A">
          <w:rPr>
            <w:noProof/>
            <w:webHidden/>
          </w:rPr>
          <w:tab/>
        </w:r>
        <w:r>
          <w:rPr>
            <w:noProof/>
            <w:webHidden/>
          </w:rPr>
          <w:fldChar w:fldCharType="begin"/>
        </w:r>
        <w:r w:rsidR="00B31F6A">
          <w:rPr>
            <w:noProof/>
            <w:webHidden/>
          </w:rPr>
          <w:instrText xml:space="preserve"> PAGEREF _Toc118292129 \h </w:instrText>
        </w:r>
        <w:r>
          <w:rPr>
            <w:noProof/>
            <w:webHidden/>
          </w:rPr>
        </w:r>
        <w:r>
          <w:rPr>
            <w:noProof/>
            <w:webHidden/>
          </w:rPr>
          <w:fldChar w:fldCharType="separate"/>
        </w:r>
        <w:r w:rsidR="00B31F6A">
          <w:rPr>
            <w:noProof/>
            <w:webHidden/>
          </w:rPr>
          <w:t>10</w:t>
        </w:r>
        <w:r>
          <w:rPr>
            <w:noProof/>
            <w:webHidden/>
          </w:rPr>
          <w:fldChar w:fldCharType="end"/>
        </w:r>
      </w:hyperlink>
    </w:p>
    <w:p w:rsidR="00B31F6A" w:rsidRDefault="003578C6">
      <w:pPr>
        <w:pStyle w:val="TOC2"/>
        <w:rPr>
          <w:rFonts w:asciiTheme="minorHAnsi" w:eastAsiaTheme="minorEastAsia" w:hAnsiTheme="minorHAnsi" w:cstheme="minorBidi"/>
          <w:b w:val="0"/>
          <w:noProof/>
          <w:lang w:val="en-US"/>
        </w:rPr>
      </w:pPr>
      <w:hyperlink w:anchor="_Toc118292130" w:history="1">
        <w:r w:rsidR="00B31F6A" w:rsidRPr="002463B6">
          <w:rPr>
            <w:rStyle w:val="Hyperlink"/>
            <w:noProof/>
            <w:snapToGrid w:val="0"/>
          </w:rPr>
          <w:t>5.2</w:t>
        </w:r>
        <w:r w:rsidR="00B31F6A">
          <w:rPr>
            <w:rFonts w:asciiTheme="minorHAnsi" w:eastAsiaTheme="minorEastAsia" w:hAnsiTheme="minorHAnsi" w:cstheme="minorBidi"/>
            <w:b w:val="0"/>
            <w:noProof/>
            <w:lang w:val="en-US"/>
          </w:rPr>
          <w:tab/>
        </w:r>
        <w:r w:rsidR="00B31F6A" w:rsidRPr="002463B6">
          <w:rPr>
            <w:rStyle w:val="Hyperlink"/>
            <w:noProof/>
            <w:snapToGrid w:val="0"/>
          </w:rPr>
          <w:t>Coverage packages</w:t>
        </w:r>
        <w:r w:rsidR="00B31F6A">
          <w:rPr>
            <w:noProof/>
            <w:webHidden/>
          </w:rPr>
          <w:tab/>
        </w:r>
        <w:r>
          <w:rPr>
            <w:noProof/>
            <w:webHidden/>
          </w:rPr>
          <w:fldChar w:fldCharType="begin"/>
        </w:r>
        <w:r w:rsidR="00B31F6A">
          <w:rPr>
            <w:noProof/>
            <w:webHidden/>
          </w:rPr>
          <w:instrText xml:space="preserve"> PAGEREF _Toc118292130 \h </w:instrText>
        </w:r>
        <w:r>
          <w:rPr>
            <w:noProof/>
            <w:webHidden/>
          </w:rPr>
        </w:r>
        <w:r>
          <w:rPr>
            <w:noProof/>
            <w:webHidden/>
          </w:rPr>
          <w:fldChar w:fldCharType="separate"/>
        </w:r>
        <w:r w:rsidR="00B31F6A">
          <w:rPr>
            <w:noProof/>
            <w:webHidden/>
          </w:rPr>
          <w:t>11</w:t>
        </w:r>
        <w:r>
          <w:rPr>
            <w:noProof/>
            <w:webHidden/>
          </w:rPr>
          <w:fldChar w:fldCharType="end"/>
        </w:r>
      </w:hyperlink>
    </w:p>
    <w:p w:rsidR="00B31F6A" w:rsidRDefault="003578C6">
      <w:pPr>
        <w:pStyle w:val="TOC2"/>
        <w:rPr>
          <w:rFonts w:asciiTheme="minorHAnsi" w:eastAsiaTheme="minorEastAsia" w:hAnsiTheme="minorHAnsi" w:cstheme="minorBidi"/>
          <w:b w:val="0"/>
          <w:noProof/>
          <w:lang w:val="en-US"/>
        </w:rPr>
      </w:pPr>
      <w:hyperlink w:anchor="_Toc118292131" w:history="1">
        <w:r w:rsidR="00B31F6A" w:rsidRPr="002463B6">
          <w:rPr>
            <w:rStyle w:val="Hyperlink"/>
            <w:noProof/>
          </w:rPr>
          <w:t>5.3</w:t>
        </w:r>
        <w:r w:rsidR="00B31F6A">
          <w:rPr>
            <w:rFonts w:asciiTheme="minorHAnsi" w:eastAsiaTheme="minorEastAsia" w:hAnsiTheme="minorHAnsi" w:cstheme="minorBidi"/>
            <w:b w:val="0"/>
            <w:noProof/>
            <w:lang w:val="en-US"/>
          </w:rPr>
          <w:tab/>
        </w:r>
        <w:r w:rsidR="00B31F6A" w:rsidRPr="002463B6">
          <w:rPr>
            <w:rStyle w:val="Hyperlink"/>
            <w:noProof/>
          </w:rPr>
          <w:t xml:space="preserve">Probing coverages: </w:t>
        </w:r>
        <w:r w:rsidR="00B31F6A" w:rsidRPr="002463B6">
          <w:rPr>
            <w:rStyle w:val="Hyperlink"/>
            <w:i/>
            <w:noProof/>
          </w:rPr>
          <w:t>evaluate</w:t>
        </w:r>
        <w:r w:rsidR="00B31F6A" w:rsidRPr="002463B6">
          <w:rPr>
            <w:rStyle w:val="Hyperlink"/>
            <w:noProof/>
          </w:rPr>
          <w:t>() function</w:t>
        </w:r>
        <w:r w:rsidR="00B31F6A">
          <w:rPr>
            <w:noProof/>
            <w:webHidden/>
          </w:rPr>
          <w:tab/>
        </w:r>
        <w:r>
          <w:rPr>
            <w:noProof/>
            <w:webHidden/>
          </w:rPr>
          <w:fldChar w:fldCharType="begin"/>
        </w:r>
        <w:r w:rsidR="00B31F6A">
          <w:rPr>
            <w:noProof/>
            <w:webHidden/>
          </w:rPr>
          <w:instrText xml:space="preserve"> PAGEREF _Toc118292131 \h </w:instrText>
        </w:r>
        <w:r>
          <w:rPr>
            <w:noProof/>
            <w:webHidden/>
          </w:rPr>
        </w:r>
        <w:r>
          <w:rPr>
            <w:noProof/>
            <w:webHidden/>
          </w:rPr>
          <w:fldChar w:fldCharType="separate"/>
        </w:r>
        <w:r w:rsidR="00B31F6A">
          <w:rPr>
            <w:noProof/>
            <w:webHidden/>
          </w:rPr>
          <w:t>12</w:t>
        </w:r>
        <w:r>
          <w:rPr>
            <w:noProof/>
            <w:webHidden/>
          </w:rPr>
          <w:fldChar w:fldCharType="end"/>
        </w:r>
      </w:hyperlink>
    </w:p>
    <w:p w:rsidR="00B31F6A" w:rsidRDefault="003578C6">
      <w:pPr>
        <w:pStyle w:val="TOC2"/>
        <w:rPr>
          <w:rFonts w:asciiTheme="minorHAnsi" w:eastAsiaTheme="minorEastAsia" w:hAnsiTheme="minorHAnsi" w:cstheme="minorBidi"/>
          <w:b w:val="0"/>
          <w:noProof/>
          <w:lang w:val="en-US"/>
        </w:rPr>
      </w:pPr>
      <w:hyperlink w:anchor="_Toc118292132" w:history="1">
        <w:r w:rsidR="00B31F6A" w:rsidRPr="002463B6">
          <w:rPr>
            <w:rStyle w:val="Hyperlink"/>
            <w:noProof/>
            <w:snapToGrid w:val="0"/>
          </w:rPr>
          <w:t>5.4</w:t>
        </w:r>
        <w:r w:rsidR="00B31F6A">
          <w:rPr>
            <w:rFonts w:asciiTheme="minorHAnsi" w:eastAsiaTheme="minorEastAsia" w:hAnsiTheme="minorHAnsi" w:cstheme="minorBidi"/>
            <w:b w:val="0"/>
            <w:noProof/>
            <w:lang w:val="en-US"/>
          </w:rPr>
          <w:tab/>
        </w:r>
        <w:r w:rsidR="00B31F6A" w:rsidRPr="002463B6">
          <w:rPr>
            <w:rStyle w:val="Hyperlink"/>
            <w:noProof/>
          </w:rPr>
          <w:t>Domain of a coverage</w:t>
        </w:r>
        <w:r w:rsidR="00B31F6A">
          <w:rPr>
            <w:noProof/>
            <w:webHidden/>
          </w:rPr>
          <w:tab/>
        </w:r>
        <w:r>
          <w:rPr>
            <w:noProof/>
            <w:webHidden/>
          </w:rPr>
          <w:fldChar w:fldCharType="begin"/>
        </w:r>
        <w:r w:rsidR="00B31F6A">
          <w:rPr>
            <w:noProof/>
            <w:webHidden/>
          </w:rPr>
          <w:instrText xml:space="preserve"> PAGEREF _Toc118292132 \h </w:instrText>
        </w:r>
        <w:r>
          <w:rPr>
            <w:noProof/>
            <w:webHidden/>
          </w:rPr>
        </w:r>
        <w:r>
          <w:rPr>
            <w:noProof/>
            <w:webHidden/>
          </w:rPr>
          <w:fldChar w:fldCharType="separate"/>
        </w:r>
        <w:r w:rsidR="00B31F6A">
          <w:rPr>
            <w:noProof/>
            <w:webHidden/>
          </w:rPr>
          <w:t>12</w:t>
        </w:r>
        <w:r>
          <w:rPr>
            <w:noProof/>
            <w:webHidden/>
          </w:rPr>
          <w:fldChar w:fldCharType="end"/>
        </w:r>
      </w:hyperlink>
    </w:p>
    <w:p w:rsidR="00B31F6A" w:rsidRDefault="003578C6">
      <w:pPr>
        <w:pStyle w:val="TOC3"/>
        <w:rPr>
          <w:rFonts w:asciiTheme="minorHAnsi" w:eastAsiaTheme="minorEastAsia" w:hAnsiTheme="minorHAnsi" w:cstheme="minorBidi"/>
          <w:b w:val="0"/>
          <w:noProof/>
          <w:lang w:val="en-US"/>
        </w:rPr>
      </w:pPr>
      <w:hyperlink w:anchor="_Toc118292133" w:history="1">
        <w:r w:rsidR="00B31F6A" w:rsidRPr="002463B6">
          <w:rPr>
            <w:rStyle w:val="Hyperlink"/>
            <w:noProof/>
            <w:snapToGrid w:val="0"/>
          </w:rPr>
          <w:t>5.4.1</w:t>
        </w:r>
        <w:r w:rsidR="00B31F6A">
          <w:rPr>
            <w:rFonts w:asciiTheme="minorHAnsi" w:eastAsiaTheme="minorEastAsia" w:hAnsiTheme="minorHAnsi" w:cstheme="minorBidi"/>
            <w:b w:val="0"/>
            <w:noProof/>
            <w:lang w:val="en-US"/>
          </w:rPr>
          <w:tab/>
        </w:r>
        <w:r w:rsidR="00B31F6A" w:rsidRPr="002463B6">
          <w:rPr>
            <w:rStyle w:val="Hyperlink"/>
            <w:noProof/>
            <w:snapToGrid w:val="0"/>
          </w:rPr>
          <w:t>Concept</w:t>
        </w:r>
        <w:r w:rsidR="00B31F6A">
          <w:rPr>
            <w:noProof/>
            <w:webHidden/>
          </w:rPr>
          <w:tab/>
        </w:r>
        <w:r>
          <w:rPr>
            <w:noProof/>
            <w:webHidden/>
          </w:rPr>
          <w:fldChar w:fldCharType="begin"/>
        </w:r>
        <w:r w:rsidR="00B31F6A">
          <w:rPr>
            <w:noProof/>
            <w:webHidden/>
          </w:rPr>
          <w:instrText xml:space="preserve"> PAGEREF _Toc118292133 \h </w:instrText>
        </w:r>
        <w:r>
          <w:rPr>
            <w:noProof/>
            <w:webHidden/>
          </w:rPr>
        </w:r>
        <w:r>
          <w:rPr>
            <w:noProof/>
            <w:webHidden/>
          </w:rPr>
          <w:fldChar w:fldCharType="separate"/>
        </w:r>
        <w:r w:rsidR="00B31F6A">
          <w:rPr>
            <w:noProof/>
            <w:webHidden/>
          </w:rPr>
          <w:t>12</w:t>
        </w:r>
        <w:r>
          <w:rPr>
            <w:noProof/>
            <w:webHidden/>
          </w:rPr>
          <w:fldChar w:fldCharType="end"/>
        </w:r>
      </w:hyperlink>
    </w:p>
    <w:p w:rsidR="00B31F6A" w:rsidRDefault="003578C6">
      <w:pPr>
        <w:pStyle w:val="TOC3"/>
        <w:rPr>
          <w:rFonts w:asciiTheme="minorHAnsi" w:eastAsiaTheme="minorEastAsia" w:hAnsiTheme="minorHAnsi" w:cstheme="minorBidi"/>
          <w:b w:val="0"/>
          <w:noProof/>
          <w:lang w:val="en-US"/>
        </w:rPr>
      </w:pPr>
      <w:hyperlink w:anchor="_Toc118292134" w:history="1">
        <w:r w:rsidR="00B31F6A" w:rsidRPr="002463B6">
          <w:rPr>
            <w:rStyle w:val="Hyperlink"/>
            <w:noProof/>
            <w:snapToGrid w:val="0"/>
          </w:rPr>
          <w:t>5.4.2</w:t>
        </w:r>
        <w:r w:rsidR="00B31F6A">
          <w:rPr>
            <w:rFonts w:asciiTheme="minorHAnsi" w:eastAsiaTheme="minorEastAsia" w:hAnsiTheme="minorHAnsi" w:cstheme="minorBidi"/>
            <w:b w:val="0"/>
            <w:noProof/>
            <w:lang w:val="en-US"/>
          </w:rPr>
          <w:tab/>
        </w:r>
        <w:r w:rsidR="00B31F6A" w:rsidRPr="002463B6">
          <w:rPr>
            <w:rStyle w:val="Hyperlink"/>
            <w:noProof/>
            <w:snapToGrid w:val="0"/>
          </w:rPr>
          <w:t>Coordinates</w:t>
        </w:r>
        <w:r w:rsidR="00B31F6A">
          <w:rPr>
            <w:noProof/>
            <w:webHidden/>
          </w:rPr>
          <w:tab/>
        </w:r>
        <w:r>
          <w:rPr>
            <w:noProof/>
            <w:webHidden/>
          </w:rPr>
          <w:fldChar w:fldCharType="begin"/>
        </w:r>
        <w:r w:rsidR="00B31F6A">
          <w:rPr>
            <w:noProof/>
            <w:webHidden/>
          </w:rPr>
          <w:instrText xml:space="preserve"> PAGEREF _Toc118292134 \h </w:instrText>
        </w:r>
        <w:r>
          <w:rPr>
            <w:noProof/>
            <w:webHidden/>
          </w:rPr>
        </w:r>
        <w:r>
          <w:rPr>
            <w:noProof/>
            <w:webHidden/>
          </w:rPr>
          <w:fldChar w:fldCharType="separate"/>
        </w:r>
        <w:r w:rsidR="00B31F6A">
          <w:rPr>
            <w:noProof/>
            <w:webHidden/>
          </w:rPr>
          <w:t>13</w:t>
        </w:r>
        <w:r>
          <w:rPr>
            <w:noProof/>
            <w:webHidden/>
          </w:rPr>
          <w:fldChar w:fldCharType="end"/>
        </w:r>
      </w:hyperlink>
    </w:p>
    <w:p w:rsidR="00B31F6A" w:rsidRDefault="003578C6">
      <w:pPr>
        <w:pStyle w:val="TOC3"/>
        <w:rPr>
          <w:rFonts w:asciiTheme="minorHAnsi" w:eastAsiaTheme="minorEastAsia" w:hAnsiTheme="minorHAnsi" w:cstheme="minorBidi"/>
          <w:b w:val="0"/>
          <w:noProof/>
          <w:lang w:val="en-US"/>
        </w:rPr>
      </w:pPr>
      <w:hyperlink w:anchor="_Toc118292135" w:history="1">
        <w:r w:rsidR="00B31F6A" w:rsidRPr="002463B6">
          <w:rPr>
            <w:rStyle w:val="Hyperlink"/>
            <w:noProof/>
          </w:rPr>
          <w:t>5.4.3</w:t>
        </w:r>
        <w:r w:rsidR="00B31F6A">
          <w:rPr>
            <w:rFonts w:asciiTheme="minorHAnsi" w:eastAsiaTheme="minorEastAsia" w:hAnsiTheme="minorHAnsi" w:cstheme="minorBidi"/>
            <w:b w:val="0"/>
            <w:noProof/>
            <w:lang w:val="en-US"/>
          </w:rPr>
          <w:tab/>
        </w:r>
        <w:r w:rsidR="00B31F6A" w:rsidRPr="002463B6">
          <w:rPr>
            <w:rStyle w:val="Hyperlink"/>
            <w:noProof/>
          </w:rPr>
          <w:t>Mathematical versus physical coordinates</w:t>
        </w:r>
        <w:r w:rsidR="00B31F6A">
          <w:rPr>
            <w:noProof/>
            <w:webHidden/>
          </w:rPr>
          <w:tab/>
        </w:r>
        <w:r>
          <w:rPr>
            <w:noProof/>
            <w:webHidden/>
          </w:rPr>
          <w:fldChar w:fldCharType="begin"/>
        </w:r>
        <w:r w:rsidR="00B31F6A">
          <w:rPr>
            <w:noProof/>
            <w:webHidden/>
          </w:rPr>
          <w:instrText xml:space="preserve"> PAGEREF _Toc118292135 \h </w:instrText>
        </w:r>
        <w:r>
          <w:rPr>
            <w:noProof/>
            <w:webHidden/>
          </w:rPr>
        </w:r>
        <w:r>
          <w:rPr>
            <w:noProof/>
            <w:webHidden/>
          </w:rPr>
          <w:fldChar w:fldCharType="separate"/>
        </w:r>
        <w:r w:rsidR="00B31F6A">
          <w:rPr>
            <w:noProof/>
            <w:webHidden/>
          </w:rPr>
          <w:t>14</w:t>
        </w:r>
        <w:r>
          <w:rPr>
            <w:noProof/>
            <w:webHidden/>
          </w:rPr>
          <w:fldChar w:fldCharType="end"/>
        </w:r>
      </w:hyperlink>
    </w:p>
    <w:p w:rsidR="00B31F6A" w:rsidRDefault="003578C6">
      <w:pPr>
        <w:pStyle w:val="TOC3"/>
        <w:rPr>
          <w:rFonts w:asciiTheme="minorHAnsi" w:eastAsiaTheme="minorEastAsia" w:hAnsiTheme="minorHAnsi" w:cstheme="minorBidi"/>
          <w:b w:val="0"/>
          <w:noProof/>
          <w:lang w:val="en-US"/>
        </w:rPr>
      </w:pPr>
      <w:hyperlink w:anchor="_Toc118292136" w:history="1">
        <w:r w:rsidR="00B31F6A" w:rsidRPr="002463B6">
          <w:rPr>
            <w:rStyle w:val="Hyperlink"/>
            <w:noProof/>
            <w:snapToGrid w:val="0"/>
          </w:rPr>
          <w:t>5.4.4</w:t>
        </w:r>
        <w:r w:rsidR="00B31F6A">
          <w:rPr>
            <w:rFonts w:asciiTheme="minorHAnsi" w:eastAsiaTheme="minorEastAsia" w:hAnsiTheme="minorHAnsi" w:cstheme="minorBidi"/>
            <w:b w:val="0"/>
            <w:noProof/>
            <w:lang w:val="en-US"/>
          </w:rPr>
          <w:tab/>
        </w:r>
        <w:r w:rsidR="00B31F6A" w:rsidRPr="002463B6">
          <w:rPr>
            <w:rStyle w:val="Hyperlink"/>
            <w:noProof/>
            <w:snapToGrid w:val="0"/>
          </w:rPr>
          <w:t>Coordinate reference systems and axes</w:t>
        </w:r>
        <w:r w:rsidR="00B31F6A">
          <w:rPr>
            <w:noProof/>
            <w:webHidden/>
          </w:rPr>
          <w:tab/>
        </w:r>
        <w:r>
          <w:rPr>
            <w:noProof/>
            <w:webHidden/>
          </w:rPr>
          <w:fldChar w:fldCharType="begin"/>
        </w:r>
        <w:r w:rsidR="00B31F6A">
          <w:rPr>
            <w:noProof/>
            <w:webHidden/>
          </w:rPr>
          <w:instrText xml:space="preserve"> PAGEREF _Toc118292136 \h </w:instrText>
        </w:r>
        <w:r>
          <w:rPr>
            <w:noProof/>
            <w:webHidden/>
          </w:rPr>
        </w:r>
        <w:r>
          <w:rPr>
            <w:noProof/>
            <w:webHidden/>
          </w:rPr>
          <w:fldChar w:fldCharType="separate"/>
        </w:r>
        <w:r w:rsidR="00B31F6A">
          <w:rPr>
            <w:noProof/>
            <w:webHidden/>
          </w:rPr>
          <w:t>14</w:t>
        </w:r>
        <w:r>
          <w:rPr>
            <w:noProof/>
            <w:webHidden/>
          </w:rPr>
          <w:fldChar w:fldCharType="end"/>
        </w:r>
      </w:hyperlink>
    </w:p>
    <w:p w:rsidR="00B31F6A" w:rsidRDefault="003578C6">
      <w:pPr>
        <w:pStyle w:val="TOC3"/>
        <w:rPr>
          <w:rFonts w:asciiTheme="minorHAnsi" w:eastAsiaTheme="minorEastAsia" w:hAnsiTheme="minorHAnsi" w:cstheme="minorBidi"/>
          <w:b w:val="0"/>
          <w:noProof/>
          <w:lang w:val="en-US"/>
        </w:rPr>
      </w:pPr>
      <w:hyperlink w:anchor="_Toc118292137" w:history="1">
        <w:r w:rsidR="00B31F6A" w:rsidRPr="002463B6">
          <w:rPr>
            <w:rStyle w:val="Hyperlink"/>
            <w:noProof/>
          </w:rPr>
          <w:t>5.4.5</w:t>
        </w:r>
        <w:r w:rsidR="00B31F6A">
          <w:rPr>
            <w:rFonts w:asciiTheme="minorHAnsi" w:eastAsiaTheme="minorEastAsia" w:hAnsiTheme="minorHAnsi" w:cstheme="minorBidi"/>
            <w:b w:val="0"/>
            <w:noProof/>
            <w:lang w:val="en-US"/>
          </w:rPr>
          <w:tab/>
        </w:r>
        <w:r w:rsidR="00B31F6A" w:rsidRPr="002463B6">
          <w:rPr>
            <w:rStyle w:val="Hyperlink"/>
            <w:noProof/>
          </w:rPr>
          <w:t>Coverage classification along topological dimensions</w:t>
        </w:r>
        <w:r w:rsidR="00B31F6A">
          <w:rPr>
            <w:noProof/>
            <w:webHidden/>
          </w:rPr>
          <w:tab/>
        </w:r>
        <w:r>
          <w:rPr>
            <w:noProof/>
            <w:webHidden/>
          </w:rPr>
          <w:fldChar w:fldCharType="begin"/>
        </w:r>
        <w:r w:rsidR="00B31F6A">
          <w:rPr>
            <w:noProof/>
            <w:webHidden/>
          </w:rPr>
          <w:instrText xml:space="preserve"> PAGEREF _Toc118292137 \h </w:instrText>
        </w:r>
        <w:r>
          <w:rPr>
            <w:noProof/>
            <w:webHidden/>
          </w:rPr>
        </w:r>
        <w:r>
          <w:rPr>
            <w:noProof/>
            <w:webHidden/>
          </w:rPr>
          <w:fldChar w:fldCharType="separate"/>
        </w:r>
        <w:r w:rsidR="00B31F6A">
          <w:rPr>
            <w:noProof/>
            <w:webHidden/>
          </w:rPr>
          <w:t>16</w:t>
        </w:r>
        <w:r>
          <w:rPr>
            <w:noProof/>
            <w:webHidden/>
          </w:rPr>
          <w:fldChar w:fldCharType="end"/>
        </w:r>
      </w:hyperlink>
    </w:p>
    <w:p w:rsidR="00B31F6A" w:rsidRDefault="003578C6">
      <w:pPr>
        <w:pStyle w:val="TOC2"/>
        <w:rPr>
          <w:rFonts w:asciiTheme="minorHAnsi" w:eastAsiaTheme="minorEastAsia" w:hAnsiTheme="minorHAnsi" w:cstheme="minorBidi"/>
          <w:b w:val="0"/>
          <w:noProof/>
          <w:lang w:val="en-US"/>
        </w:rPr>
      </w:pPr>
      <w:hyperlink w:anchor="_Toc118292140" w:history="1">
        <w:r w:rsidR="00B31F6A" w:rsidRPr="002463B6">
          <w:rPr>
            <w:rStyle w:val="Hyperlink"/>
            <w:noProof/>
            <w:snapToGrid w:val="0"/>
          </w:rPr>
          <w:t>5.5</w:t>
        </w:r>
        <w:r w:rsidR="00B31F6A">
          <w:rPr>
            <w:rFonts w:asciiTheme="minorHAnsi" w:eastAsiaTheme="minorEastAsia" w:hAnsiTheme="minorHAnsi" w:cstheme="minorBidi"/>
            <w:b w:val="0"/>
            <w:noProof/>
            <w:lang w:val="en-US"/>
          </w:rPr>
          <w:tab/>
        </w:r>
        <w:r w:rsidR="00B31F6A" w:rsidRPr="002463B6">
          <w:rPr>
            <w:rStyle w:val="Hyperlink"/>
            <w:noProof/>
            <w:snapToGrid w:val="0"/>
          </w:rPr>
          <w:t>Range of a coverage</w:t>
        </w:r>
        <w:r w:rsidR="00B31F6A">
          <w:rPr>
            <w:noProof/>
            <w:webHidden/>
          </w:rPr>
          <w:tab/>
        </w:r>
        <w:r>
          <w:rPr>
            <w:noProof/>
            <w:webHidden/>
          </w:rPr>
          <w:fldChar w:fldCharType="begin"/>
        </w:r>
        <w:r w:rsidR="00B31F6A">
          <w:rPr>
            <w:noProof/>
            <w:webHidden/>
          </w:rPr>
          <w:instrText xml:space="preserve"> PAGEREF _Toc118292140 \h </w:instrText>
        </w:r>
        <w:r>
          <w:rPr>
            <w:noProof/>
            <w:webHidden/>
          </w:rPr>
        </w:r>
        <w:r>
          <w:rPr>
            <w:noProof/>
            <w:webHidden/>
          </w:rPr>
          <w:fldChar w:fldCharType="separate"/>
        </w:r>
        <w:r w:rsidR="00B31F6A">
          <w:rPr>
            <w:noProof/>
            <w:webHidden/>
          </w:rPr>
          <w:t>16</w:t>
        </w:r>
        <w:r>
          <w:rPr>
            <w:noProof/>
            <w:webHidden/>
          </w:rPr>
          <w:fldChar w:fldCharType="end"/>
        </w:r>
      </w:hyperlink>
    </w:p>
    <w:p w:rsidR="00B31F6A" w:rsidRDefault="003578C6">
      <w:pPr>
        <w:pStyle w:val="TOC2"/>
        <w:rPr>
          <w:rFonts w:asciiTheme="minorHAnsi" w:eastAsiaTheme="minorEastAsia" w:hAnsiTheme="minorHAnsi" w:cstheme="minorBidi"/>
          <w:b w:val="0"/>
          <w:noProof/>
          <w:lang w:val="en-US"/>
        </w:rPr>
      </w:pPr>
      <w:hyperlink w:anchor="_Toc118292141" w:history="1">
        <w:r w:rsidR="00B31F6A" w:rsidRPr="002463B6">
          <w:rPr>
            <w:rStyle w:val="Hyperlink"/>
            <w:noProof/>
          </w:rPr>
          <w:t>5.6</w:t>
        </w:r>
        <w:r w:rsidR="00B31F6A">
          <w:rPr>
            <w:rFonts w:asciiTheme="minorHAnsi" w:eastAsiaTheme="minorEastAsia" w:hAnsiTheme="minorHAnsi" w:cstheme="minorBidi"/>
            <w:b w:val="0"/>
            <w:noProof/>
            <w:lang w:val="en-US"/>
          </w:rPr>
          <w:tab/>
        </w:r>
        <w:r w:rsidR="00B31F6A" w:rsidRPr="002463B6">
          <w:rPr>
            <w:rStyle w:val="Hyperlink"/>
            <w:noProof/>
          </w:rPr>
          <w:t>Interpolation</w:t>
        </w:r>
        <w:r w:rsidR="00B31F6A">
          <w:rPr>
            <w:noProof/>
            <w:webHidden/>
          </w:rPr>
          <w:tab/>
        </w:r>
        <w:r>
          <w:rPr>
            <w:noProof/>
            <w:webHidden/>
          </w:rPr>
          <w:fldChar w:fldCharType="begin"/>
        </w:r>
        <w:r w:rsidR="00B31F6A">
          <w:rPr>
            <w:noProof/>
            <w:webHidden/>
          </w:rPr>
          <w:instrText xml:space="preserve"> PAGEREF _Toc118292141 \h </w:instrText>
        </w:r>
        <w:r>
          <w:rPr>
            <w:noProof/>
            <w:webHidden/>
          </w:rPr>
        </w:r>
        <w:r>
          <w:rPr>
            <w:noProof/>
            <w:webHidden/>
          </w:rPr>
          <w:fldChar w:fldCharType="separate"/>
        </w:r>
        <w:r w:rsidR="00B31F6A">
          <w:rPr>
            <w:noProof/>
            <w:webHidden/>
          </w:rPr>
          <w:t>16</w:t>
        </w:r>
        <w:r>
          <w:rPr>
            <w:noProof/>
            <w:webHidden/>
          </w:rPr>
          <w:fldChar w:fldCharType="end"/>
        </w:r>
      </w:hyperlink>
    </w:p>
    <w:p w:rsidR="00B31F6A" w:rsidRDefault="003578C6">
      <w:pPr>
        <w:pStyle w:val="TOC3"/>
        <w:rPr>
          <w:rFonts w:asciiTheme="minorHAnsi" w:eastAsiaTheme="minorEastAsia" w:hAnsiTheme="minorHAnsi" w:cstheme="minorBidi"/>
          <w:b w:val="0"/>
          <w:noProof/>
          <w:lang w:val="en-US"/>
        </w:rPr>
      </w:pPr>
      <w:hyperlink w:anchor="_Toc118292142" w:history="1">
        <w:r w:rsidR="00B31F6A" w:rsidRPr="002463B6">
          <w:rPr>
            <w:rStyle w:val="Hyperlink"/>
            <w:noProof/>
          </w:rPr>
          <w:t>5.6.1</w:t>
        </w:r>
        <w:r w:rsidR="00B31F6A">
          <w:rPr>
            <w:rFonts w:asciiTheme="minorHAnsi" w:eastAsiaTheme="minorEastAsia" w:hAnsiTheme="minorHAnsi" w:cstheme="minorBidi"/>
            <w:b w:val="0"/>
            <w:noProof/>
            <w:lang w:val="en-US"/>
          </w:rPr>
          <w:tab/>
        </w:r>
        <w:r w:rsidR="00B31F6A" w:rsidRPr="002463B6">
          <w:rPr>
            <w:rStyle w:val="Hyperlink"/>
            <w:noProof/>
          </w:rPr>
          <w:t>Concept</w:t>
        </w:r>
        <w:r w:rsidR="00B31F6A">
          <w:rPr>
            <w:noProof/>
            <w:webHidden/>
          </w:rPr>
          <w:tab/>
        </w:r>
        <w:r>
          <w:rPr>
            <w:noProof/>
            <w:webHidden/>
          </w:rPr>
          <w:fldChar w:fldCharType="begin"/>
        </w:r>
        <w:r w:rsidR="00B31F6A">
          <w:rPr>
            <w:noProof/>
            <w:webHidden/>
          </w:rPr>
          <w:instrText xml:space="preserve"> PAGEREF _Toc118292142 \h </w:instrText>
        </w:r>
        <w:r>
          <w:rPr>
            <w:noProof/>
            <w:webHidden/>
          </w:rPr>
        </w:r>
        <w:r>
          <w:rPr>
            <w:noProof/>
            <w:webHidden/>
          </w:rPr>
          <w:fldChar w:fldCharType="separate"/>
        </w:r>
        <w:r w:rsidR="00B31F6A">
          <w:rPr>
            <w:noProof/>
            <w:webHidden/>
          </w:rPr>
          <w:t>16</w:t>
        </w:r>
        <w:r>
          <w:rPr>
            <w:noProof/>
            <w:webHidden/>
          </w:rPr>
          <w:fldChar w:fldCharType="end"/>
        </w:r>
      </w:hyperlink>
    </w:p>
    <w:p w:rsidR="00B31F6A" w:rsidRDefault="003578C6">
      <w:pPr>
        <w:pStyle w:val="TOC3"/>
        <w:rPr>
          <w:rFonts w:asciiTheme="minorHAnsi" w:eastAsiaTheme="minorEastAsia" w:hAnsiTheme="minorHAnsi" w:cstheme="minorBidi"/>
          <w:b w:val="0"/>
          <w:noProof/>
          <w:lang w:val="en-US"/>
        </w:rPr>
      </w:pPr>
      <w:hyperlink w:anchor="_Toc118292143" w:history="1">
        <w:r w:rsidR="00B31F6A" w:rsidRPr="002463B6">
          <w:rPr>
            <w:rStyle w:val="Hyperlink"/>
            <w:noProof/>
          </w:rPr>
          <w:t>5.6.2</w:t>
        </w:r>
        <w:r w:rsidR="00B31F6A">
          <w:rPr>
            <w:rFonts w:asciiTheme="minorHAnsi" w:eastAsiaTheme="minorEastAsia" w:hAnsiTheme="minorHAnsi" w:cstheme="minorBidi"/>
            <w:b w:val="0"/>
            <w:noProof/>
            <w:lang w:val="en-US"/>
          </w:rPr>
          <w:tab/>
        </w:r>
        <w:r w:rsidR="00B31F6A" w:rsidRPr="002463B6">
          <w:rPr>
            <w:rStyle w:val="Hyperlink"/>
            <w:noProof/>
          </w:rPr>
          <w:t>Discrete and continuous coverages</w:t>
        </w:r>
        <w:r w:rsidR="00B31F6A">
          <w:rPr>
            <w:noProof/>
            <w:webHidden/>
          </w:rPr>
          <w:tab/>
        </w:r>
        <w:r>
          <w:rPr>
            <w:noProof/>
            <w:webHidden/>
          </w:rPr>
          <w:fldChar w:fldCharType="begin"/>
        </w:r>
        <w:r w:rsidR="00B31F6A">
          <w:rPr>
            <w:noProof/>
            <w:webHidden/>
          </w:rPr>
          <w:instrText xml:space="preserve"> PAGEREF _Toc118292143 \h </w:instrText>
        </w:r>
        <w:r>
          <w:rPr>
            <w:noProof/>
            <w:webHidden/>
          </w:rPr>
        </w:r>
        <w:r>
          <w:rPr>
            <w:noProof/>
            <w:webHidden/>
          </w:rPr>
          <w:fldChar w:fldCharType="separate"/>
        </w:r>
        <w:r w:rsidR="00B31F6A">
          <w:rPr>
            <w:noProof/>
            <w:webHidden/>
          </w:rPr>
          <w:t>18</w:t>
        </w:r>
        <w:r>
          <w:rPr>
            <w:noProof/>
            <w:webHidden/>
          </w:rPr>
          <w:fldChar w:fldCharType="end"/>
        </w:r>
      </w:hyperlink>
    </w:p>
    <w:p w:rsidR="00B31F6A" w:rsidRDefault="003578C6">
      <w:pPr>
        <w:pStyle w:val="TOC2"/>
        <w:rPr>
          <w:rFonts w:asciiTheme="minorHAnsi" w:eastAsiaTheme="minorEastAsia" w:hAnsiTheme="minorHAnsi" w:cstheme="minorBidi"/>
          <w:b w:val="0"/>
          <w:noProof/>
          <w:lang w:val="en-US"/>
        </w:rPr>
      </w:pPr>
      <w:hyperlink w:anchor="_Toc118292145" w:history="1">
        <w:r w:rsidR="00B31F6A" w:rsidRPr="002463B6">
          <w:rPr>
            <w:rStyle w:val="Hyperlink"/>
            <w:noProof/>
            <w:snapToGrid w:val="0"/>
          </w:rPr>
          <w:t>5.7</w:t>
        </w:r>
        <w:r w:rsidR="00B31F6A">
          <w:rPr>
            <w:rFonts w:asciiTheme="minorHAnsi" w:eastAsiaTheme="minorEastAsia" w:hAnsiTheme="minorHAnsi" w:cstheme="minorBidi"/>
            <w:b w:val="0"/>
            <w:noProof/>
            <w:lang w:val="en-US"/>
          </w:rPr>
          <w:tab/>
        </w:r>
        <w:r w:rsidR="00B31F6A" w:rsidRPr="002463B6">
          <w:rPr>
            <w:rStyle w:val="Hyperlink"/>
            <w:noProof/>
            <w:snapToGrid w:val="0"/>
          </w:rPr>
          <w:t>Common point rule</w:t>
        </w:r>
        <w:r w:rsidR="00B31F6A">
          <w:rPr>
            <w:noProof/>
            <w:webHidden/>
          </w:rPr>
          <w:tab/>
        </w:r>
        <w:r>
          <w:rPr>
            <w:noProof/>
            <w:webHidden/>
          </w:rPr>
          <w:fldChar w:fldCharType="begin"/>
        </w:r>
        <w:r w:rsidR="00B31F6A">
          <w:rPr>
            <w:noProof/>
            <w:webHidden/>
          </w:rPr>
          <w:instrText xml:space="preserve"> PAGEREF _Toc118292145 \h </w:instrText>
        </w:r>
        <w:r>
          <w:rPr>
            <w:noProof/>
            <w:webHidden/>
          </w:rPr>
        </w:r>
        <w:r>
          <w:rPr>
            <w:noProof/>
            <w:webHidden/>
          </w:rPr>
          <w:fldChar w:fldCharType="separate"/>
        </w:r>
        <w:r w:rsidR="00B31F6A">
          <w:rPr>
            <w:noProof/>
            <w:webHidden/>
          </w:rPr>
          <w:t>18</w:t>
        </w:r>
        <w:r>
          <w:rPr>
            <w:noProof/>
            <w:webHidden/>
          </w:rPr>
          <w:fldChar w:fldCharType="end"/>
        </w:r>
      </w:hyperlink>
    </w:p>
    <w:p w:rsidR="00B31F6A" w:rsidRDefault="003578C6">
      <w:pPr>
        <w:pStyle w:val="TOC2"/>
        <w:rPr>
          <w:rFonts w:asciiTheme="minorHAnsi" w:eastAsiaTheme="minorEastAsia" w:hAnsiTheme="minorHAnsi" w:cstheme="minorBidi"/>
          <w:b w:val="0"/>
          <w:noProof/>
          <w:lang w:val="en-US"/>
        </w:rPr>
      </w:pPr>
      <w:hyperlink w:anchor="_Toc118292146" w:history="1">
        <w:r w:rsidR="00B31F6A" w:rsidRPr="002463B6">
          <w:rPr>
            <w:rStyle w:val="Hyperlink"/>
            <w:noProof/>
          </w:rPr>
          <w:t>5.8</w:t>
        </w:r>
        <w:r w:rsidR="00B31F6A">
          <w:rPr>
            <w:rFonts w:asciiTheme="minorHAnsi" w:eastAsiaTheme="minorEastAsia" w:hAnsiTheme="minorHAnsi" w:cstheme="minorBidi"/>
            <w:b w:val="0"/>
            <w:noProof/>
            <w:lang w:val="en-US"/>
          </w:rPr>
          <w:tab/>
        </w:r>
        <w:r w:rsidR="00B31F6A" w:rsidRPr="002463B6">
          <w:rPr>
            <w:rStyle w:val="Hyperlink"/>
            <w:noProof/>
          </w:rPr>
          <w:t>Realization variants</w:t>
        </w:r>
        <w:r w:rsidR="00B31F6A">
          <w:rPr>
            <w:noProof/>
            <w:webHidden/>
          </w:rPr>
          <w:tab/>
        </w:r>
        <w:r>
          <w:rPr>
            <w:noProof/>
            <w:webHidden/>
          </w:rPr>
          <w:fldChar w:fldCharType="begin"/>
        </w:r>
        <w:r w:rsidR="00B31F6A">
          <w:rPr>
            <w:noProof/>
            <w:webHidden/>
          </w:rPr>
          <w:instrText xml:space="preserve"> PAGEREF _Toc118292146 \h </w:instrText>
        </w:r>
        <w:r>
          <w:rPr>
            <w:noProof/>
            <w:webHidden/>
          </w:rPr>
        </w:r>
        <w:r>
          <w:rPr>
            <w:noProof/>
            <w:webHidden/>
          </w:rPr>
          <w:fldChar w:fldCharType="separate"/>
        </w:r>
        <w:r w:rsidR="00B31F6A">
          <w:rPr>
            <w:noProof/>
            <w:webHidden/>
          </w:rPr>
          <w:t>19</w:t>
        </w:r>
        <w:r>
          <w:rPr>
            <w:noProof/>
            <w:webHidden/>
          </w:rPr>
          <w:fldChar w:fldCharType="end"/>
        </w:r>
      </w:hyperlink>
    </w:p>
    <w:p w:rsidR="00B31F6A" w:rsidRDefault="003578C6">
      <w:pPr>
        <w:pStyle w:val="TOC3"/>
        <w:rPr>
          <w:rFonts w:asciiTheme="minorHAnsi" w:eastAsiaTheme="minorEastAsia" w:hAnsiTheme="minorHAnsi" w:cstheme="minorBidi"/>
          <w:b w:val="0"/>
          <w:noProof/>
          <w:lang w:val="en-US"/>
        </w:rPr>
      </w:pPr>
      <w:hyperlink w:anchor="_Toc118292147" w:history="1">
        <w:r w:rsidR="00B31F6A" w:rsidRPr="002463B6">
          <w:rPr>
            <w:rStyle w:val="Hyperlink"/>
            <w:noProof/>
          </w:rPr>
          <w:t>5.8.1</w:t>
        </w:r>
        <w:r w:rsidR="00B31F6A">
          <w:rPr>
            <w:rFonts w:asciiTheme="minorHAnsi" w:eastAsiaTheme="minorEastAsia" w:hAnsiTheme="minorHAnsi" w:cstheme="minorBidi"/>
            <w:b w:val="0"/>
            <w:noProof/>
            <w:lang w:val="en-US"/>
          </w:rPr>
          <w:tab/>
        </w:r>
        <w:r w:rsidR="00B31F6A" w:rsidRPr="002463B6">
          <w:rPr>
            <w:rStyle w:val="Hyperlink"/>
            <w:noProof/>
          </w:rPr>
          <w:t>Overview</w:t>
        </w:r>
        <w:r w:rsidR="00B31F6A">
          <w:rPr>
            <w:noProof/>
            <w:webHidden/>
          </w:rPr>
          <w:tab/>
        </w:r>
        <w:r>
          <w:rPr>
            <w:noProof/>
            <w:webHidden/>
          </w:rPr>
          <w:fldChar w:fldCharType="begin"/>
        </w:r>
        <w:r w:rsidR="00B31F6A">
          <w:rPr>
            <w:noProof/>
            <w:webHidden/>
          </w:rPr>
          <w:instrText xml:space="preserve"> PAGEREF _Toc118292147 \h </w:instrText>
        </w:r>
        <w:r>
          <w:rPr>
            <w:noProof/>
            <w:webHidden/>
          </w:rPr>
        </w:r>
        <w:r>
          <w:rPr>
            <w:noProof/>
            <w:webHidden/>
          </w:rPr>
          <w:fldChar w:fldCharType="separate"/>
        </w:r>
        <w:r w:rsidR="00B31F6A">
          <w:rPr>
            <w:noProof/>
            <w:webHidden/>
          </w:rPr>
          <w:t>19</w:t>
        </w:r>
        <w:r>
          <w:rPr>
            <w:noProof/>
            <w:webHidden/>
          </w:rPr>
          <w:fldChar w:fldCharType="end"/>
        </w:r>
      </w:hyperlink>
    </w:p>
    <w:p w:rsidR="00B31F6A" w:rsidRDefault="003578C6">
      <w:pPr>
        <w:pStyle w:val="TOC3"/>
        <w:rPr>
          <w:rFonts w:asciiTheme="minorHAnsi" w:eastAsiaTheme="minorEastAsia" w:hAnsiTheme="minorHAnsi" w:cstheme="minorBidi"/>
          <w:b w:val="0"/>
          <w:noProof/>
          <w:lang w:val="en-US"/>
        </w:rPr>
      </w:pPr>
      <w:hyperlink w:anchor="_Toc118292148" w:history="1">
        <w:r w:rsidR="00B31F6A" w:rsidRPr="002463B6">
          <w:rPr>
            <w:rStyle w:val="Hyperlink"/>
            <w:noProof/>
          </w:rPr>
          <w:t>5.8.2</w:t>
        </w:r>
        <w:r w:rsidR="00B31F6A">
          <w:rPr>
            <w:rFonts w:asciiTheme="minorHAnsi" w:eastAsiaTheme="minorEastAsia" w:hAnsiTheme="minorHAnsi" w:cstheme="minorBidi"/>
            <w:b w:val="0"/>
            <w:noProof/>
            <w:lang w:val="en-US"/>
          </w:rPr>
          <w:tab/>
        </w:r>
        <w:r w:rsidR="00B31F6A" w:rsidRPr="002463B6">
          <w:rPr>
            <w:rStyle w:val="Hyperlink"/>
            <w:noProof/>
          </w:rPr>
          <w:t>Geometry/value pair view</w:t>
        </w:r>
        <w:r w:rsidR="00B31F6A">
          <w:rPr>
            <w:noProof/>
            <w:webHidden/>
          </w:rPr>
          <w:tab/>
        </w:r>
        <w:r>
          <w:rPr>
            <w:noProof/>
            <w:webHidden/>
          </w:rPr>
          <w:fldChar w:fldCharType="begin"/>
        </w:r>
        <w:r w:rsidR="00B31F6A">
          <w:rPr>
            <w:noProof/>
            <w:webHidden/>
          </w:rPr>
          <w:instrText xml:space="preserve"> PAGEREF _Toc118292148 \h </w:instrText>
        </w:r>
        <w:r>
          <w:rPr>
            <w:noProof/>
            <w:webHidden/>
          </w:rPr>
        </w:r>
        <w:r>
          <w:rPr>
            <w:noProof/>
            <w:webHidden/>
          </w:rPr>
          <w:fldChar w:fldCharType="separate"/>
        </w:r>
        <w:r w:rsidR="00B31F6A">
          <w:rPr>
            <w:noProof/>
            <w:webHidden/>
          </w:rPr>
          <w:t>19</w:t>
        </w:r>
        <w:r>
          <w:rPr>
            <w:noProof/>
            <w:webHidden/>
          </w:rPr>
          <w:fldChar w:fldCharType="end"/>
        </w:r>
      </w:hyperlink>
    </w:p>
    <w:p w:rsidR="00B31F6A" w:rsidRDefault="003578C6">
      <w:pPr>
        <w:pStyle w:val="TOC3"/>
        <w:rPr>
          <w:rFonts w:asciiTheme="minorHAnsi" w:eastAsiaTheme="minorEastAsia" w:hAnsiTheme="minorHAnsi" w:cstheme="minorBidi"/>
          <w:b w:val="0"/>
          <w:noProof/>
          <w:lang w:val="en-US"/>
        </w:rPr>
      </w:pPr>
      <w:hyperlink w:anchor="_Toc118292149" w:history="1">
        <w:r w:rsidR="00B31F6A" w:rsidRPr="002463B6">
          <w:rPr>
            <w:rStyle w:val="Hyperlink"/>
            <w:noProof/>
          </w:rPr>
          <w:t>5.8.3</w:t>
        </w:r>
        <w:r w:rsidR="00B31F6A">
          <w:rPr>
            <w:rFonts w:asciiTheme="minorHAnsi" w:eastAsiaTheme="minorEastAsia" w:hAnsiTheme="minorHAnsi" w:cstheme="minorBidi"/>
            <w:b w:val="0"/>
            <w:noProof/>
            <w:lang w:val="en-US"/>
          </w:rPr>
          <w:tab/>
        </w:r>
        <w:r w:rsidR="00B31F6A" w:rsidRPr="002463B6">
          <w:rPr>
            <w:rStyle w:val="Hyperlink"/>
            <w:noProof/>
          </w:rPr>
          <w:t>Domain/range view</w:t>
        </w:r>
        <w:r w:rsidR="00B31F6A">
          <w:rPr>
            <w:noProof/>
            <w:webHidden/>
          </w:rPr>
          <w:tab/>
        </w:r>
        <w:r>
          <w:rPr>
            <w:noProof/>
            <w:webHidden/>
          </w:rPr>
          <w:fldChar w:fldCharType="begin"/>
        </w:r>
        <w:r w:rsidR="00B31F6A">
          <w:rPr>
            <w:noProof/>
            <w:webHidden/>
          </w:rPr>
          <w:instrText xml:space="preserve"> PAGEREF _Toc118292149 \h </w:instrText>
        </w:r>
        <w:r>
          <w:rPr>
            <w:noProof/>
            <w:webHidden/>
          </w:rPr>
        </w:r>
        <w:r>
          <w:rPr>
            <w:noProof/>
            <w:webHidden/>
          </w:rPr>
          <w:fldChar w:fldCharType="separate"/>
        </w:r>
        <w:r w:rsidR="00B31F6A">
          <w:rPr>
            <w:noProof/>
            <w:webHidden/>
          </w:rPr>
          <w:t>19</w:t>
        </w:r>
        <w:r>
          <w:rPr>
            <w:noProof/>
            <w:webHidden/>
          </w:rPr>
          <w:fldChar w:fldCharType="end"/>
        </w:r>
      </w:hyperlink>
    </w:p>
    <w:p w:rsidR="00B31F6A" w:rsidRDefault="003578C6">
      <w:pPr>
        <w:pStyle w:val="TOC3"/>
        <w:rPr>
          <w:rFonts w:asciiTheme="minorHAnsi" w:eastAsiaTheme="minorEastAsia" w:hAnsiTheme="minorHAnsi" w:cstheme="minorBidi"/>
          <w:b w:val="0"/>
          <w:noProof/>
          <w:lang w:val="en-US"/>
        </w:rPr>
      </w:pPr>
      <w:hyperlink w:anchor="_Toc118292150" w:history="1">
        <w:r w:rsidR="00B31F6A" w:rsidRPr="002463B6">
          <w:rPr>
            <w:rStyle w:val="Hyperlink"/>
            <w:noProof/>
          </w:rPr>
          <w:t>5.8.4</w:t>
        </w:r>
        <w:r w:rsidR="00B31F6A">
          <w:rPr>
            <w:rFonts w:asciiTheme="minorHAnsi" w:eastAsiaTheme="minorEastAsia" w:hAnsiTheme="minorHAnsi" w:cstheme="minorBidi"/>
            <w:b w:val="0"/>
            <w:noProof/>
            <w:lang w:val="en-US"/>
          </w:rPr>
          <w:tab/>
        </w:r>
        <w:r w:rsidR="00B31F6A" w:rsidRPr="002463B6">
          <w:rPr>
            <w:rStyle w:val="Hyperlink"/>
            <w:noProof/>
          </w:rPr>
          <w:t>Partitioned view</w:t>
        </w:r>
        <w:r w:rsidR="00B31F6A">
          <w:rPr>
            <w:noProof/>
            <w:webHidden/>
          </w:rPr>
          <w:tab/>
        </w:r>
        <w:r>
          <w:rPr>
            <w:noProof/>
            <w:webHidden/>
          </w:rPr>
          <w:fldChar w:fldCharType="begin"/>
        </w:r>
        <w:r w:rsidR="00B31F6A">
          <w:rPr>
            <w:noProof/>
            <w:webHidden/>
          </w:rPr>
          <w:instrText xml:space="preserve"> PAGEREF _Toc118292150 \h </w:instrText>
        </w:r>
        <w:r>
          <w:rPr>
            <w:noProof/>
            <w:webHidden/>
          </w:rPr>
        </w:r>
        <w:r>
          <w:rPr>
            <w:noProof/>
            <w:webHidden/>
          </w:rPr>
          <w:fldChar w:fldCharType="separate"/>
        </w:r>
        <w:r w:rsidR="00B31F6A">
          <w:rPr>
            <w:noProof/>
            <w:webHidden/>
          </w:rPr>
          <w:t>21</w:t>
        </w:r>
        <w:r>
          <w:rPr>
            <w:noProof/>
            <w:webHidden/>
          </w:rPr>
          <w:fldChar w:fldCharType="end"/>
        </w:r>
      </w:hyperlink>
    </w:p>
    <w:p w:rsidR="00B31F6A" w:rsidRDefault="003578C6">
      <w:pPr>
        <w:pStyle w:val="TOC3"/>
        <w:rPr>
          <w:rFonts w:asciiTheme="minorHAnsi" w:eastAsiaTheme="minorEastAsia" w:hAnsiTheme="minorHAnsi" w:cstheme="minorBidi"/>
          <w:b w:val="0"/>
          <w:noProof/>
          <w:lang w:val="en-US"/>
        </w:rPr>
      </w:pPr>
      <w:hyperlink w:anchor="_Toc118292151" w:history="1">
        <w:r w:rsidR="00B31F6A" w:rsidRPr="002463B6">
          <w:rPr>
            <w:rStyle w:val="Hyperlink"/>
            <w:noProof/>
          </w:rPr>
          <w:t>5.8.5</w:t>
        </w:r>
        <w:r w:rsidR="00B31F6A">
          <w:rPr>
            <w:rFonts w:asciiTheme="minorHAnsi" w:eastAsiaTheme="minorEastAsia" w:hAnsiTheme="minorHAnsi" w:cstheme="minorBidi"/>
            <w:b w:val="0"/>
            <w:noProof/>
            <w:lang w:val="en-US"/>
          </w:rPr>
          <w:tab/>
        </w:r>
        <w:r w:rsidR="00B31F6A" w:rsidRPr="002463B6">
          <w:rPr>
            <w:rStyle w:val="Hyperlink"/>
            <w:noProof/>
          </w:rPr>
          <w:t>Functional view</w:t>
        </w:r>
        <w:r w:rsidR="00B31F6A">
          <w:rPr>
            <w:noProof/>
            <w:webHidden/>
          </w:rPr>
          <w:tab/>
        </w:r>
        <w:r>
          <w:rPr>
            <w:noProof/>
            <w:webHidden/>
          </w:rPr>
          <w:fldChar w:fldCharType="begin"/>
        </w:r>
        <w:r w:rsidR="00B31F6A">
          <w:rPr>
            <w:noProof/>
            <w:webHidden/>
          </w:rPr>
          <w:instrText xml:space="preserve"> PAGEREF _Toc118292151 \h </w:instrText>
        </w:r>
        <w:r>
          <w:rPr>
            <w:noProof/>
            <w:webHidden/>
          </w:rPr>
        </w:r>
        <w:r>
          <w:rPr>
            <w:noProof/>
            <w:webHidden/>
          </w:rPr>
          <w:fldChar w:fldCharType="separate"/>
        </w:r>
        <w:r w:rsidR="00B31F6A">
          <w:rPr>
            <w:noProof/>
            <w:webHidden/>
          </w:rPr>
          <w:t>21</w:t>
        </w:r>
        <w:r>
          <w:rPr>
            <w:noProof/>
            <w:webHidden/>
          </w:rPr>
          <w:fldChar w:fldCharType="end"/>
        </w:r>
      </w:hyperlink>
    </w:p>
    <w:p w:rsidR="00B31F6A" w:rsidRDefault="003578C6">
      <w:pPr>
        <w:pStyle w:val="TOC2"/>
        <w:rPr>
          <w:rFonts w:asciiTheme="minorHAnsi" w:eastAsiaTheme="minorEastAsia" w:hAnsiTheme="minorHAnsi" w:cstheme="minorBidi"/>
          <w:b w:val="0"/>
          <w:noProof/>
          <w:lang w:val="en-US"/>
        </w:rPr>
      </w:pPr>
      <w:hyperlink w:anchor="_Toc118292152" w:history="1">
        <w:r w:rsidR="00B31F6A" w:rsidRPr="002463B6">
          <w:rPr>
            <w:rStyle w:val="Hyperlink"/>
            <w:noProof/>
          </w:rPr>
          <w:t>5.9</w:t>
        </w:r>
        <w:r w:rsidR="00B31F6A">
          <w:rPr>
            <w:rFonts w:asciiTheme="minorHAnsi" w:eastAsiaTheme="minorEastAsia" w:hAnsiTheme="minorHAnsi" w:cstheme="minorBidi"/>
            <w:b w:val="0"/>
            <w:noProof/>
            <w:lang w:val="en-US"/>
          </w:rPr>
          <w:tab/>
        </w:r>
        <w:r w:rsidR="00B31F6A" w:rsidRPr="002463B6">
          <w:rPr>
            <w:rStyle w:val="Hyperlink"/>
            <w:noProof/>
          </w:rPr>
          <w:t>Envelope</w:t>
        </w:r>
        <w:r w:rsidR="00B31F6A">
          <w:rPr>
            <w:noProof/>
            <w:webHidden/>
          </w:rPr>
          <w:tab/>
        </w:r>
        <w:r>
          <w:rPr>
            <w:noProof/>
            <w:webHidden/>
          </w:rPr>
          <w:fldChar w:fldCharType="begin"/>
        </w:r>
        <w:r w:rsidR="00B31F6A">
          <w:rPr>
            <w:noProof/>
            <w:webHidden/>
          </w:rPr>
          <w:instrText xml:space="preserve"> PAGEREF _Toc118292152 \h </w:instrText>
        </w:r>
        <w:r>
          <w:rPr>
            <w:noProof/>
            <w:webHidden/>
          </w:rPr>
        </w:r>
        <w:r>
          <w:rPr>
            <w:noProof/>
            <w:webHidden/>
          </w:rPr>
          <w:fldChar w:fldCharType="separate"/>
        </w:r>
        <w:r w:rsidR="00B31F6A">
          <w:rPr>
            <w:noProof/>
            <w:webHidden/>
          </w:rPr>
          <w:t>21</w:t>
        </w:r>
        <w:r>
          <w:rPr>
            <w:noProof/>
            <w:webHidden/>
          </w:rPr>
          <w:fldChar w:fldCharType="end"/>
        </w:r>
      </w:hyperlink>
    </w:p>
    <w:p w:rsidR="00B31F6A" w:rsidRDefault="003578C6">
      <w:pPr>
        <w:pStyle w:val="TOC1"/>
        <w:rPr>
          <w:rFonts w:asciiTheme="minorHAnsi" w:eastAsiaTheme="minorEastAsia" w:hAnsiTheme="minorHAnsi" w:cstheme="minorBidi"/>
          <w:b w:val="0"/>
          <w:noProof/>
          <w:lang w:val="en-US"/>
        </w:rPr>
      </w:pPr>
      <w:hyperlink w:anchor="_Toc118292153" w:history="1">
        <w:r w:rsidR="00B31F6A" w:rsidRPr="002463B6">
          <w:rPr>
            <w:rStyle w:val="Hyperlink"/>
            <w:noProof/>
          </w:rPr>
          <w:t>6</w:t>
        </w:r>
        <w:r w:rsidR="00B31F6A">
          <w:rPr>
            <w:rFonts w:asciiTheme="minorHAnsi" w:eastAsiaTheme="minorEastAsia" w:hAnsiTheme="minorHAnsi" w:cstheme="minorBidi"/>
            <w:b w:val="0"/>
            <w:noProof/>
            <w:lang w:val="en-US"/>
          </w:rPr>
          <w:tab/>
        </w:r>
        <w:r w:rsidR="00B31F6A" w:rsidRPr="002463B6">
          <w:rPr>
            <w:rStyle w:val="Hyperlink"/>
            <w:noProof/>
          </w:rPr>
          <w:t>Multi-point coverages</w:t>
        </w:r>
        <w:r w:rsidR="00B31F6A">
          <w:rPr>
            <w:noProof/>
            <w:webHidden/>
          </w:rPr>
          <w:tab/>
        </w:r>
        <w:r>
          <w:rPr>
            <w:noProof/>
            <w:webHidden/>
          </w:rPr>
          <w:fldChar w:fldCharType="begin"/>
        </w:r>
        <w:r w:rsidR="00B31F6A">
          <w:rPr>
            <w:noProof/>
            <w:webHidden/>
          </w:rPr>
          <w:instrText xml:space="preserve"> PAGEREF _Toc118292153 \h </w:instrText>
        </w:r>
        <w:r>
          <w:rPr>
            <w:noProof/>
            <w:webHidden/>
          </w:rPr>
        </w:r>
        <w:r>
          <w:rPr>
            <w:noProof/>
            <w:webHidden/>
          </w:rPr>
          <w:fldChar w:fldCharType="separate"/>
        </w:r>
        <w:r w:rsidR="00B31F6A">
          <w:rPr>
            <w:noProof/>
            <w:webHidden/>
          </w:rPr>
          <w:t>22</w:t>
        </w:r>
        <w:r>
          <w:rPr>
            <w:noProof/>
            <w:webHidden/>
          </w:rPr>
          <w:fldChar w:fldCharType="end"/>
        </w:r>
      </w:hyperlink>
    </w:p>
    <w:p w:rsidR="00B31F6A" w:rsidRDefault="003578C6">
      <w:pPr>
        <w:pStyle w:val="TOC1"/>
        <w:rPr>
          <w:rFonts w:asciiTheme="minorHAnsi" w:eastAsiaTheme="minorEastAsia" w:hAnsiTheme="minorHAnsi" w:cstheme="minorBidi"/>
          <w:b w:val="0"/>
          <w:noProof/>
          <w:lang w:val="en-US"/>
        </w:rPr>
      </w:pPr>
      <w:hyperlink w:anchor="_Toc118292154" w:history="1">
        <w:r w:rsidR="00B31F6A" w:rsidRPr="002463B6">
          <w:rPr>
            <w:rStyle w:val="Hyperlink"/>
            <w:noProof/>
          </w:rPr>
          <w:t>7</w:t>
        </w:r>
        <w:r w:rsidR="00B31F6A">
          <w:rPr>
            <w:rFonts w:asciiTheme="minorHAnsi" w:eastAsiaTheme="minorEastAsia" w:hAnsiTheme="minorHAnsi" w:cstheme="minorBidi"/>
            <w:b w:val="0"/>
            <w:noProof/>
            <w:lang w:val="en-US"/>
          </w:rPr>
          <w:tab/>
        </w:r>
        <w:r w:rsidR="00B31F6A" w:rsidRPr="002463B6">
          <w:rPr>
            <w:rStyle w:val="Hyperlink"/>
            <w:noProof/>
          </w:rPr>
          <w:t>Grid coverages</w:t>
        </w:r>
        <w:r w:rsidR="00B31F6A">
          <w:rPr>
            <w:noProof/>
            <w:webHidden/>
          </w:rPr>
          <w:tab/>
        </w:r>
        <w:r>
          <w:rPr>
            <w:noProof/>
            <w:webHidden/>
          </w:rPr>
          <w:fldChar w:fldCharType="begin"/>
        </w:r>
        <w:r w:rsidR="00B31F6A">
          <w:rPr>
            <w:noProof/>
            <w:webHidden/>
          </w:rPr>
          <w:instrText xml:space="preserve"> PAGEREF _Toc118292154 \h </w:instrText>
        </w:r>
        <w:r>
          <w:rPr>
            <w:noProof/>
            <w:webHidden/>
          </w:rPr>
        </w:r>
        <w:r>
          <w:rPr>
            <w:noProof/>
            <w:webHidden/>
          </w:rPr>
          <w:fldChar w:fldCharType="separate"/>
        </w:r>
        <w:r w:rsidR="00B31F6A">
          <w:rPr>
            <w:noProof/>
            <w:webHidden/>
          </w:rPr>
          <w:t>23</w:t>
        </w:r>
        <w:r>
          <w:rPr>
            <w:noProof/>
            <w:webHidden/>
          </w:rPr>
          <w:fldChar w:fldCharType="end"/>
        </w:r>
      </w:hyperlink>
    </w:p>
    <w:p w:rsidR="00B31F6A" w:rsidRDefault="003578C6">
      <w:pPr>
        <w:pStyle w:val="TOC2"/>
        <w:rPr>
          <w:rFonts w:asciiTheme="minorHAnsi" w:eastAsiaTheme="minorEastAsia" w:hAnsiTheme="minorHAnsi" w:cstheme="minorBidi"/>
          <w:b w:val="0"/>
          <w:noProof/>
          <w:lang w:val="en-US"/>
        </w:rPr>
      </w:pPr>
      <w:hyperlink w:anchor="_Toc118292155" w:history="1">
        <w:r w:rsidR="00B31F6A" w:rsidRPr="002463B6">
          <w:rPr>
            <w:rStyle w:val="Hyperlink"/>
            <w:noProof/>
          </w:rPr>
          <w:t>7.1</w:t>
        </w:r>
        <w:r w:rsidR="00B31F6A">
          <w:rPr>
            <w:rFonts w:asciiTheme="minorHAnsi" w:eastAsiaTheme="minorEastAsia" w:hAnsiTheme="minorHAnsi" w:cstheme="minorBidi"/>
            <w:b w:val="0"/>
            <w:noProof/>
            <w:lang w:val="en-US"/>
          </w:rPr>
          <w:tab/>
        </w:r>
        <w:r w:rsidR="00B31F6A" w:rsidRPr="002463B6">
          <w:rPr>
            <w:rStyle w:val="Hyperlink"/>
            <w:noProof/>
          </w:rPr>
          <w:t>Overview</w:t>
        </w:r>
        <w:r w:rsidR="00B31F6A">
          <w:rPr>
            <w:noProof/>
            <w:webHidden/>
          </w:rPr>
          <w:tab/>
        </w:r>
        <w:r>
          <w:rPr>
            <w:noProof/>
            <w:webHidden/>
          </w:rPr>
          <w:fldChar w:fldCharType="begin"/>
        </w:r>
        <w:r w:rsidR="00B31F6A">
          <w:rPr>
            <w:noProof/>
            <w:webHidden/>
          </w:rPr>
          <w:instrText xml:space="preserve"> PAGEREF _Toc118292155 \h </w:instrText>
        </w:r>
        <w:r>
          <w:rPr>
            <w:noProof/>
            <w:webHidden/>
          </w:rPr>
        </w:r>
        <w:r>
          <w:rPr>
            <w:noProof/>
            <w:webHidden/>
          </w:rPr>
          <w:fldChar w:fldCharType="separate"/>
        </w:r>
        <w:r w:rsidR="00B31F6A">
          <w:rPr>
            <w:noProof/>
            <w:webHidden/>
          </w:rPr>
          <w:t>23</w:t>
        </w:r>
        <w:r>
          <w:rPr>
            <w:noProof/>
            <w:webHidden/>
          </w:rPr>
          <w:fldChar w:fldCharType="end"/>
        </w:r>
      </w:hyperlink>
    </w:p>
    <w:p w:rsidR="00B31F6A" w:rsidRDefault="003578C6">
      <w:pPr>
        <w:pStyle w:val="TOC2"/>
        <w:rPr>
          <w:rFonts w:asciiTheme="minorHAnsi" w:eastAsiaTheme="minorEastAsia" w:hAnsiTheme="minorHAnsi" w:cstheme="minorBidi"/>
          <w:b w:val="0"/>
          <w:noProof/>
          <w:lang w:val="en-US"/>
        </w:rPr>
      </w:pPr>
      <w:hyperlink w:anchor="_Toc118292156" w:history="1">
        <w:r w:rsidR="00B31F6A" w:rsidRPr="002463B6">
          <w:rPr>
            <w:rStyle w:val="Hyperlink"/>
            <w:noProof/>
          </w:rPr>
          <w:t>7.2</w:t>
        </w:r>
        <w:r w:rsidR="00B31F6A">
          <w:rPr>
            <w:rFonts w:asciiTheme="minorHAnsi" w:eastAsiaTheme="minorEastAsia" w:hAnsiTheme="minorHAnsi" w:cstheme="minorBidi"/>
            <w:b w:val="0"/>
            <w:noProof/>
            <w:lang w:val="en-US"/>
          </w:rPr>
          <w:tab/>
        </w:r>
        <w:r w:rsidR="00B31F6A" w:rsidRPr="002463B6">
          <w:rPr>
            <w:rStyle w:val="Hyperlink"/>
            <w:noProof/>
          </w:rPr>
          <w:t>Grids</w:t>
        </w:r>
        <w:r w:rsidR="00B31F6A">
          <w:rPr>
            <w:noProof/>
            <w:webHidden/>
          </w:rPr>
          <w:tab/>
        </w:r>
        <w:r>
          <w:rPr>
            <w:noProof/>
            <w:webHidden/>
          </w:rPr>
          <w:fldChar w:fldCharType="begin"/>
        </w:r>
        <w:r w:rsidR="00B31F6A">
          <w:rPr>
            <w:noProof/>
            <w:webHidden/>
          </w:rPr>
          <w:instrText xml:space="preserve"> PAGEREF _Toc118292156 \h </w:instrText>
        </w:r>
        <w:r>
          <w:rPr>
            <w:noProof/>
            <w:webHidden/>
          </w:rPr>
        </w:r>
        <w:r>
          <w:rPr>
            <w:noProof/>
            <w:webHidden/>
          </w:rPr>
          <w:fldChar w:fldCharType="separate"/>
        </w:r>
        <w:r w:rsidR="00B31F6A">
          <w:rPr>
            <w:noProof/>
            <w:webHidden/>
          </w:rPr>
          <w:t>24</w:t>
        </w:r>
        <w:r>
          <w:rPr>
            <w:noProof/>
            <w:webHidden/>
          </w:rPr>
          <w:fldChar w:fldCharType="end"/>
        </w:r>
      </w:hyperlink>
    </w:p>
    <w:p w:rsidR="00B31F6A" w:rsidRDefault="003578C6">
      <w:pPr>
        <w:pStyle w:val="TOC3"/>
        <w:rPr>
          <w:rFonts w:asciiTheme="minorHAnsi" w:eastAsiaTheme="minorEastAsia" w:hAnsiTheme="minorHAnsi" w:cstheme="minorBidi"/>
          <w:b w:val="0"/>
          <w:noProof/>
          <w:lang w:val="en-US"/>
        </w:rPr>
      </w:pPr>
      <w:hyperlink w:anchor="_Toc118292157" w:history="1">
        <w:r w:rsidR="00B31F6A" w:rsidRPr="002463B6">
          <w:rPr>
            <w:rStyle w:val="Hyperlink"/>
            <w:noProof/>
          </w:rPr>
          <w:t>7.2.1</w:t>
        </w:r>
        <w:r w:rsidR="00B31F6A">
          <w:rPr>
            <w:rFonts w:asciiTheme="minorHAnsi" w:eastAsiaTheme="minorEastAsia" w:hAnsiTheme="minorHAnsi" w:cstheme="minorBidi"/>
            <w:b w:val="0"/>
            <w:noProof/>
            <w:lang w:val="en-US"/>
          </w:rPr>
          <w:tab/>
        </w:r>
        <w:r w:rsidR="00B31F6A" w:rsidRPr="002463B6">
          <w:rPr>
            <w:rStyle w:val="Hyperlink"/>
            <w:noProof/>
          </w:rPr>
          <w:t>Grid definition</w:t>
        </w:r>
        <w:r w:rsidR="00B31F6A">
          <w:rPr>
            <w:noProof/>
            <w:webHidden/>
          </w:rPr>
          <w:tab/>
        </w:r>
        <w:r>
          <w:rPr>
            <w:noProof/>
            <w:webHidden/>
          </w:rPr>
          <w:fldChar w:fldCharType="begin"/>
        </w:r>
        <w:r w:rsidR="00B31F6A">
          <w:rPr>
            <w:noProof/>
            <w:webHidden/>
          </w:rPr>
          <w:instrText xml:space="preserve"> PAGEREF _Toc118292157 \h </w:instrText>
        </w:r>
        <w:r>
          <w:rPr>
            <w:noProof/>
            <w:webHidden/>
          </w:rPr>
        </w:r>
        <w:r>
          <w:rPr>
            <w:noProof/>
            <w:webHidden/>
          </w:rPr>
          <w:fldChar w:fldCharType="separate"/>
        </w:r>
        <w:r w:rsidR="00B31F6A">
          <w:rPr>
            <w:noProof/>
            <w:webHidden/>
          </w:rPr>
          <w:t>24</w:t>
        </w:r>
        <w:r>
          <w:rPr>
            <w:noProof/>
            <w:webHidden/>
          </w:rPr>
          <w:fldChar w:fldCharType="end"/>
        </w:r>
      </w:hyperlink>
    </w:p>
    <w:p w:rsidR="00B31F6A" w:rsidRDefault="003578C6">
      <w:pPr>
        <w:pStyle w:val="TOC3"/>
        <w:rPr>
          <w:rFonts w:asciiTheme="minorHAnsi" w:eastAsiaTheme="minorEastAsia" w:hAnsiTheme="minorHAnsi" w:cstheme="minorBidi"/>
          <w:b w:val="0"/>
          <w:noProof/>
          <w:lang w:val="en-US"/>
        </w:rPr>
      </w:pPr>
      <w:hyperlink w:anchor="_Toc118292158" w:history="1">
        <w:r w:rsidR="00B31F6A" w:rsidRPr="002463B6">
          <w:rPr>
            <w:rStyle w:val="Hyperlink"/>
            <w:noProof/>
          </w:rPr>
          <w:t>7.2.2</w:t>
        </w:r>
        <w:r w:rsidR="00B31F6A">
          <w:rPr>
            <w:rFonts w:asciiTheme="minorHAnsi" w:eastAsiaTheme="minorEastAsia" w:hAnsiTheme="minorHAnsi" w:cstheme="minorBidi"/>
            <w:b w:val="0"/>
            <w:noProof/>
            <w:lang w:val="en-US"/>
          </w:rPr>
          <w:tab/>
        </w:r>
        <w:r w:rsidR="00B31F6A" w:rsidRPr="002463B6">
          <w:rPr>
            <w:rStyle w:val="Hyperlink"/>
            <w:noProof/>
          </w:rPr>
          <w:t>Grid axis types</w:t>
        </w:r>
        <w:r w:rsidR="00B31F6A">
          <w:rPr>
            <w:noProof/>
            <w:webHidden/>
          </w:rPr>
          <w:tab/>
        </w:r>
        <w:r>
          <w:rPr>
            <w:noProof/>
            <w:webHidden/>
          </w:rPr>
          <w:fldChar w:fldCharType="begin"/>
        </w:r>
        <w:r w:rsidR="00B31F6A">
          <w:rPr>
            <w:noProof/>
            <w:webHidden/>
          </w:rPr>
          <w:instrText xml:space="preserve"> PAGEREF _Toc118292158 \h </w:instrText>
        </w:r>
        <w:r>
          <w:rPr>
            <w:noProof/>
            <w:webHidden/>
          </w:rPr>
        </w:r>
        <w:r>
          <w:rPr>
            <w:noProof/>
            <w:webHidden/>
          </w:rPr>
          <w:fldChar w:fldCharType="separate"/>
        </w:r>
        <w:r w:rsidR="00B31F6A">
          <w:rPr>
            <w:noProof/>
            <w:webHidden/>
          </w:rPr>
          <w:t>27</w:t>
        </w:r>
        <w:r>
          <w:rPr>
            <w:noProof/>
            <w:webHidden/>
          </w:rPr>
          <w:fldChar w:fldCharType="end"/>
        </w:r>
      </w:hyperlink>
    </w:p>
    <w:p w:rsidR="00B31F6A" w:rsidRDefault="003578C6">
      <w:pPr>
        <w:pStyle w:val="TOC2"/>
        <w:rPr>
          <w:rFonts w:asciiTheme="minorHAnsi" w:eastAsiaTheme="minorEastAsia" w:hAnsiTheme="minorHAnsi" w:cstheme="minorBidi"/>
          <w:b w:val="0"/>
          <w:noProof/>
          <w:lang w:val="en-US"/>
        </w:rPr>
      </w:pPr>
      <w:hyperlink w:anchor="_Toc118292160" w:history="1">
        <w:r w:rsidR="00B31F6A" w:rsidRPr="002463B6">
          <w:rPr>
            <w:rStyle w:val="Hyperlink"/>
            <w:noProof/>
          </w:rPr>
          <w:t>7.3</w:t>
        </w:r>
        <w:r w:rsidR="00B31F6A">
          <w:rPr>
            <w:rFonts w:asciiTheme="minorHAnsi" w:eastAsiaTheme="minorEastAsia" w:hAnsiTheme="minorHAnsi" w:cstheme="minorBidi"/>
            <w:b w:val="0"/>
            <w:noProof/>
            <w:lang w:val="en-US"/>
          </w:rPr>
          <w:tab/>
        </w:r>
        <w:r w:rsidR="00B31F6A" w:rsidRPr="002463B6">
          <w:rPr>
            <w:rStyle w:val="Hyperlink"/>
            <w:noProof/>
          </w:rPr>
          <w:t>Rectified and referenceable grid coverages</w:t>
        </w:r>
        <w:r w:rsidR="00B31F6A">
          <w:rPr>
            <w:noProof/>
            <w:webHidden/>
          </w:rPr>
          <w:tab/>
        </w:r>
        <w:r>
          <w:rPr>
            <w:noProof/>
            <w:webHidden/>
          </w:rPr>
          <w:fldChar w:fldCharType="begin"/>
        </w:r>
        <w:r w:rsidR="00B31F6A">
          <w:rPr>
            <w:noProof/>
            <w:webHidden/>
          </w:rPr>
          <w:instrText xml:space="preserve"> PAGEREF _Toc118292160 \h </w:instrText>
        </w:r>
        <w:r>
          <w:rPr>
            <w:noProof/>
            <w:webHidden/>
          </w:rPr>
        </w:r>
        <w:r>
          <w:rPr>
            <w:noProof/>
            <w:webHidden/>
          </w:rPr>
          <w:fldChar w:fldCharType="separate"/>
        </w:r>
        <w:r w:rsidR="00B31F6A">
          <w:rPr>
            <w:noProof/>
            <w:webHidden/>
          </w:rPr>
          <w:t>30</w:t>
        </w:r>
        <w:r>
          <w:rPr>
            <w:noProof/>
            <w:webHidden/>
          </w:rPr>
          <w:fldChar w:fldCharType="end"/>
        </w:r>
      </w:hyperlink>
    </w:p>
    <w:p w:rsidR="00B31F6A" w:rsidRDefault="003578C6">
      <w:pPr>
        <w:pStyle w:val="TOC2"/>
        <w:rPr>
          <w:rFonts w:asciiTheme="minorHAnsi" w:eastAsiaTheme="minorEastAsia" w:hAnsiTheme="minorHAnsi" w:cstheme="minorBidi"/>
          <w:b w:val="0"/>
          <w:noProof/>
          <w:lang w:val="en-US"/>
        </w:rPr>
      </w:pPr>
      <w:hyperlink w:anchor="_Toc118292161" w:history="1">
        <w:r w:rsidR="00B31F6A" w:rsidRPr="002463B6">
          <w:rPr>
            <w:rStyle w:val="Hyperlink"/>
            <w:noProof/>
          </w:rPr>
          <w:t>7.4</w:t>
        </w:r>
        <w:r w:rsidR="00B31F6A">
          <w:rPr>
            <w:rFonts w:asciiTheme="minorHAnsi" w:eastAsiaTheme="minorEastAsia" w:hAnsiTheme="minorHAnsi" w:cstheme="minorBidi"/>
            <w:b w:val="0"/>
            <w:noProof/>
            <w:lang w:val="en-US"/>
          </w:rPr>
          <w:tab/>
        </w:r>
        <w:r w:rsidR="00B31F6A" w:rsidRPr="002463B6">
          <w:rPr>
            <w:rStyle w:val="Hyperlink"/>
            <w:noProof/>
          </w:rPr>
          <w:t>Grid cells</w:t>
        </w:r>
        <w:r w:rsidR="00B31F6A">
          <w:rPr>
            <w:noProof/>
            <w:webHidden/>
          </w:rPr>
          <w:tab/>
        </w:r>
        <w:r>
          <w:rPr>
            <w:noProof/>
            <w:webHidden/>
          </w:rPr>
          <w:fldChar w:fldCharType="begin"/>
        </w:r>
        <w:r w:rsidR="00B31F6A">
          <w:rPr>
            <w:noProof/>
            <w:webHidden/>
          </w:rPr>
          <w:instrText xml:space="preserve"> PAGEREF _Toc118292161 \h </w:instrText>
        </w:r>
        <w:r>
          <w:rPr>
            <w:noProof/>
            <w:webHidden/>
          </w:rPr>
        </w:r>
        <w:r>
          <w:rPr>
            <w:noProof/>
            <w:webHidden/>
          </w:rPr>
          <w:fldChar w:fldCharType="separate"/>
        </w:r>
        <w:r w:rsidR="00B31F6A">
          <w:rPr>
            <w:noProof/>
            <w:webHidden/>
          </w:rPr>
          <w:t>31</w:t>
        </w:r>
        <w:r>
          <w:rPr>
            <w:noProof/>
            <w:webHidden/>
          </w:rPr>
          <w:fldChar w:fldCharType="end"/>
        </w:r>
      </w:hyperlink>
    </w:p>
    <w:p w:rsidR="00B31F6A" w:rsidRDefault="003578C6">
      <w:pPr>
        <w:pStyle w:val="TOC3"/>
        <w:rPr>
          <w:rFonts w:asciiTheme="minorHAnsi" w:eastAsiaTheme="minorEastAsia" w:hAnsiTheme="minorHAnsi" w:cstheme="minorBidi"/>
          <w:b w:val="0"/>
          <w:noProof/>
          <w:lang w:val="en-US"/>
        </w:rPr>
      </w:pPr>
      <w:hyperlink w:anchor="_Toc118292162" w:history="1">
        <w:r w:rsidR="00B31F6A" w:rsidRPr="002463B6">
          <w:rPr>
            <w:rStyle w:val="Hyperlink"/>
            <w:noProof/>
          </w:rPr>
          <w:t>7.4.1</w:t>
        </w:r>
        <w:r w:rsidR="00B31F6A">
          <w:rPr>
            <w:rFonts w:asciiTheme="minorHAnsi" w:eastAsiaTheme="minorEastAsia" w:hAnsiTheme="minorHAnsi" w:cstheme="minorBidi"/>
            <w:b w:val="0"/>
            <w:noProof/>
            <w:lang w:val="en-US"/>
          </w:rPr>
          <w:tab/>
        </w:r>
        <w:r w:rsidR="00B31F6A" w:rsidRPr="002463B6">
          <w:rPr>
            <w:rStyle w:val="Hyperlink"/>
            <w:noProof/>
          </w:rPr>
          <w:t>Grid cell concept</w:t>
        </w:r>
        <w:r w:rsidR="00B31F6A">
          <w:rPr>
            <w:noProof/>
            <w:webHidden/>
          </w:rPr>
          <w:tab/>
        </w:r>
        <w:r>
          <w:rPr>
            <w:noProof/>
            <w:webHidden/>
          </w:rPr>
          <w:fldChar w:fldCharType="begin"/>
        </w:r>
        <w:r w:rsidR="00B31F6A">
          <w:rPr>
            <w:noProof/>
            <w:webHidden/>
          </w:rPr>
          <w:instrText xml:space="preserve"> PAGEREF _Toc118292162 \h </w:instrText>
        </w:r>
        <w:r>
          <w:rPr>
            <w:noProof/>
            <w:webHidden/>
          </w:rPr>
        </w:r>
        <w:r>
          <w:rPr>
            <w:noProof/>
            <w:webHidden/>
          </w:rPr>
          <w:fldChar w:fldCharType="separate"/>
        </w:r>
        <w:r w:rsidR="00B31F6A">
          <w:rPr>
            <w:noProof/>
            <w:webHidden/>
          </w:rPr>
          <w:t>31</w:t>
        </w:r>
        <w:r>
          <w:rPr>
            <w:noProof/>
            <w:webHidden/>
          </w:rPr>
          <w:fldChar w:fldCharType="end"/>
        </w:r>
      </w:hyperlink>
    </w:p>
    <w:p w:rsidR="00B31F6A" w:rsidRDefault="003578C6">
      <w:pPr>
        <w:pStyle w:val="TOC3"/>
        <w:rPr>
          <w:rFonts w:asciiTheme="minorHAnsi" w:eastAsiaTheme="minorEastAsia" w:hAnsiTheme="minorHAnsi" w:cstheme="minorBidi"/>
          <w:b w:val="0"/>
          <w:noProof/>
          <w:lang w:val="en-US"/>
        </w:rPr>
      </w:pPr>
      <w:hyperlink w:anchor="_Toc118292163" w:history="1">
        <w:r w:rsidR="00B31F6A" w:rsidRPr="002463B6">
          <w:rPr>
            <w:rStyle w:val="Hyperlink"/>
            <w:noProof/>
            <w:lang w:val="de-DE"/>
          </w:rPr>
          <w:t>7.4.2</w:t>
        </w:r>
        <w:r w:rsidR="00B31F6A">
          <w:rPr>
            <w:rFonts w:asciiTheme="minorHAnsi" w:eastAsiaTheme="minorEastAsia" w:hAnsiTheme="minorHAnsi" w:cstheme="minorBidi"/>
            <w:b w:val="0"/>
            <w:noProof/>
            <w:lang w:val="en-US"/>
          </w:rPr>
          <w:tab/>
        </w:r>
        <w:r w:rsidR="00B31F6A" w:rsidRPr="002463B6">
          <w:rPr>
            <w:rStyle w:val="Hyperlink"/>
            <w:noProof/>
            <w:lang w:val="de-DE"/>
          </w:rPr>
          <w:t>Pixel-in-centre, pixel-in-corner</w:t>
        </w:r>
        <w:r w:rsidR="00B31F6A">
          <w:rPr>
            <w:noProof/>
            <w:webHidden/>
          </w:rPr>
          <w:tab/>
        </w:r>
        <w:r>
          <w:rPr>
            <w:noProof/>
            <w:webHidden/>
          </w:rPr>
          <w:fldChar w:fldCharType="begin"/>
        </w:r>
        <w:r w:rsidR="00B31F6A">
          <w:rPr>
            <w:noProof/>
            <w:webHidden/>
          </w:rPr>
          <w:instrText xml:space="preserve"> PAGEREF _Toc118292163 \h </w:instrText>
        </w:r>
        <w:r>
          <w:rPr>
            <w:noProof/>
            <w:webHidden/>
          </w:rPr>
        </w:r>
        <w:r>
          <w:rPr>
            <w:noProof/>
            <w:webHidden/>
          </w:rPr>
          <w:fldChar w:fldCharType="separate"/>
        </w:r>
        <w:r w:rsidR="00B31F6A">
          <w:rPr>
            <w:noProof/>
            <w:webHidden/>
          </w:rPr>
          <w:t>32</w:t>
        </w:r>
        <w:r>
          <w:rPr>
            <w:noProof/>
            <w:webHidden/>
          </w:rPr>
          <w:fldChar w:fldCharType="end"/>
        </w:r>
      </w:hyperlink>
    </w:p>
    <w:p w:rsidR="00B31F6A" w:rsidRDefault="003578C6">
      <w:pPr>
        <w:pStyle w:val="TOC2"/>
        <w:rPr>
          <w:rFonts w:asciiTheme="minorHAnsi" w:eastAsiaTheme="minorEastAsia" w:hAnsiTheme="minorHAnsi" w:cstheme="minorBidi"/>
          <w:b w:val="0"/>
          <w:noProof/>
          <w:lang w:val="en-US"/>
        </w:rPr>
      </w:pPr>
      <w:hyperlink w:anchor="_Toc118292164" w:history="1">
        <w:r w:rsidR="00B31F6A" w:rsidRPr="002463B6">
          <w:rPr>
            <w:rStyle w:val="Hyperlink"/>
            <w:noProof/>
          </w:rPr>
          <w:t>7.5</w:t>
        </w:r>
        <w:r w:rsidR="00B31F6A">
          <w:rPr>
            <w:rFonts w:asciiTheme="minorHAnsi" w:eastAsiaTheme="minorEastAsia" w:hAnsiTheme="minorHAnsi" w:cstheme="minorBidi"/>
            <w:b w:val="0"/>
            <w:noProof/>
            <w:lang w:val="en-US"/>
          </w:rPr>
          <w:tab/>
        </w:r>
        <w:r w:rsidR="00B31F6A" w:rsidRPr="002463B6">
          <w:rPr>
            <w:rStyle w:val="Hyperlink"/>
            <w:noProof/>
          </w:rPr>
          <w:t>Grid coverage</w:t>
        </w:r>
        <w:r w:rsidR="00B31F6A">
          <w:rPr>
            <w:noProof/>
            <w:webHidden/>
          </w:rPr>
          <w:tab/>
        </w:r>
        <w:r>
          <w:rPr>
            <w:noProof/>
            <w:webHidden/>
          </w:rPr>
          <w:fldChar w:fldCharType="begin"/>
        </w:r>
        <w:r w:rsidR="00B31F6A">
          <w:rPr>
            <w:noProof/>
            <w:webHidden/>
          </w:rPr>
          <w:instrText xml:space="preserve"> PAGEREF _Toc118292164 \h </w:instrText>
        </w:r>
        <w:r>
          <w:rPr>
            <w:noProof/>
            <w:webHidden/>
          </w:rPr>
        </w:r>
        <w:r>
          <w:rPr>
            <w:noProof/>
            <w:webHidden/>
          </w:rPr>
          <w:fldChar w:fldCharType="separate"/>
        </w:r>
        <w:r w:rsidR="00B31F6A">
          <w:rPr>
            <w:noProof/>
            <w:webHidden/>
          </w:rPr>
          <w:t>32</w:t>
        </w:r>
        <w:r>
          <w:rPr>
            <w:noProof/>
            <w:webHidden/>
          </w:rPr>
          <w:fldChar w:fldCharType="end"/>
        </w:r>
      </w:hyperlink>
    </w:p>
    <w:p w:rsidR="00B31F6A" w:rsidRDefault="003578C6">
      <w:pPr>
        <w:pStyle w:val="TOC2"/>
        <w:rPr>
          <w:rFonts w:asciiTheme="minorHAnsi" w:eastAsiaTheme="minorEastAsia" w:hAnsiTheme="minorHAnsi" w:cstheme="minorBidi"/>
          <w:b w:val="0"/>
          <w:noProof/>
          <w:lang w:val="en-US"/>
        </w:rPr>
      </w:pPr>
      <w:hyperlink w:anchor="_Toc118292166" w:history="1">
        <w:r w:rsidR="00B31F6A" w:rsidRPr="002463B6">
          <w:rPr>
            <w:rStyle w:val="Hyperlink"/>
            <w:noProof/>
          </w:rPr>
          <w:t>7.6</w:t>
        </w:r>
        <w:r w:rsidR="00B31F6A">
          <w:rPr>
            <w:rFonts w:asciiTheme="minorHAnsi" w:eastAsiaTheme="minorEastAsia" w:hAnsiTheme="minorHAnsi" w:cstheme="minorBidi"/>
            <w:b w:val="0"/>
            <w:noProof/>
            <w:lang w:val="en-US"/>
          </w:rPr>
          <w:tab/>
        </w:r>
        <w:r w:rsidR="00B31F6A" w:rsidRPr="002463B6">
          <w:rPr>
            <w:rStyle w:val="Hyperlink"/>
            <w:noProof/>
          </w:rPr>
          <w:t>Further grid coverage types</w:t>
        </w:r>
        <w:r w:rsidR="00B31F6A">
          <w:rPr>
            <w:noProof/>
            <w:webHidden/>
          </w:rPr>
          <w:tab/>
        </w:r>
        <w:r>
          <w:rPr>
            <w:noProof/>
            <w:webHidden/>
          </w:rPr>
          <w:fldChar w:fldCharType="begin"/>
        </w:r>
        <w:r w:rsidR="00B31F6A">
          <w:rPr>
            <w:noProof/>
            <w:webHidden/>
          </w:rPr>
          <w:instrText xml:space="preserve"> PAGEREF _Toc118292166 \h </w:instrText>
        </w:r>
        <w:r>
          <w:rPr>
            <w:noProof/>
            <w:webHidden/>
          </w:rPr>
        </w:r>
        <w:r>
          <w:rPr>
            <w:noProof/>
            <w:webHidden/>
          </w:rPr>
          <w:fldChar w:fldCharType="separate"/>
        </w:r>
        <w:r w:rsidR="00B31F6A">
          <w:rPr>
            <w:noProof/>
            <w:webHidden/>
          </w:rPr>
          <w:t>33</w:t>
        </w:r>
        <w:r>
          <w:rPr>
            <w:noProof/>
            <w:webHidden/>
          </w:rPr>
          <w:fldChar w:fldCharType="end"/>
        </w:r>
      </w:hyperlink>
    </w:p>
    <w:p w:rsidR="00B31F6A" w:rsidRDefault="003578C6">
      <w:pPr>
        <w:pStyle w:val="TOC1"/>
        <w:rPr>
          <w:rFonts w:asciiTheme="minorHAnsi" w:eastAsiaTheme="minorEastAsia" w:hAnsiTheme="minorHAnsi" w:cstheme="minorBidi"/>
          <w:b w:val="0"/>
          <w:noProof/>
          <w:lang w:val="en-US"/>
        </w:rPr>
      </w:pPr>
      <w:hyperlink w:anchor="_Toc118292167" w:history="1">
        <w:r w:rsidR="00B31F6A" w:rsidRPr="002463B6">
          <w:rPr>
            <w:rStyle w:val="Hyperlink"/>
            <w:noProof/>
          </w:rPr>
          <w:t>8</w:t>
        </w:r>
        <w:r w:rsidR="00B31F6A">
          <w:rPr>
            <w:rFonts w:asciiTheme="minorHAnsi" w:eastAsiaTheme="minorEastAsia" w:hAnsiTheme="minorHAnsi" w:cstheme="minorBidi"/>
            <w:b w:val="0"/>
            <w:noProof/>
            <w:lang w:val="en-US"/>
          </w:rPr>
          <w:tab/>
        </w:r>
        <w:r w:rsidR="00B31F6A" w:rsidRPr="002463B6">
          <w:rPr>
            <w:rStyle w:val="Hyperlink"/>
            <w:noProof/>
          </w:rPr>
          <w:t>Multi-curve coverages</w:t>
        </w:r>
        <w:r w:rsidR="00B31F6A">
          <w:rPr>
            <w:noProof/>
            <w:webHidden/>
          </w:rPr>
          <w:tab/>
        </w:r>
        <w:r>
          <w:rPr>
            <w:noProof/>
            <w:webHidden/>
          </w:rPr>
          <w:fldChar w:fldCharType="begin"/>
        </w:r>
        <w:r w:rsidR="00B31F6A">
          <w:rPr>
            <w:noProof/>
            <w:webHidden/>
          </w:rPr>
          <w:instrText xml:space="preserve"> PAGEREF _Toc118292167 \h </w:instrText>
        </w:r>
        <w:r>
          <w:rPr>
            <w:noProof/>
            <w:webHidden/>
          </w:rPr>
        </w:r>
        <w:r>
          <w:rPr>
            <w:noProof/>
            <w:webHidden/>
          </w:rPr>
          <w:fldChar w:fldCharType="separate"/>
        </w:r>
        <w:r w:rsidR="00B31F6A">
          <w:rPr>
            <w:noProof/>
            <w:webHidden/>
          </w:rPr>
          <w:t>34</w:t>
        </w:r>
        <w:r>
          <w:rPr>
            <w:noProof/>
            <w:webHidden/>
          </w:rPr>
          <w:fldChar w:fldCharType="end"/>
        </w:r>
      </w:hyperlink>
    </w:p>
    <w:p w:rsidR="00B31F6A" w:rsidRDefault="003578C6">
      <w:pPr>
        <w:pStyle w:val="TOC2"/>
        <w:rPr>
          <w:rFonts w:asciiTheme="minorHAnsi" w:eastAsiaTheme="minorEastAsia" w:hAnsiTheme="minorHAnsi" w:cstheme="minorBidi"/>
          <w:b w:val="0"/>
          <w:noProof/>
          <w:lang w:val="en-US"/>
        </w:rPr>
      </w:pPr>
      <w:hyperlink w:anchor="_Toc118292168" w:history="1">
        <w:r w:rsidR="00B31F6A" w:rsidRPr="002463B6">
          <w:rPr>
            <w:rStyle w:val="Hyperlink"/>
            <w:noProof/>
          </w:rPr>
          <w:t>8.1</w:t>
        </w:r>
        <w:r w:rsidR="00B31F6A">
          <w:rPr>
            <w:rFonts w:asciiTheme="minorHAnsi" w:eastAsiaTheme="minorEastAsia" w:hAnsiTheme="minorHAnsi" w:cstheme="minorBidi"/>
            <w:b w:val="0"/>
            <w:noProof/>
            <w:lang w:val="en-US"/>
          </w:rPr>
          <w:tab/>
        </w:r>
        <w:r w:rsidR="00B31F6A" w:rsidRPr="002463B6">
          <w:rPr>
            <w:rStyle w:val="Hyperlink"/>
            <w:noProof/>
          </w:rPr>
          <w:t>Overview</w:t>
        </w:r>
        <w:r w:rsidR="00B31F6A">
          <w:rPr>
            <w:noProof/>
            <w:webHidden/>
          </w:rPr>
          <w:tab/>
        </w:r>
        <w:r>
          <w:rPr>
            <w:noProof/>
            <w:webHidden/>
          </w:rPr>
          <w:fldChar w:fldCharType="begin"/>
        </w:r>
        <w:r w:rsidR="00B31F6A">
          <w:rPr>
            <w:noProof/>
            <w:webHidden/>
          </w:rPr>
          <w:instrText xml:space="preserve"> PAGEREF _Toc118292168 \h </w:instrText>
        </w:r>
        <w:r>
          <w:rPr>
            <w:noProof/>
            <w:webHidden/>
          </w:rPr>
        </w:r>
        <w:r>
          <w:rPr>
            <w:noProof/>
            <w:webHidden/>
          </w:rPr>
          <w:fldChar w:fldCharType="separate"/>
        </w:r>
        <w:r w:rsidR="00B31F6A">
          <w:rPr>
            <w:noProof/>
            <w:webHidden/>
          </w:rPr>
          <w:t>34</w:t>
        </w:r>
        <w:r>
          <w:rPr>
            <w:noProof/>
            <w:webHidden/>
          </w:rPr>
          <w:fldChar w:fldCharType="end"/>
        </w:r>
      </w:hyperlink>
    </w:p>
    <w:p w:rsidR="00B31F6A" w:rsidRDefault="003578C6">
      <w:pPr>
        <w:pStyle w:val="TOC2"/>
        <w:rPr>
          <w:rFonts w:asciiTheme="minorHAnsi" w:eastAsiaTheme="minorEastAsia" w:hAnsiTheme="minorHAnsi" w:cstheme="minorBidi"/>
          <w:b w:val="0"/>
          <w:noProof/>
          <w:lang w:val="en-US"/>
        </w:rPr>
      </w:pPr>
      <w:hyperlink w:anchor="_Toc118292169" w:history="1">
        <w:r w:rsidR="00B31F6A" w:rsidRPr="002463B6">
          <w:rPr>
            <w:rStyle w:val="Hyperlink"/>
            <w:noProof/>
          </w:rPr>
          <w:t>8.2</w:t>
        </w:r>
        <w:r w:rsidR="00B31F6A">
          <w:rPr>
            <w:rFonts w:asciiTheme="minorHAnsi" w:eastAsiaTheme="minorEastAsia" w:hAnsiTheme="minorHAnsi" w:cstheme="minorBidi"/>
            <w:b w:val="0"/>
            <w:noProof/>
            <w:lang w:val="en-US"/>
          </w:rPr>
          <w:tab/>
        </w:r>
        <w:r w:rsidR="00B31F6A" w:rsidRPr="002463B6">
          <w:rPr>
            <w:rStyle w:val="Hyperlink"/>
            <w:noProof/>
          </w:rPr>
          <w:t>General multi-curve coverages</w:t>
        </w:r>
        <w:r w:rsidR="00B31F6A">
          <w:rPr>
            <w:noProof/>
            <w:webHidden/>
          </w:rPr>
          <w:tab/>
        </w:r>
        <w:r>
          <w:rPr>
            <w:noProof/>
            <w:webHidden/>
          </w:rPr>
          <w:fldChar w:fldCharType="begin"/>
        </w:r>
        <w:r w:rsidR="00B31F6A">
          <w:rPr>
            <w:noProof/>
            <w:webHidden/>
          </w:rPr>
          <w:instrText xml:space="preserve"> PAGEREF _Toc118292169 \h </w:instrText>
        </w:r>
        <w:r>
          <w:rPr>
            <w:noProof/>
            <w:webHidden/>
          </w:rPr>
        </w:r>
        <w:r>
          <w:rPr>
            <w:noProof/>
            <w:webHidden/>
          </w:rPr>
          <w:fldChar w:fldCharType="separate"/>
        </w:r>
        <w:r w:rsidR="00B31F6A">
          <w:rPr>
            <w:noProof/>
            <w:webHidden/>
          </w:rPr>
          <w:t>34</w:t>
        </w:r>
        <w:r>
          <w:rPr>
            <w:noProof/>
            <w:webHidden/>
          </w:rPr>
          <w:fldChar w:fldCharType="end"/>
        </w:r>
      </w:hyperlink>
    </w:p>
    <w:p w:rsidR="00B31F6A" w:rsidRDefault="003578C6">
      <w:pPr>
        <w:pStyle w:val="TOC2"/>
        <w:rPr>
          <w:rFonts w:asciiTheme="minorHAnsi" w:eastAsiaTheme="minorEastAsia" w:hAnsiTheme="minorHAnsi" w:cstheme="minorBidi"/>
          <w:b w:val="0"/>
          <w:noProof/>
          <w:lang w:val="en-US"/>
        </w:rPr>
      </w:pPr>
      <w:hyperlink w:anchor="_Toc118292170" w:history="1">
        <w:r w:rsidR="00B31F6A" w:rsidRPr="002463B6">
          <w:rPr>
            <w:rStyle w:val="Hyperlink"/>
            <w:noProof/>
          </w:rPr>
          <w:t>8.3</w:t>
        </w:r>
        <w:r w:rsidR="00B31F6A">
          <w:rPr>
            <w:rFonts w:asciiTheme="minorHAnsi" w:eastAsiaTheme="minorEastAsia" w:hAnsiTheme="minorHAnsi" w:cstheme="minorBidi"/>
            <w:b w:val="0"/>
            <w:noProof/>
            <w:lang w:val="en-US"/>
          </w:rPr>
          <w:tab/>
        </w:r>
        <w:r w:rsidR="00B31F6A" w:rsidRPr="002463B6">
          <w:rPr>
            <w:rStyle w:val="Hyperlink"/>
            <w:noProof/>
          </w:rPr>
          <w:t>Segmented curve coverages</w:t>
        </w:r>
        <w:r w:rsidR="00B31F6A">
          <w:rPr>
            <w:noProof/>
            <w:webHidden/>
          </w:rPr>
          <w:tab/>
        </w:r>
        <w:r>
          <w:rPr>
            <w:noProof/>
            <w:webHidden/>
          </w:rPr>
          <w:fldChar w:fldCharType="begin"/>
        </w:r>
        <w:r w:rsidR="00B31F6A">
          <w:rPr>
            <w:noProof/>
            <w:webHidden/>
          </w:rPr>
          <w:instrText xml:space="preserve"> PAGEREF _Toc118292170 \h </w:instrText>
        </w:r>
        <w:r>
          <w:rPr>
            <w:noProof/>
            <w:webHidden/>
          </w:rPr>
        </w:r>
        <w:r>
          <w:rPr>
            <w:noProof/>
            <w:webHidden/>
          </w:rPr>
          <w:fldChar w:fldCharType="separate"/>
        </w:r>
        <w:r w:rsidR="00B31F6A">
          <w:rPr>
            <w:noProof/>
            <w:webHidden/>
          </w:rPr>
          <w:t>35</w:t>
        </w:r>
        <w:r>
          <w:rPr>
            <w:noProof/>
            <w:webHidden/>
          </w:rPr>
          <w:fldChar w:fldCharType="end"/>
        </w:r>
      </w:hyperlink>
    </w:p>
    <w:p w:rsidR="00B31F6A" w:rsidRDefault="003578C6">
      <w:pPr>
        <w:pStyle w:val="TOC1"/>
        <w:rPr>
          <w:rFonts w:asciiTheme="minorHAnsi" w:eastAsiaTheme="minorEastAsia" w:hAnsiTheme="minorHAnsi" w:cstheme="minorBidi"/>
          <w:b w:val="0"/>
          <w:noProof/>
          <w:lang w:val="en-US"/>
        </w:rPr>
      </w:pPr>
      <w:hyperlink w:anchor="_Toc118292171" w:history="1">
        <w:r w:rsidR="00B31F6A" w:rsidRPr="002463B6">
          <w:rPr>
            <w:rStyle w:val="Hyperlink"/>
            <w:noProof/>
          </w:rPr>
          <w:t>9</w:t>
        </w:r>
        <w:r w:rsidR="00B31F6A">
          <w:rPr>
            <w:rFonts w:asciiTheme="minorHAnsi" w:eastAsiaTheme="minorEastAsia" w:hAnsiTheme="minorHAnsi" w:cstheme="minorBidi"/>
            <w:b w:val="0"/>
            <w:noProof/>
            <w:lang w:val="en-US"/>
          </w:rPr>
          <w:tab/>
        </w:r>
        <w:r w:rsidR="00B31F6A" w:rsidRPr="002463B6">
          <w:rPr>
            <w:rStyle w:val="Hyperlink"/>
            <w:noProof/>
          </w:rPr>
          <w:t>Multi-surface coverages</w:t>
        </w:r>
        <w:r w:rsidR="00B31F6A">
          <w:rPr>
            <w:noProof/>
            <w:webHidden/>
          </w:rPr>
          <w:tab/>
        </w:r>
        <w:r>
          <w:rPr>
            <w:noProof/>
            <w:webHidden/>
          </w:rPr>
          <w:fldChar w:fldCharType="begin"/>
        </w:r>
        <w:r w:rsidR="00B31F6A">
          <w:rPr>
            <w:noProof/>
            <w:webHidden/>
          </w:rPr>
          <w:instrText xml:space="preserve"> PAGEREF _Toc118292171 \h </w:instrText>
        </w:r>
        <w:r>
          <w:rPr>
            <w:noProof/>
            <w:webHidden/>
          </w:rPr>
        </w:r>
        <w:r>
          <w:rPr>
            <w:noProof/>
            <w:webHidden/>
          </w:rPr>
          <w:fldChar w:fldCharType="separate"/>
        </w:r>
        <w:r w:rsidR="00B31F6A">
          <w:rPr>
            <w:noProof/>
            <w:webHidden/>
          </w:rPr>
          <w:t>36</w:t>
        </w:r>
        <w:r>
          <w:rPr>
            <w:noProof/>
            <w:webHidden/>
          </w:rPr>
          <w:fldChar w:fldCharType="end"/>
        </w:r>
      </w:hyperlink>
    </w:p>
    <w:p w:rsidR="00B31F6A" w:rsidRDefault="003578C6">
      <w:pPr>
        <w:pStyle w:val="TOC2"/>
        <w:rPr>
          <w:rFonts w:asciiTheme="minorHAnsi" w:eastAsiaTheme="minorEastAsia" w:hAnsiTheme="minorHAnsi" w:cstheme="minorBidi"/>
          <w:b w:val="0"/>
          <w:noProof/>
          <w:lang w:val="en-US"/>
        </w:rPr>
      </w:pPr>
      <w:hyperlink w:anchor="_Toc118292172" w:history="1">
        <w:r w:rsidR="00B31F6A" w:rsidRPr="002463B6">
          <w:rPr>
            <w:rStyle w:val="Hyperlink"/>
            <w:noProof/>
          </w:rPr>
          <w:t>9.1</w:t>
        </w:r>
        <w:r w:rsidR="00B31F6A">
          <w:rPr>
            <w:rFonts w:asciiTheme="minorHAnsi" w:eastAsiaTheme="minorEastAsia" w:hAnsiTheme="minorHAnsi" w:cstheme="minorBidi"/>
            <w:b w:val="0"/>
            <w:noProof/>
            <w:lang w:val="en-US"/>
          </w:rPr>
          <w:tab/>
        </w:r>
        <w:r w:rsidR="00B31F6A" w:rsidRPr="002463B6">
          <w:rPr>
            <w:rStyle w:val="Hyperlink"/>
            <w:noProof/>
          </w:rPr>
          <w:t>Overview</w:t>
        </w:r>
        <w:r w:rsidR="00B31F6A">
          <w:rPr>
            <w:noProof/>
            <w:webHidden/>
          </w:rPr>
          <w:tab/>
        </w:r>
        <w:r>
          <w:rPr>
            <w:noProof/>
            <w:webHidden/>
          </w:rPr>
          <w:fldChar w:fldCharType="begin"/>
        </w:r>
        <w:r w:rsidR="00B31F6A">
          <w:rPr>
            <w:noProof/>
            <w:webHidden/>
          </w:rPr>
          <w:instrText xml:space="preserve"> PAGEREF _Toc118292172 \h </w:instrText>
        </w:r>
        <w:r>
          <w:rPr>
            <w:noProof/>
            <w:webHidden/>
          </w:rPr>
        </w:r>
        <w:r>
          <w:rPr>
            <w:noProof/>
            <w:webHidden/>
          </w:rPr>
          <w:fldChar w:fldCharType="separate"/>
        </w:r>
        <w:r w:rsidR="00B31F6A">
          <w:rPr>
            <w:noProof/>
            <w:webHidden/>
          </w:rPr>
          <w:t>36</w:t>
        </w:r>
        <w:r>
          <w:rPr>
            <w:noProof/>
            <w:webHidden/>
          </w:rPr>
          <w:fldChar w:fldCharType="end"/>
        </w:r>
      </w:hyperlink>
    </w:p>
    <w:p w:rsidR="00B31F6A" w:rsidRDefault="003578C6">
      <w:pPr>
        <w:pStyle w:val="TOC2"/>
        <w:rPr>
          <w:rFonts w:asciiTheme="minorHAnsi" w:eastAsiaTheme="minorEastAsia" w:hAnsiTheme="minorHAnsi" w:cstheme="minorBidi"/>
          <w:b w:val="0"/>
          <w:noProof/>
          <w:lang w:val="en-US"/>
        </w:rPr>
      </w:pPr>
      <w:hyperlink w:anchor="_Toc118292173" w:history="1">
        <w:r w:rsidR="00B31F6A" w:rsidRPr="002463B6">
          <w:rPr>
            <w:rStyle w:val="Hyperlink"/>
            <w:noProof/>
          </w:rPr>
          <w:t>9.2</w:t>
        </w:r>
        <w:r w:rsidR="00B31F6A">
          <w:rPr>
            <w:rFonts w:asciiTheme="minorHAnsi" w:eastAsiaTheme="minorEastAsia" w:hAnsiTheme="minorHAnsi" w:cstheme="minorBidi"/>
            <w:b w:val="0"/>
            <w:noProof/>
            <w:lang w:val="en-US"/>
          </w:rPr>
          <w:tab/>
        </w:r>
        <w:r w:rsidR="00B31F6A" w:rsidRPr="002463B6">
          <w:rPr>
            <w:rStyle w:val="Hyperlink"/>
            <w:noProof/>
          </w:rPr>
          <w:t>General multi-surface coverages</w:t>
        </w:r>
        <w:r w:rsidR="00B31F6A">
          <w:rPr>
            <w:noProof/>
            <w:webHidden/>
          </w:rPr>
          <w:tab/>
        </w:r>
        <w:r>
          <w:rPr>
            <w:noProof/>
            <w:webHidden/>
          </w:rPr>
          <w:fldChar w:fldCharType="begin"/>
        </w:r>
        <w:r w:rsidR="00B31F6A">
          <w:rPr>
            <w:noProof/>
            <w:webHidden/>
          </w:rPr>
          <w:instrText xml:space="preserve"> PAGEREF _Toc118292173 \h </w:instrText>
        </w:r>
        <w:r>
          <w:rPr>
            <w:noProof/>
            <w:webHidden/>
          </w:rPr>
        </w:r>
        <w:r>
          <w:rPr>
            <w:noProof/>
            <w:webHidden/>
          </w:rPr>
          <w:fldChar w:fldCharType="separate"/>
        </w:r>
        <w:r w:rsidR="00B31F6A">
          <w:rPr>
            <w:noProof/>
            <w:webHidden/>
          </w:rPr>
          <w:t>36</w:t>
        </w:r>
        <w:r>
          <w:rPr>
            <w:noProof/>
            <w:webHidden/>
          </w:rPr>
          <w:fldChar w:fldCharType="end"/>
        </w:r>
      </w:hyperlink>
    </w:p>
    <w:p w:rsidR="00B31F6A" w:rsidRDefault="003578C6">
      <w:pPr>
        <w:pStyle w:val="TOC2"/>
        <w:rPr>
          <w:rFonts w:asciiTheme="minorHAnsi" w:eastAsiaTheme="minorEastAsia" w:hAnsiTheme="minorHAnsi" w:cstheme="minorBidi"/>
          <w:b w:val="0"/>
          <w:noProof/>
          <w:lang w:val="en-US"/>
        </w:rPr>
      </w:pPr>
      <w:hyperlink w:anchor="_Toc118292174" w:history="1">
        <w:r w:rsidR="00B31F6A" w:rsidRPr="002463B6">
          <w:rPr>
            <w:rStyle w:val="Hyperlink"/>
            <w:noProof/>
          </w:rPr>
          <w:t>9.3</w:t>
        </w:r>
        <w:r w:rsidR="00B31F6A">
          <w:rPr>
            <w:rFonts w:asciiTheme="minorHAnsi" w:eastAsiaTheme="minorEastAsia" w:hAnsiTheme="minorHAnsi" w:cstheme="minorBidi"/>
            <w:b w:val="0"/>
            <w:noProof/>
            <w:lang w:val="en-US"/>
          </w:rPr>
          <w:tab/>
        </w:r>
        <w:r w:rsidR="00B31F6A" w:rsidRPr="002463B6">
          <w:rPr>
            <w:rStyle w:val="Hyperlink"/>
            <w:noProof/>
          </w:rPr>
          <w:t>Further surface coverages</w:t>
        </w:r>
        <w:r w:rsidR="00B31F6A">
          <w:rPr>
            <w:noProof/>
            <w:webHidden/>
          </w:rPr>
          <w:tab/>
        </w:r>
        <w:r>
          <w:rPr>
            <w:noProof/>
            <w:webHidden/>
          </w:rPr>
          <w:fldChar w:fldCharType="begin"/>
        </w:r>
        <w:r w:rsidR="00B31F6A">
          <w:rPr>
            <w:noProof/>
            <w:webHidden/>
          </w:rPr>
          <w:instrText xml:space="preserve"> PAGEREF _Toc118292174 \h </w:instrText>
        </w:r>
        <w:r>
          <w:rPr>
            <w:noProof/>
            <w:webHidden/>
          </w:rPr>
        </w:r>
        <w:r>
          <w:rPr>
            <w:noProof/>
            <w:webHidden/>
          </w:rPr>
          <w:fldChar w:fldCharType="separate"/>
        </w:r>
        <w:r w:rsidR="00B31F6A">
          <w:rPr>
            <w:noProof/>
            <w:webHidden/>
          </w:rPr>
          <w:t>36</w:t>
        </w:r>
        <w:r>
          <w:rPr>
            <w:noProof/>
            <w:webHidden/>
          </w:rPr>
          <w:fldChar w:fldCharType="end"/>
        </w:r>
      </w:hyperlink>
    </w:p>
    <w:p w:rsidR="00B31F6A" w:rsidRDefault="003578C6">
      <w:pPr>
        <w:pStyle w:val="TOC3"/>
        <w:rPr>
          <w:rFonts w:asciiTheme="minorHAnsi" w:eastAsiaTheme="minorEastAsia" w:hAnsiTheme="minorHAnsi" w:cstheme="minorBidi"/>
          <w:b w:val="0"/>
          <w:noProof/>
          <w:lang w:val="en-US"/>
        </w:rPr>
      </w:pPr>
      <w:hyperlink w:anchor="_Toc118292175" w:history="1">
        <w:r w:rsidR="00B31F6A" w:rsidRPr="002463B6">
          <w:rPr>
            <w:rStyle w:val="Hyperlink"/>
            <w:noProof/>
          </w:rPr>
          <w:t>9.3.1</w:t>
        </w:r>
        <w:r w:rsidR="00B31F6A">
          <w:rPr>
            <w:rFonts w:asciiTheme="minorHAnsi" w:eastAsiaTheme="minorEastAsia" w:hAnsiTheme="minorHAnsi" w:cstheme="minorBidi"/>
            <w:b w:val="0"/>
            <w:noProof/>
            <w:lang w:val="en-US"/>
          </w:rPr>
          <w:tab/>
        </w:r>
        <w:r w:rsidR="00B31F6A" w:rsidRPr="002463B6">
          <w:rPr>
            <w:rStyle w:val="Hyperlink"/>
            <w:noProof/>
          </w:rPr>
          <w:t>General</w:t>
        </w:r>
        <w:r w:rsidR="00B31F6A">
          <w:rPr>
            <w:noProof/>
            <w:webHidden/>
          </w:rPr>
          <w:tab/>
        </w:r>
        <w:r>
          <w:rPr>
            <w:noProof/>
            <w:webHidden/>
          </w:rPr>
          <w:fldChar w:fldCharType="begin"/>
        </w:r>
        <w:r w:rsidR="00B31F6A">
          <w:rPr>
            <w:noProof/>
            <w:webHidden/>
          </w:rPr>
          <w:instrText xml:space="preserve"> PAGEREF _Toc118292175 \h </w:instrText>
        </w:r>
        <w:r>
          <w:rPr>
            <w:noProof/>
            <w:webHidden/>
          </w:rPr>
        </w:r>
        <w:r>
          <w:rPr>
            <w:noProof/>
            <w:webHidden/>
          </w:rPr>
          <w:fldChar w:fldCharType="separate"/>
        </w:r>
        <w:r w:rsidR="00B31F6A">
          <w:rPr>
            <w:noProof/>
            <w:webHidden/>
          </w:rPr>
          <w:t>36</w:t>
        </w:r>
        <w:r>
          <w:rPr>
            <w:noProof/>
            <w:webHidden/>
          </w:rPr>
          <w:fldChar w:fldCharType="end"/>
        </w:r>
      </w:hyperlink>
    </w:p>
    <w:p w:rsidR="00B31F6A" w:rsidRDefault="003578C6">
      <w:pPr>
        <w:pStyle w:val="TOC3"/>
        <w:rPr>
          <w:rFonts w:asciiTheme="minorHAnsi" w:eastAsiaTheme="minorEastAsia" w:hAnsiTheme="minorHAnsi" w:cstheme="minorBidi"/>
          <w:b w:val="0"/>
          <w:noProof/>
          <w:lang w:val="en-US"/>
        </w:rPr>
      </w:pPr>
      <w:hyperlink w:anchor="_Toc118292176" w:history="1">
        <w:r w:rsidR="00B31F6A" w:rsidRPr="002463B6">
          <w:rPr>
            <w:rStyle w:val="Hyperlink"/>
            <w:noProof/>
          </w:rPr>
          <w:t>9.3.2</w:t>
        </w:r>
        <w:r w:rsidR="00B31F6A">
          <w:rPr>
            <w:rFonts w:asciiTheme="minorHAnsi" w:eastAsiaTheme="minorEastAsia" w:hAnsiTheme="minorHAnsi" w:cstheme="minorBidi"/>
            <w:b w:val="0"/>
            <w:noProof/>
            <w:lang w:val="en-US"/>
          </w:rPr>
          <w:tab/>
        </w:r>
        <w:r w:rsidR="00B31F6A" w:rsidRPr="002463B6">
          <w:rPr>
            <w:rStyle w:val="Hyperlink"/>
            <w:noProof/>
          </w:rPr>
          <w:t>Thiessen polygon coverages</w:t>
        </w:r>
        <w:r w:rsidR="00B31F6A">
          <w:rPr>
            <w:noProof/>
            <w:webHidden/>
          </w:rPr>
          <w:tab/>
        </w:r>
        <w:r>
          <w:rPr>
            <w:noProof/>
            <w:webHidden/>
          </w:rPr>
          <w:fldChar w:fldCharType="begin"/>
        </w:r>
        <w:r w:rsidR="00B31F6A">
          <w:rPr>
            <w:noProof/>
            <w:webHidden/>
          </w:rPr>
          <w:instrText xml:space="preserve"> PAGEREF _Toc118292176 \h </w:instrText>
        </w:r>
        <w:r>
          <w:rPr>
            <w:noProof/>
            <w:webHidden/>
          </w:rPr>
        </w:r>
        <w:r>
          <w:rPr>
            <w:noProof/>
            <w:webHidden/>
          </w:rPr>
          <w:fldChar w:fldCharType="separate"/>
        </w:r>
        <w:r w:rsidR="00B31F6A">
          <w:rPr>
            <w:noProof/>
            <w:webHidden/>
          </w:rPr>
          <w:t>36</w:t>
        </w:r>
        <w:r>
          <w:rPr>
            <w:noProof/>
            <w:webHidden/>
          </w:rPr>
          <w:fldChar w:fldCharType="end"/>
        </w:r>
      </w:hyperlink>
    </w:p>
    <w:p w:rsidR="00B31F6A" w:rsidRDefault="003578C6">
      <w:pPr>
        <w:pStyle w:val="TOC3"/>
        <w:rPr>
          <w:rFonts w:asciiTheme="minorHAnsi" w:eastAsiaTheme="minorEastAsia" w:hAnsiTheme="minorHAnsi" w:cstheme="minorBidi"/>
          <w:b w:val="0"/>
          <w:noProof/>
          <w:lang w:val="en-US"/>
        </w:rPr>
      </w:pPr>
      <w:hyperlink w:anchor="_Toc118292177" w:history="1">
        <w:r w:rsidR="00B31F6A" w:rsidRPr="002463B6">
          <w:rPr>
            <w:rStyle w:val="Hyperlink"/>
            <w:noProof/>
          </w:rPr>
          <w:t>9.3.3</w:t>
        </w:r>
        <w:r w:rsidR="00B31F6A">
          <w:rPr>
            <w:rFonts w:asciiTheme="minorHAnsi" w:eastAsiaTheme="minorEastAsia" w:hAnsiTheme="minorHAnsi" w:cstheme="minorBidi"/>
            <w:b w:val="0"/>
            <w:noProof/>
            <w:lang w:val="en-US"/>
          </w:rPr>
          <w:tab/>
        </w:r>
        <w:r w:rsidR="00B31F6A" w:rsidRPr="002463B6">
          <w:rPr>
            <w:rStyle w:val="Hyperlink"/>
            <w:noProof/>
          </w:rPr>
          <w:t>Triangulated irregular networks (TINs)</w:t>
        </w:r>
        <w:r w:rsidR="00B31F6A">
          <w:rPr>
            <w:noProof/>
            <w:webHidden/>
          </w:rPr>
          <w:tab/>
        </w:r>
        <w:r>
          <w:rPr>
            <w:noProof/>
            <w:webHidden/>
          </w:rPr>
          <w:fldChar w:fldCharType="begin"/>
        </w:r>
        <w:r w:rsidR="00B31F6A">
          <w:rPr>
            <w:noProof/>
            <w:webHidden/>
          </w:rPr>
          <w:instrText xml:space="preserve"> PAGEREF _Toc118292177 \h </w:instrText>
        </w:r>
        <w:r>
          <w:rPr>
            <w:noProof/>
            <w:webHidden/>
          </w:rPr>
        </w:r>
        <w:r>
          <w:rPr>
            <w:noProof/>
            <w:webHidden/>
          </w:rPr>
          <w:fldChar w:fldCharType="separate"/>
        </w:r>
        <w:r w:rsidR="00B31F6A">
          <w:rPr>
            <w:noProof/>
            <w:webHidden/>
          </w:rPr>
          <w:t>37</w:t>
        </w:r>
        <w:r>
          <w:rPr>
            <w:noProof/>
            <w:webHidden/>
          </w:rPr>
          <w:fldChar w:fldCharType="end"/>
        </w:r>
      </w:hyperlink>
    </w:p>
    <w:p w:rsidR="00B31F6A" w:rsidRDefault="003578C6">
      <w:pPr>
        <w:pStyle w:val="TOC1"/>
        <w:rPr>
          <w:rFonts w:asciiTheme="minorHAnsi" w:eastAsiaTheme="minorEastAsia" w:hAnsiTheme="minorHAnsi" w:cstheme="minorBidi"/>
          <w:b w:val="0"/>
          <w:noProof/>
          <w:lang w:val="en-US"/>
        </w:rPr>
      </w:pPr>
      <w:hyperlink w:anchor="_Toc118292178" w:history="1">
        <w:r w:rsidR="00B31F6A" w:rsidRPr="002463B6">
          <w:rPr>
            <w:rStyle w:val="Hyperlink"/>
            <w:noProof/>
          </w:rPr>
          <w:t>10</w:t>
        </w:r>
        <w:r w:rsidR="00B31F6A">
          <w:rPr>
            <w:rFonts w:asciiTheme="minorHAnsi" w:eastAsiaTheme="minorEastAsia" w:hAnsiTheme="minorHAnsi" w:cstheme="minorBidi"/>
            <w:b w:val="0"/>
            <w:noProof/>
            <w:lang w:val="en-US"/>
          </w:rPr>
          <w:tab/>
        </w:r>
        <w:r w:rsidR="00B31F6A" w:rsidRPr="002463B6">
          <w:rPr>
            <w:rStyle w:val="Hyperlink"/>
            <w:noProof/>
          </w:rPr>
          <w:t>Multi-solid coverages</w:t>
        </w:r>
        <w:r w:rsidR="00B31F6A">
          <w:rPr>
            <w:noProof/>
            <w:webHidden/>
          </w:rPr>
          <w:tab/>
        </w:r>
        <w:r>
          <w:rPr>
            <w:noProof/>
            <w:webHidden/>
          </w:rPr>
          <w:fldChar w:fldCharType="begin"/>
        </w:r>
        <w:r w:rsidR="00B31F6A">
          <w:rPr>
            <w:noProof/>
            <w:webHidden/>
          </w:rPr>
          <w:instrText xml:space="preserve"> PAGEREF _Toc118292178 \h </w:instrText>
        </w:r>
        <w:r>
          <w:rPr>
            <w:noProof/>
            <w:webHidden/>
          </w:rPr>
        </w:r>
        <w:r>
          <w:rPr>
            <w:noProof/>
            <w:webHidden/>
          </w:rPr>
          <w:fldChar w:fldCharType="separate"/>
        </w:r>
        <w:r w:rsidR="00B31F6A">
          <w:rPr>
            <w:noProof/>
            <w:webHidden/>
          </w:rPr>
          <w:t>38</w:t>
        </w:r>
        <w:r>
          <w:rPr>
            <w:noProof/>
            <w:webHidden/>
          </w:rPr>
          <w:fldChar w:fldCharType="end"/>
        </w:r>
      </w:hyperlink>
    </w:p>
    <w:p w:rsidR="00B31F6A" w:rsidRDefault="003578C6">
      <w:pPr>
        <w:pStyle w:val="TOC1"/>
        <w:rPr>
          <w:rFonts w:asciiTheme="minorHAnsi" w:eastAsiaTheme="minorEastAsia" w:hAnsiTheme="minorHAnsi" w:cstheme="minorBidi"/>
          <w:b w:val="0"/>
          <w:noProof/>
          <w:lang w:val="en-US"/>
        </w:rPr>
      </w:pPr>
      <w:hyperlink w:anchor="_Toc118292179" w:history="1">
        <w:r w:rsidR="00B31F6A" w:rsidRPr="002463B6">
          <w:rPr>
            <w:rStyle w:val="Hyperlink"/>
            <w:noProof/>
          </w:rPr>
          <w:t>Annex A (normative)  Conformance tests</w:t>
        </w:r>
        <w:r w:rsidR="00B31F6A">
          <w:rPr>
            <w:noProof/>
            <w:webHidden/>
          </w:rPr>
          <w:tab/>
        </w:r>
        <w:r>
          <w:rPr>
            <w:noProof/>
            <w:webHidden/>
          </w:rPr>
          <w:fldChar w:fldCharType="begin"/>
        </w:r>
        <w:r w:rsidR="00B31F6A">
          <w:rPr>
            <w:noProof/>
            <w:webHidden/>
          </w:rPr>
          <w:instrText xml:space="preserve"> PAGEREF _Toc118292179 \h </w:instrText>
        </w:r>
        <w:r>
          <w:rPr>
            <w:noProof/>
            <w:webHidden/>
          </w:rPr>
        </w:r>
        <w:r>
          <w:rPr>
            <w:noProof/>
            <w:webHidden/>
          </w:rPr>
          <w:fldChar w:fldCharType="separate"/>
        </w:r>
        <w:r w:rsidR="00B31F6A">
          <w:rPr>
            <w:noProof/>
            <w:webHidden/>
          </w:rPr>
          <w:t>40</w:t>
        </w:r>
        <w:r>
          <w:rPr>
            <w:noProof/>
            <w:webHidden/>
          </w:rPr>
          <w:fldChar w:fldCharType="end"/>
        </w:r>
      </w:hyperlink>
    </w:p>
    <w:p w:rsidR="00B31F6A" w:rsidRDefault="003578C6">
      <w:pPr>
        <w:pStyle w:val="TOC1"/>
        <w:rPr>
          <w:rFonts w:asciiTheme="minorHAnsi" w:eastAsiaTheme="minorEastAsia" w:hAnsiTheme="minorHAnsi" w:cstheme="minorBidi"/>
          <w:b w:val="0"/>
          <w:noProof/>
          <w:lang w:val="en-US"/>
        </w:rPr>
      </w:pPr>
      <w:hyperlink w:anchor="_Toc118292180" w:history="1">
        <w:r w:rsidR="00B31F6A" w:rsidRPr="002463B6">
          <w:rPr>
            <w:rStyle w:val="Hyperlink"/>
            <w:noProof/>
          </w:rPr>
          <w:t>Annex B (informative)  Interpolation methods</w:t>
        </w:r>
        <w:r w:rsidR="00B31F6A">
          <w:rPr>
            <w:noProof/>
            <w:webHidden/>
          </w:rPr>
          <w:tab/>
        </w:r>
        <w:r>
          <w:rPr>
            <w:noProof/>
            <w:webHidden/>
          </w:rPr>
          <w:fldChar w:fldCharType="begin"/>
        </w:r>
        <w:r w:rsidR="00B31F6A">
          <w:rPr>
            <w:noProof/>
            <w:webHidden/>
          </w:rPr>
          <w:instrText xml:space="preserve"> PAGEREF _Toc118292180 \h </w:instrText>
        </w:r>
        <w:r>
          <w:rPr>
            <w:noProof/>
            <w:webHidden/>
          </w:rPr>
        </w:r>
        <w:r>
          <w:rPr>
            <w:noProof/>
            <w:webHidden/>
          </w:rPr>
          <w:fldChar w:fldCharType="separate"/>
        </w:r>
        <w:r w:rsidR="00B31F6A">
          <w:rPr>
            <w:noProof/>
            <w:webHidden/>
          </w:rPr>
          <w:t>44</w:t>
        </w:r>
        <w:r>
          <w:rPr>
            <w:noProof/>
            <w:webHidden/>
          </w:rPr>
          <w:fldChar w:fldCharType="end"/>
        </w:r>
      </w:hyperlink>
    </w:p>
    <w:p w:rsidR="00B31F6A" w:rsidRDefault="003578C6">
      <w:pPr>
        <w:pStyle w:val="TOC1"/>
        <w:rPr>
          <w:rFonts w:asciiTheme="minorHAnsi" w:eastAsiaTheme="minorEastAsia" w:hAnsiTheme="minorHAnsi" w:cstheme="minorBidi"/>
          <w:b w:val="0"/>
          <w:noProof/>
          <w:lang w:val="en-US"/>
        </w:rPr>
      </w:pPr>
      <w:hyperlink w:anchor="_Toc118292181" w:history="1">
        <w:r w:rsidR="00B31F6A" w:rsidRPr="002463B6">
          <w:rPr>
            <w:rStyle w:val="Hyperlink"/>
            <w:noProof/>
          </w:rPr>
          <w:t>Annex C (informative)  Sequential enumeration</w:t>
        </w:r>
        <w:r w:rsidR="00B31F6A">
          <w:rPr>
            <w:noProof/>
            <w:webHidden/>
          </w:rPr>
          <w:tab/>
        </w:r>
        <w:r>
          <w:rPr>
            <w:noProof/>
            <w:webHidden/>
          </w:rPr>
          <w:fldChar w:fldCharType="begin"/>
        </w:r>
        <w:r w:rsidR="00B31F6A">
          <w:rPr>
            <w:noProof/>
            <w:webHidden/>
          </w:rPr>
          <w:instrText xml:space="preserve"> PAGEREF _Toc118292181 \h </w:instrText>
        </w:r>
        <w:r>
          <w:rPr>
            <w:noProof/>
            <w:webHidden/>
          </w:rPr>
        </w:r>
        <w:r>
          <w:rPr>
            <w:noProof/>
            <w:webHidden/>
          </w:rPr>
          <w:fldChar w:fldCharType="separate"/>
        </w:r>
        <w:r w:rsidR="00B31F6A">
          <w:rPr>
            <w:noProof/>
            <w:webHidden/>
          </w:rPr>
          <w:t>48</w:t>
        </w:r>
        <w:r>
          <w:rPr>
            <w:noProof/>
            <w:webHidden/>
          </w:rPr>
          <w:fldChar w:fldCharType="end"/>
        </w:r>
      </w:hyperlink>
    </w:p>
    <w:p w:rsidR="00B31F6A" w:rsidRDefault="003578C6">
      <w:pPr>
        <w:pStyle w:val="TOC1"/>
        <w:rPr>
          <w:rFonts w:asciiTheme="minorHAnsi" w:eastAsiaTheme="minorEastAsia" w:hAnsiTheme="minorHAnsi" w:cstheme="minorBidi"/>
          <w:b w:val="0"/>
          <w:noProof/>
          <w:lang w:val="en-US"/>
        </w:rPr>
      </w:pPr>
      <w:hyperlink w:anchor="_Toc118292182" w:history="1">
        <w:r w:rsidR="00B31F6A" w:rsidRPr="002463B6">
          <w:rPr>
            <w:rStyle w:val="Hyperlink"/>
            <w:noProof/>
          </w:rPr>
          <w:t>Annex D (normative)  Legacy data-centric coverage specification</w:t>
        </w:r>
        <w:r w:rsidR="00B31F6A">
          <w:rPr>
            <w:noProof/>
            <w:webHidden/>
          </w:rPr>
          <w:tab/>
        </w:r>
        <w:r>
          <w:rPr>
            <w:noProof/>
            <w:webHidden/>
          </w:rPr>
          <w:fldChar w:fldCharType="begin"/>
        </w:r>
        <w:r w:rsidR="00B31F6A">
          <w:rPr>
            <w:noProof/>
            <w:webHidden/>
          </w:rPr>
          <w:instrText xml:space="preserve"> PAGEREF _Toc118292182 \h </w:instrText>
        </w:r>
        <w:r>
          <w:rPr>
            <w:noProof/>
            <w:webHidden/>
          </w:rPr>
        </w:r>
        <w:r>
          <w:rPr>
            <w:noProof/>
            <w:webHidden/>
          </w:rPr>
          <w:fldChar w:fldCharType="separate"/>
        </w:r>
        <w:r w:rsidR="00B31F6A">
          <w:rPr>
            <w:noProof/>
            <w:webHidden/>
          </w:rPr>
          <w:t>57</w:t>
        </w:r>
        <w:r>
          <w:rPr>
            <w:noProof/>
            <w:webHidden/>
          </w:rPr>
          <w:fldChar w:fldCharType="end"/>
        </w:r>
      </w:hyperlink>
    </w:p>
    <w:p w:rsidR="00B31F6A" w:rsidRDefault="003578C6">
      <w:pPr>
        <w:pStyle w:val="TOC1"/>
        <w:rPr>
          <w:rFonts w:asciiTheme="minorHAnsi" w:eastAsiaTheme="minorEastAsia" w:hAnsiTheme="minorHAnsi" w:cstheme="minorBidi"/>
          <w:b w:val="0"/>
          <w:noProof/>
          <w:lang w:val="en-US"/>
        </w:rPr>
      </w:pPr>
      <w:hyperlink w:anchor="_Toc118292184" w:history="1">
        <w:r w:rsidR="00B31F6A" w:rsidRPr="002463B6">
          <w:rPr>
            <w:rStyle w:val="Hyperlink"/>
            <w:noProof/>
          </w:rPr>
          <w:t>Bibliography</w:t>
        </w:r>
        <w:r w:rsidR="00B31F6A">
          <w:rPr>
            <w:noProof/>
            <w:webHidden/>
          </w:rPr>
          <w:tab/>
        </w:r>
        <w:r>
          <w:rPr>
            <w:noProof/>
            <w:webHidden/>
          </w:rPr>
          <w:fldChar w:fldCharType="begin"/>
        </w:r>
        <w:r w:rsidR="00B31F6A">
          <w:rPr>
            <w:noProof/>
            <w:webHidden/>
          </w:rPr>
          <w:instrText xml:space="preserve"> PAGEREF _Toc118292184 \h </w:instrText>
        </w:r>
        <w:r>
          <w:rPr>
            <w:noProof/>
            <w:webHidden/>
          </w:rPr>
        </w:r>
        <w:r>
          <w:rPr>
            <w:noProof/>
            <w:webHidden/>
          </w:rPr>
          <w:fldChar w:fldCharType="separate"/>
        </w:r>
        <w:r w:rsidR="00B31F6A">
          <w:rPr>
            <w:noProof/>
            <w:webHidden/>
          </w:rPr>
          <w:t>75</w:t>
        </w:r>
        <w:r>
          <w:rPr>
            <w:noProof/>
            <w:webHidden/>
          </w:rPr>
          <w:fldChar w:fldCharType="end"/>
        </w:r>
      </w:hyperlink>
    </w:p>
    <w:p w:rsidR="001A33D0" w:rsidRPr="00BC394B" w:rsidRDefault="003578C6" w:rsidP="001A33D0">
      <w:pPr>
        <w:pStyle w:val="TOC1"/>
      </w:pPr>
      <w:r>
        <w:fldChar w:fldCharType="end"/>
      </w:r>
    </w:p>
    <w:p w:rsidR="001A33D0" w:rsidRPr="00BC394B" w:rsidRDefault="001A33D0" w:rsidP="001A33D0">
      <w:pPr>
        <w:pStyle w:val="ForewordTitle"/>
      </w:pPr>
      <w:bookmarkStart w:id="0" w:name="_Toc353342667"/>
      <w:bookmarkStart w:id="1" w:name="_Toc118292116"/>
      <w:r w:rsidRPr="00BC394B">
        <w:lastRenderedPageBreak/>
        <w:t>Foreword</w:t>
      </w:r>
      <w:bookmarkEnd w:id="0"/>
      <w:bookmarkEnd w:id="1"/>
    </w:p>
    <w:p w:rsidR="00AC2835" w:rsidRPr="00C36263" w:rsidRDefault="00AC2835" w:rsidP="008477EB">
      <w:pPr>
        <w:pStyle w:val="ForewordText"/>
        <w:rPr>
          <w:lang w:val="en-US"/>
        </w:rPr>
      </w:pPr>
      <w:r w:rsidRPr="00C36263">
        <w:rPr>
          <w:lang w:val="en-US"/>
        </w:rPr>
        <w:t xml:space="preserve">ISO (the International Organization for Standardization) is a worldwide federation of national standards bodies (ISO member bodies). The work of preparing International Standards is normally carried out through ISO technical committees. Each member body interested in a subject for </w:t>
      </w:r>
      <w:proofErr w:type="gramStart"/>
      <w:r w:rsidRPr="00C36263">
        <w:rPr>
          <w:lang w:val="en-US"/>
        </w:rPr>
        <w:t>which</w:t>
      </w:r>
      <w:proofErr w:type="gramEnd"/>
      <w:r w:rsidRPr="00C36263">
        <w:rPr>
          <w:lang w:val="en-US"/>
        </w:rPr>
        <w:t xml:space="preserve"> a technical committee has been established has the right to be represented on that committee. International organizations, governmental and non-governmental, in liaison with ISO, also take part in the work. ISO collaborates closely with the International </w:t>
      </w:r>
      <w:proofErr w:type="spellStart"/>
      <w:r w:rsidRPr="00C36263">
        <w:rPr>
          <w:lang w:val="en-US"/>
        </w:rPr>
        <w:t>Electrotechnical</w:t>
      </w:r>
      <w:proofErr w:type="spellEnd"/>
      <w:r w:rsidRPr="00C36263">
        <w:rPr>
          <w:lang w:val="en-US"/>
        </w:rPr>
        <w:t xml:space="preserve"> Commission (IEC) on all matters of </w:t>
      </w:r>
      <w:proofErr w:type="spellStart"/>
      <w:r w:rsidRPr="00C36263">
        <w:rPr>
          <w:lang w:val="en-US"/>
        </w:rPr>
        <w:t>electrotechnical</w:t>
      </w:r>
      <w:proofErr w:type="spellEnd"/>
      <w:r w:rsidRPr="00C36263">
        <w:rPr>
          <w:lang w:val="en-US"/>
        </w:rPr>
        <w:t xml:space="preserve"> standardization. </w:t>
      </w:r>
    </w:p>
    <w:p w:rsidR="00AC2835" w:rsidRPr="00C36263" w:rsidRDefault="00AC2835" w:rsidP="008477EB">
      <w:pPr>
        <w:pStyle w:val="ForewordText"/>
        <w:rPr>
          <w:lang w:val="en-US"/>
        </w:rPr>
      </w:pPr>
      <w:r w:rsidRPr="00C36263">
        <w:rPr>
          <w:lang w:val="en-US"/>
        </w:rPr>
        <w:t xml:space="preserve">The procedures used to develop this document and those intended for its further maintenance are described in the ISO/IEC Directives, Part 1. In particular, the different approval criteria needed for the different types of ISO documents should be noted. This document was drafted in accordance with the editorial rules of the ISO/IEC Directives, Part 2 (see </w:t>
      </w:r>
      <w:hyperlink r:id="rId17" w:history="1">
        <w:r w:rsidRPr="00AE1012">
          <w:rPr>
            <w:rStyle w:val="Hyperlink"/>
            <w:lang w:val="en-US"/>
          </w:rPr>
          <w:t>www.iso.org/directives</w:t>
        </w:r>
      </w:hyperlink>
      <w:r w:rsidRPr="00C36263">
        <w:rPr>
          <w:lang w:val="en-US"/>
        </w:rPr>
        <w:t>).</w:t>
      </w:r>
    </w:p>
    <w:p w:rsidR="00AC2835" w:rsidRPr="00C36263" w:rsidRDefault="00AC2835" w:rsidP="008477EB">
      <w:pPr>
        <w:pStyle w:val="ForewordText"/>
        <w:rPr>
          <w:lang w:val="en-US"/>
        </w:rPr>
      </w:pPr>
      <w:r w:rsidRPr="00C36263">
        <w:rPr>
          <w:lang w:val="en-US"/>
        </w:rPr>
        <w:t xml:space="preserve">Attention is drawn to the possibility that some of the elements of this document may be the subject of patent rights. ISO shall not be held responsible for identifying any or all such patent rights. Details of any patent rights identified during the development of the document will be in the Introduction and/or on the ISO list of patent declarations received (see </w:t>
      </w:r>
      <w:hyperlink r:id="rId18" w:history="1">
        <w:r w:rsidRPr="005F3C4A">
          <w:rPr>
            <w:rStyle w:val="Hyperlink"/>
            <w:lang w:val="en-US"/>
          </w:rPr>
          <w:t>www.iso.org/patents</w:t>
        </w:r>
      </w:hyperlink>
      <w:r w:rsidRPr="00C36263">
        <w:rPr>
          <w:lang w:val="en-US"/>
        </w:rPr>
        <w:t>).</w:t>
      </w:r>
    </w:p>
    <w:p w:rsidR="00AC2835" w:rsidRPr="00C36263" w:rsidRDefault="00AC2835" w:rsidP="008477EB">
      <w:pPr>
        <w:pStyle w:val="ForewordText"/>
        <w:rPr>
          <w:lang w:val="en-US"/>
        </w:rPr>
      </w:pPr>
      <w:r w:rsidRPr="00C36263">
        <w:rPr>
          <w:lang w:val="en-US"/>
        </w:rPr>
        <w:t xml:space="preserve">Any trade name used in this document is information given for the convenience of users and does not constitute an endorsement. </w:t>
      </w:r>
    </w:p>
    <w:p w:rsidR="00AC2835" w:rsidRPr="00C36263" w:rsidRDefault="00AC2835" w:rsidP="008477EB">
      <w:pPr>
        <w:pStyle w:val="ForewordText"/>
        <w:rPr>
          <w:lang w:val="en-US"/>
        </w:rPr>
      </w:pPr>
      <w:r w:rsidRPr="00C36263">
        <w:rPr>
          <w:lang w:val="en-US"/>
        </w:rPr>
        <w:t xml:space="preserve">For an explanation of the voluntary nature of standards, the meaning of ISO specific terms and expressions related to conformity assessment, as well as information about ISO's adherence to the World Trade Organization (WTO) principles in the Technical Barriers to Trade (TBT), see </w:t>
      </w:r>
      <w:hyperlink r:id="rId19" w:history="1">
        <w:r w:rsidRPr="005F3C4A">
          <w:rPr>
            <w:rStyle w:val="Hyperlink"/>
            <w:rFonts w:eastAsia="Malgun Gothic" w:cs="Arial"/>
            <w:szCs w:val="24"/>
            <w:lang w:val="en-US"/>
          </w:rPr>
          <w:t>www.iso.org/iso/foreword.html</w:t>
        </w:r>
      </w:hyperlink>
      <w:r w:rsidRPr="005F3C4A">
        <w:rPr>
          <w:rFonts w:eastAsia="Malgun Gothic"/>
          <w:lang w:val="en-US"/>
        </w:rPr>
        <w:t>.</w:t>
      </w:r>
    </w:p>
    <w:p w:rsidR="00AC2835" w:rsidRDefault="00AC2835" w:rsidP="008477EB">
      <w:pPr>
        <w:pStyle w:val="ForewordText"/>
        <w:rPr>
          <w:lang w:val="en-US"/>
        </w:rPr>
      </w:pPr>
      <w:r w:rsidRPr="00C36263">
        <w:rPr>
          <w:lang w:val="en-US"/>
        </w:rPr>
        <w:t>This document was prepared by Technical Committee ISO/TC</w:t>
      </w:r>
      <w:r>
        <w:rPr>
          <w:lang w:val="en-US"/>
        </w:rPr>
        <w:t xml:space="preserve"> 211</w:t>
      </w:r>
      <w:r w:rsidRPr="00C36263">
        <w:rPr>
          <w:lang w:val="en-US"/>
        </w:rPr>
        <w:t xml:space="preserve">, </w:t>
      </w:r>
      <w:r w:rsidR="00F32E1F" w:rsidRPr="00F32E1F">
        <w:rPr>
          <w:i/>
          <w:lang w:val="en-US"/>
        </w:rPr>
        <w:t>Geographic information/</w:t>
      </w:r>
      <w:proofErr w:type="spellStart"/>
      <w:r w:rsidR="00F32E1F" w:rsidRPr="00F32E1F">
        <w:rPr>
          <w:i/>
          <w:lang w:val="en-US"/>
        </w:rPr>
        <w:t>Geomatics</w:t>
      </w:r>
      <w:proofErr w:type="spellEnd"/>
      <w:r w:rsidRPr="00C36263">
        <w:rPr>
          <w:i/>
          <w:lang w:val="en-US"/>
        </w:rPr>
        <w:t xml:space="preserve">, </w:t>
      </w:r>
      <w:r w:rsidRPr="00C36263">
        <w:rPr>
          <w:lang w:val="en-US"/>
        </w:rPr>
        <w:t xml:space="preserve">in collaboration with the European Committee for Standardization (CEN) Technical Committee CEN/TC </w:t>
      </w:r>
      <w:r>
        <w:rPr>
          <w:lang w:val="en-US"/>
        </w:rPr>
        <w:t>287</w:t>
      </w:r>
      <w:r w:rsidRPr="00C36263">
        <w:rPr>
          <w:lang w:val="en-US"/>
        </w:rPr>
        <w:t>,</w:t>
      </w:r>
      <w:r w:rsidRPr="00C36263">
        <w:rPr>
          <w:i/>
          <w:lang w:val="en-US"/>
        </w:rPr>
        <w:t xml:space="preserve"> </w:t>
      </w:r>
      <w:r>
        <w:rPr>
          <w:i/>
          <w:lang w:val="en-US"/>
        </w:rPr>
        <w:t>Geographic Information</w:t>
      </w:r>
      <w:r w:rsidRPr="00C36263">
        <w:rPr>
          <w:i/>
          <w:lang w:val="en-US"/>
        </w:rPr>
        <w:t xml:space="preserve">, </w:t>
      </w:r>
      <w:r w:rsidRPr="00C36263">
        <w:rPr>
          <w:lang w:val="en-US"/>
        </w:rPr>
        <w:t>in accordance with the Agreement on technical cooperation between ISO and CEN (Vienna Agreement).</w:t>
      </w:r>
    </w:p>
    <w:p w:rsidR="00AC2835" w:rsidRPr="00074D99" w:rsidRDefault="00AC2835" w:rsidP="008477EB">
      <w:pPr>
        <w:pStyle w:val="ForewordText"/>
        <w:rPr>
          <w:lang w:val="en-US"/>
        </w:rPr>
      </w:pPr>
      <w:r w:rsidRPr="00074D99">
        <w:rPr>
          <w:lang w:val="en-US"/>
        </w:rPr>
        <w:t>This edition cancels and replaces the first</w:t>
      </w:r>
      <w:r>
        <w:rPr>
          <w:lang w:val="en-US"/>
        </w:rPr>
        <w:t xml:space="preserve"> </w:t>
      </w:r>
      <w:r w:rsidRPr="00074D99">
        <w:rPr>
          <w:lang w:val="en-US"/>
        </w:rPr>
        <w:t xml:space="preserve">edition (ISO </w:t>
      </w:r>
      <w:r>
        <w:rPr>
          <w:lang w:val="en-US"/>
        </w:rPr>
        <w:t>19123</w:t>
      </w:r>
      <w:r w:rsidRPr="00074D99">
        <w:rPr>
          <w:lang w:val="en-US"/>
        </w:rPr>
        <w:t>:</w:t>
      </w:r>
      <w:r>
        <w:rPr>
          <w:lang w:val="en-US"/>
        </w:rPr>
        <w:t>2005</w:t>
      </w:r>
      <w:r w:rsidRPr="00074D99">
        <w:rPr>
          <w:lang w:val="en-US"/>
        </w:rPr>
        <w:t>), which has been technically revised.</w:t>
      </w:r>
    </w:p>
    <w:p w:rsidR="00AC2835" w:rsidRPr="00074D99" w:rsidRDefault="00AC2835" w:rsidP="008477EB">
      <w:pPr>
        <w:pStyle w:val="ForewordText"/>
        <w:keepNext/>
        <w:rPr>
          <w:rFonts w:ascii="Calibri" w:hAnsi="Calibri"/>
          <w:lang w:val="en-US"/>
        </w:rPr>
      </w:pPr>
      <w:r w:rsidRPr="00074D99">
        <w:rPr>
          <w:lang w:val="en-US"/>
        </w:rPr>
        <w:t>The main changes are as follows:</w:t>
      </w:r>
    </w:p>
    <w:p w:rsidR="00B47695" w:rsidRPr="006A5FE1" w:rsidRDefault="00B47695" w:rsidP="00B47695">
      <w:pPr>
        <w:pStyle w:val="ListContinue"/>
        <w:numPr>
          <w:ilvl w:val="0"/>
          <w:numId w:val="0"/>
        </w:numPr>
        <w:ind w:left="400" w:hanging="400"/>
        <w:rPr>
          <w:rFonts w:ascii="Cambria" w:hAnsi="Cambria"/>
          <w:sz w:val="22"/>
          <w:szCs w:val="22"/>
        </w:rPr>
      </w:pPr>
      <w:r w:rsidRPr="006A5FE1">
        <w:rPr>
          <w:rFonts w:ascii="Cambria" w:hAnsi="Cambria"/>
          <w:sz w:val="22"/>
          <w:szCs w:val="22"/>
        </w:rPr>
        <w:t>—</w:t>
      </w:r>
      <w:r w:rsidRPr="006A5FE1">
        <w:rPr>
          <w:rFonts w:ascii="Cambria" w:hAnsi="Cambria"/>
          <w:sz w:val="22"/>
          <w:szCs w:val="22"/>
        </w:rPr>
        <w:tab/>
        <w:t>The standard has been renamed to be “Part 1: Fundamentals”, since a new “Part 2: Coverage Implementation Schema” has been published</w:t>
      </w:r>
      <w:r w:rsidR="00825396">
        <w:rPr>
          <w:rFonts w:ascii="Cambria" w:hAnsi="Cambria"/>
          <w:sz w:val="22"/>
          <w:szCs w:val="22"/>
        </w:rPr>
        <w:t>.</w:t>
      </w:r>
    </w:p>
    <w:p w:rsidR="002479F8" w:rsidRPr="006A5FE1" w:rsidRDefault="002479F8" w:rsidP="002479F8">
      <w:pPr>
        <w:numPr>
          <w:ilvl w:val="0"/>
          <w:numId w:val="27"/>
        </w:numPr>
        <w:tabs>
          <w:tab w:val="clear" w:pos="403"/>
        </w:tabs>
        <w:spacing w:after="240" w:line="230" w:lineRule="atLeast"/>
      </w:pPr>
      <w:r w:rsidRPr="006A5FE1">
        <w:t>The text has been simplified for better understanding</w:t>
      </w:r>
      <w:r w:rsidR="00825396">
        <w:t>.</w:t>
      </w:r>
    </w:p>
    <w:p w:rsidR="008477EB" w:rsidRPr="006A5FE1" w:rsidRDefault="00AC2835">
      <w:pPr>
        <w:pStyle w:val="ListContinue"/>
        <w:numPr>
          <w:ilvl w:val="0"/>
          <w:numId w:val="0"/>
        </w:numPr>
        <w:ind w:left="400" w:hanging="400"/>
        <w:rPr>
          <w:rFonts w:ascii="Cambria" w:hAnsi="Cambria"/>
          <w:sz w:val="22"/>
          <w:szCs w:val="22"/>
        </w:rPr>
      </w:pPr>
      <w:r w:rsidRPr="006A5FE1">
        <w:rPr>
          <w:rFonts w:ascii="Cambria" w:hAnsi="Cambria"/>
          <w:sz w:val="22"/>
          <w:szCs w:val="22"/>
        </w:rPr>
        <w:t>—</w:t>
      </w:r>
      <w:r w:rsidRPr="006A5FE1">
        <w:rPr>
          <w:rFonts w:ascii="Cambria" w:hAnsi="Cambria"/>
          <w:sz w:val="22"/>
          <w:szCs w:val="22"/>
        </w:rPr>
        <w:tab/>
      </w:r>
      <w:r w:rsidR="008477EB" w:rsidRPr="006A5FE1">
        <w:rPr>
          <w:rFonts w:ascii="Cambria" w:hAnsi="Cambria"/>
          <w:sz w:val="22"/>
          <w:szCs w:val="22"/>
        </w:rPr>
        <w:t xml:space="preserve">Concepts, while in principle unchanged, have been defined more rigorously and </w:t>
      </w:r>
      <w:r w:rsidR="00063D5C" w:rsidRPr="006A5FE1">
        <w:rPr>
          <w:rFonts w:ascii="Cambria" w:hAnsi="Cambria"/>
          <w:sz w:val="22"/>
          <w:szCs w:val="22"/>
        </w:rPr>
        <w:t>some errors have been corrected</w:t>
      </w:r>
      <w:r w:rsidR="00825396">
        <w:rPr>
          <w:rFonts w:ascii="Cambria" w:hAnsi="Cambria"/>
          <w:sz w:val="22"/>
          <w:szCs w:val="22"/>
        </w:rPr>
        <w:t>.</w:t>
      </w:r>
    </w:p>
    <w:p w:rsidR="00676F0D" w:rsidRPr="009E1D50" w:rsidRDefault="00676F0D" w:rsidP="00676F0D">
      <w:pPr>
        <w:numPr>
          <w:ilvl w:val="0"/>
          <w:numId w:val="27"/>
        </w:numPr>
        <w:tabs>
          <w:tab w:val="clear" w:pos="403"/>
        </w:tabs>
        <w:spacing w:after="240" w:line="230" w:lineRule="atLeast"/>
      </w:pPr>
      <w:r w:rsidRPr="009E1D50">
        <w:t xml:space="preserve">The approach to standardization taken in the document has been changed. This version of </w:t>
      </w:r>
      <w:r>
        <w:t>ISO </w:t>
      </w:r>
      <w:r w:rsidRPr="009E1D50">
        <w:t>19123</w:t>
      </w:r>
      <w:r>
        <w:noBreakHyphen/>
      </w:r>
      <w:r w:rsidR="00C409E2">
        <w:t>1 defines a high-level, generic</w:t>
      </w:r>
      <w:r w:rsidRPr="009E1D50">
        <w:t xml:space="preserve"> </w:t>
      </w:r>
      <w:r w:rsidR="00C409E2">
        <w:t xml:space="preserve">concept of </w:t>
      </w:r>
      <w:r w:rsidRPr="009E1D50">
        <w:t xml:space="preserve">coverages </w:t>
      </w:r>
      <w:r w:rsidR="00C409E2">
        <w:t xml:space="preserve">with an interface definition from </w:t>
      </w:r>
      <w:r w:rsidRPr="009E1D50">
        <w:t xml:space="preserve">which many different </w:t>
      </w:r>
      <w:r w:rsidR="00825396">
        <w:t xml:space="preserve">(not necessarily </w:t>
      </w:r>
      <w:r w:rsidR="00C409E2">
        <w:t xml:space="preserve">interoperable) </w:t>
      </w:r>
      <w:r w:rsidRPr="009E1D50">
        <w:t xml:space="preserve">implementation structures </w:t>
      </w:r>
      <w:r w:rsidR="00C409E2">
        <w:t xml:space="preserve">can </w:t>
      </w:r>
      <w:r w:rsidRPr="009E1D50">
        <w:t xml:space="preserve">be </w:t>
      </w:r>
      <w:r w:rsidR="00C409E2">
        <w:t>derived</w:t>
      </w:r>
      <w:r w:rsidRPr="009E1D50">
        <w:t>. The previous version of the standard</w:t>
      </w:r>
      <w:r w:rsidR="005978B5">
        <w:t>,</w:t>
      </w:r>
      <w:r w:rsidRPr="009E1D50">
        <w:t xml:space="preserve"> </w:t>
      </w:r>
      <w:r>
        <w:t>ISO </w:t>
      </w:r>
      <w:r w:rsidRPr="009E1D50">
        <w:t>19123</w:t>
      </w:r>
      <w:r w:rsidR="005978B5">
        <w:t>,</w:t>
      </w:r>
      <w:r w:rsidRPr="009E1D50">
        <w:t xml:space="preserve"> defined a single generic d</w:t>
      </w:r>
      <w:r w:rsidR="00825396">
        <w:t xml:space="preserve">ata structure for coverages. It </w:t>
      </w:r>
      <w:r w:rsidRPr="009E1D50">
        <w:t xml:space="preserve">remains valid as one of the many possible data structures that </w:t>
      </w:r>
      <w:r>
        <w:t xml:space="preserve">can </w:t>
      </w:r>
      <w:r w:rsidR="00825396">
        <w:t xml:space="preserve">implement </w:t>
      </w:r>
      <w:r w:rsidRPr="009E1D50">
        <w:t xml:space="preserve">the </w:t>
      </w:r>
      <w:r w:rsidR="00825396">
        <w:t xml:space="preserve">19123-1 </w:t>
      </w:r>
      <w:r w:rsidRPr="009E1D50">
        <w:t xml:space="preserve">interface. </w:t>
      </w:r>
      <w:r w:rsidR="00207AA8">
        <w:t>T</w:t>
      </w:r>
      <w:r w:rsidRPr="009E1D50">
        <w:t>his data structure</w:t>
      </w:r>
      <w:r w:rsidR="00825396">
        <w:t>, which</w:t>
      </w:r>
      <w:r w:rsidRPr="009E1D50">
        <w:t xml:space="preserve"> is </w:t>
      </w:r>
      <w:r w:rsidR="00825396">
        <w:t xml:space="preserve">defined </w:t>
      </w:r>
      <w:r w:rsidRPr="009E1D50">
        <w:t>in Annex D</w:t>
      </w:r>
      <w:r w:rsidR="00825396">
        <w:t>,</w:t>
      </w:r>
      <w:r w:rsidRPr="009E1D50">
        <w:t xml:space="preserve"> allows for backward compatibility </w:t>
      </w:r>
      <w:r w:rsidR="00825396">
        <w:t xml:space="preserve">in the sense that </w:t>
      </w:r>
      <w:r w:rsidR="005978B5">
        <w:t xml:space="preserve">standardization targets </w:t>
      </w:r>
      <w:r w:rsidR="00207AA8">
        <w:t>that referenced</w:t>
      </w:r>
      <w:r w:rsidRPr="009E1D50">
        <w:t xml:space="preserve"> </w:t>
      </w:r>
      <w:r>
        <w:t>ISO </w:t>
      </w:r>
      <w:r w:rsidRPr="009E1D50">
        <w:t xml:space="preserve">19123 </w:t>
      </w:r>
      <w:r>
        <w:t xml:space="preserve">can </w:t>
      </w:r>
      <w:r w:rsidR="00207AA8">
        <w:t>continue referencing</w:t>
      </w:r>
      <w:r w:rsidRPr="009E1D50">
        <w:t xml:space="preserve"> these same classes</w:t>
      </w:r>
      <w:r w:rsidR="00207AA8">
        <w:t xml:space="preserve">, although new </w:t>
      </w:r>
      <w:r w:rsidR="000D5E79">
        <w:t xml:space="preserve">realizations </w:t>
      </w:r>
      <w:r w:rsidR="00207AA8">
        <w:t>are not encouraged to do so</w:t>
      </w:r>
      <w:r w:rsidR="00825396">
        <w:t>.</w:t>
      </w:r>
      <w:r w:rsidR="00781E7B">
        <w:t xml:space="preserve"> Note, however, that the coverage definition terms </w:t>
      </w:r>
      <w:r w:rsidR="004E73DA">
        <w:t xml:space="preserve">in Clause </w:t>
      </w:r>
      <w:r w:rsidR="003578C6">
        <w:fldChar w:fldCharType="begin"/>
      </w:r>
      <w:r w:rsidR="004E73DA">
        <w:instrText xml:space="preserve"> REF _Ref115423599 \r \h </w:instrText>
      </w:r>
      <w:r w:rsidR="003578C6">
        <w:fldChar w:fldCharType="separate"/>
      </w:r>
      <w:r w:rsidR="004E73DA">
        <w:t>3</w:t>
      </w:r>
      <w:r w:rsidR="003578C6">
        <w:fldChar w:fldCharType="end"/>
      </w:r>
      <w:r w:rsidR="004E73DA">
        <w:t xml:space="preserve"> which are owned by other standards have been updated to refer to newer versions of the standards (including their definitions) where such newer versions are in place.</w:t>
      </w:r>
    </w:p>
    <w:p w:rsidR="00676F0D" w:rsidRPr="009E1D50" w:rsidRDefault="00676F0D" w:rsidP="00676F0D">
      <w:pPr>
        <w:numPr>
          <w:ilvl w:val="0"/>
          <w:numId w:val="27"/>
        </w:numPr>
        <w:tabs>
          <w:tab w:val="clear" w:pos="403"/>
        </w:tabs>
        <w:spacing w:after="240" w:line="230" w:lineRule="atLeast"/>
      </w:pPr>
      <w:r w:rsidRPr="009E1D50">
        <w:lastRenderedPageBreak/>
        <w:t xml:space="preserve">All operations except </w:t>
      </w:r>
      <w:proofErr w:type="gramStart"/>
      <w:r w:rsidR="003578C6" w:rsidRPr="003578C6">
        <w:rPr>
          <w:i/>
        </w:rPr>
        <w:t>evaluate</w:t>
      </w:r>
      <w:r w:rsidR="00781E7B">
        <w:t>(</w:t>
      </w:r>
      <w:proofErr w:type="gramEnd"/>
      <w:r w:rsidR="00781E7B">
        <w:t>)</w:t>
      </w:r>
      <w:r w:rsidRPr="009E1D50">
        <w:t xml:space="preserve"> </w:t>
      </w:r>
      <w:r w:rsidR="002479F8">
        <w:t xml:space="preserve">have been </w:t>
      </w:r>
      <w:r>
        <w:t>removed, for simplification purposes</w:t>
      </w:r>
      <w:r w:rsidR="00C409E2">
        <w:t xml:space="preserve"> – ISO 19123-3 takes over the operations part</w:t>
      </w:r>
      <w:r w:rsidR="00825396">
        <w:t>.</w:t>
      </w:r>
    </w:p>
    <w:p w:rsidR="00B47695" w:rsidRPr="006A5FE1" w:rsidRDefault="00B47695" w:rsidP="00B47695">
      <w:pPr>
        <w:pStyle w:val="ListContinue"/>
        <w:numPr>
          <w:ilvl w:val="0"/>
          <w:numId w:val="0"/>
        </w:numPr>
        <w:ind w:left="400" w:hanging="400"/>
        <w:rPr>
          <w:rFonts w:ascii="Cambria" w:hAnsi="Cambria"/>
          <w:sz w:val="22"/>
          <w:szCs w:val="22"/>
        </w:rPr>
      </w:pPr>
      <w:r w:rsidRPr="006A5FE1">
        <w:rPr>
          <w:rFonts w:ascii="Cambria" w:hAnsi="Cambria"/>
          <w:sz w:val="22"/>
          <w:szCs w:val="22"/>
        </w:rPr>
        <w:t>—</w:t>
      </w:r>
      <w:r w:rsidRPr="006A5FE1">
        <w:rPr>
          <w:rFonts w:ascii="Cambria" w:hAnsi="Cambria"/>
          <w:sz w:val="22"/>
          <w:szCs w:val="22"/>
        </w:rPr>
        <w:tab/>
      </w:r>
    </w:p>
    <w:p w:rsidR="007C2797" w:rsidRPr="006A5FE1" w:rsidRDefault="007C2797" w:rsidP="007C2797">
      <w:pPr>
        <w:pStyle w:val="ListContinue"/>
        <w:numPr>
          <w:ilvl w:val="0"/>
          <w:numId w:val="0"/>
        </w:numPr>
        <w:ind w:left="400" w:hanging="400"/>
        <w:rPr>
          <w:rFonts w:ascii="Cambria" w:hAnsi="Cambria"/>
          <w:sz w:val="22"/>
          <w:szCs w:val="22"/>
        </w:rPr>
      </w:pPr>
      <w:r w:rsidRPr="006A5FE1">
        <w:rPr>
          <w:rFonts w:ascii="Cambria" w:hAnsi="Cambria"/>
          <w:sz w:val="22"/>
          <w:szCs w:val="22"/>
        </w:rPr>
        <w:t>—</w:t>
      </w:r>
      <w:r w:rsidRPr="006A5FE1">
        <w:rPr>
          <w:rFonts w:ascii="Cambria" w:hAnsi="Cambria"/>
          <w:sz w:val="22"/>
          <w:szCs w:val="22"/>
        </w:rPr>
        <w:tab/>
        <w:t>The scope has been extended to include Mesh</w:t>
      </w:r>
      <w:r w:rsidR="00D04455">
        <w:rPr>
          <w:rFonts w:ascii="Cambria" w:hAnsi="Cambria"/>
          <w:sz w:val="22"/>
          <w:szCs w:val="22"/>
        </w:rPr>
        <w:t>.</w:t>
      </w:r>
    </w:p>
    <w:p w:rsidR="00FF35CF" w:rsidRPr="009E1D50" w:rsidRDefault="00FF35CF" w:rsidP="00FF35CF">
      <w:pPr>
        <w:numPr>
          <w:ilvl w:val="0"/>
          <w:numId w:val="27"/>
        </w:numPr>
        <w:tabs>
          <w:tab w:val="clear" w:pos="403"/>
        </w:tabs>
        <w:spacing w:after="240" w:line="230" w:lineRule="atLeast"/>
      </w:pPr>
      <w:r w:rsidRPr="009E1D50">
        <w:t xml:space="preserve">The concept of </w:t>
      </w:r>
      <w:r>
        <w:t>d</w:t>
      </w:r>
      <w:r w:rsidRPr="009E1D50">
        <w:t xml:space="preserve">iscrete and </w:t>
      </w:r>
      <w:r>
        <w:t>c</w:t>
      </w:r>
      <w:r w:rsidRPr="009E1D50">
        <w:t xml:space="preserve">ontinuous coverages has been generalized to </w:t>
      </w:r>
      <w:r w:rsidR="00D04455">
        <w:t xml:space="preserve">achieve an improved conceptual basis and allow for </w:t>
      </w:r>
      <w:r w:rsidR="00E04228">
        <w:t xml:space="preserve">coverages which </w:t>
      </w:r>
      <w:r w:rsidR="00D04455">
        <w:t xml:space="preserve">are </w:t>
      </w:r>
      <w:r w:rsidR="00E04228">
        <w:t xml:space="preserve">discrete along some domain axes and continuous along other domain </w:t>
      </w:r>
      <w:r w:rsidRPr="009E1D50">
        <w:t xml:space="preserve">axes. </w:t>
      </w:r>
      <w:r w:rsidR="00E04228">
        <w:t xml:space="preserve">This is achieved by using the coordinate reference system axes as the basis for the definitions so that </w:t>
      </w:r>
      <w:r w:rsidRPr="009E1D50">
        <w:t xml:space="preserve">any axis </w:t>
      </w:r>
      <w:r w:rsidR="00E04228">
        <w:t xml:space="preserve">individually can </w:t>
      </w:r>
      <w:r w:rsidRPr="009E1D50">
        <w:t>be discrete or continuous. Since this is a generalization of the previous concept it is backward compatible</w:t>
      </w:r>
      <w:r w:rsidR="00D04455">
        <w:t>.</w:t>
      </w:r>
      <w:r w:rsidR="004336B4">
        <w:t xml:space="preserve"> </w:t>
      </w:r>
      <w:proofErr w:type="gramStart"/>
      <w:r w:rsidR="004336B4">
        <w:t>As  side</w:t>
      </w:r>
      <w:proofErr w:type="gramEnd"/>
      <w:r w:rsidR="004336B4">
        <w:t xml:space="preserve"> effect, t</w:t>
      </w:r>
      <w:r w:rsidR="004336B4" w:rsidRPr="009E1D50">
        <w:t xml:space="preserve">his </w:t>
      </w:r>
      <w:r w:rsidR="004336B4">
        <w:t xml:space="preserve">reworking </w:t>
      </w:r>
      <w:r w:rsidR="004336B4" w:rsidRPr="009E1D50">
        <w:t xml:space="preserve">has greatly simplified the structure of the </w:t>
      </w:r>
      <w:r w:rsidR="004336B4">
        <w:t>document</w:t>
      </w:r>
      <w:r w:rsidR="004336B4" w:rsidRPr="009E1D50">
        <w:t>.</w:t>
      </w:r>
    </w:p>
    <w:p w:rsidR="00B47695" w:rsidRPr="006A5FE1" w:rsidRDefault="008477EB" w:rsidP="00B47695">
      <w:pPr>
        <w:pStyle w:val="ListContinue"/>
        <w:numPr>
          <w:ilvl w:val="0"/>
          <w:numId w:val="0"/>
        </w:numPr>
        <w:ind w:left="400" w:hanging="400"/>
        <w:rPr>
          <w:rFonts w:ascii="Cambria" w:hAnsi="Cambria"/>
          <w:sz w:val="22"/>
          <w:szCs w:val="22"/>
        </w:rPr>
      </w:pPr>
      <w:r w:rsidRPr="006A5FE1">
        <w:rPr>
          <w:rFonts w:ascii="Cambria" w:hAnsi="Cambria"/>
          <w:sz w:val="22"/>
          <w:szCs w:val="22"/>
        </w:rPr>
        <w:t>—</w:t>
      </w:r>
      <w:r w:rsidRPr="006A5FE1">
        <w:rPr>
          <w:rFonts w:ascii="Cambria" w:hAnsi="Cambria"/>
          <w:sz w:val="22"/>
          <w:szCs w:val="22"/>
        </w:rPr>
        <w:tab/>
        <w:t xml:space="preserve">Updates in </w:t>
      </w:r>
      <w:r w:rsidR="007C2797">
        <w:rPr>
          <w:rFonts w:ascii="Cambria" w:hAnsi="Cambria"/>
          <w:sz w:val="22"/>
          <w:szCs w:val="22"/>
        </w:rPr>
        <w:t xml:space="preserve">ISO 19103 </w:t>
      </w:r>
      <w:r w:rsidRPr="006A5FE1">
        <w:rPr>
          <w:rFonts w:ascii="Cambria" w:hAnsi="Cambria"/>
          <w:sz w:val="22"/>
          <w:szCs w:val="22"/>
        </w:rPr>
        <w:t>have been reflected, and corresponding adjustments</w:t>
      </w:r>
      <w:r w:rsidR="00B47695" w:rsidRPr="006A5FE1">
        <w:rPr>
          <w:rFonts w:ascii="Cambria" w:hAnsi="Cambria"/>
          <w:sz w:val="22"/>
          <w:szCs w:val="22"/>
        </w:rPr>
        <w:t xml:space="preserve"> have been made where necessary</w:t>
      </w:r>
      <w:r w:rsidR="007C2797">
        <w:rPr>
          <w:rFonts w:ascii="Cambria" w:hAnsi="Cambria"/>
          <w:sz w:val="22"/>
          <w:szCs w:val="22"/>
        </w:rPr>
        <w:t>;</w:t>
      </w:r>
      <w:r w:rsidR="00005A25" w:rsidRPr="006A5FE1">
        <w:rPr>
          <w:rFonts w:ascii="Cambria" w:hAnsi="Cambria"/>
          <w:sz w:val="22"/>
          <w:szCs w:val="22"/>
        </w:rPr>
        <w:t xml:space="preserve"> t</w:t>
      </w:r>
      <w:r w:rsidR="00B47695" w:rsidRPr="006A5FE1">
        <w:rPr>
          <w:rFonts w:ascii="Cambria" w:hAnsi="Cambria"/>
          <w:sz w:val="22"/>
          <w:szCs w:val="22"/>
        </w:rPr>
        <w:t>he informative Annex on “UML notation” has been deleted since this is now described in ISO 19103</w:t>
      </w:r>
      <w:r w:rsidR="00D04455">
        <w:rPr>
          <w:rFonts w:ascii="Cambria" w:hAnsi="Cambria"/>
          <w:sz w:val="22"/>
          <w:szCs w:val="22"/>
        </w:rPr>
        <w:t>.</w:t>
      </w:r>
    </w:p>
    <w:p w:rsidR="007C2797" w:rsidRPr="006A5FE1" w:rsidRDefault="00383287" w:rsidP="000D5E79">
      <w:pPr>
        <w:numPr>
          <w:ilvl w:val="0"/>
          <w:numId w:val="27"/>
        </w:numPr>
        <w:tabs>
          <w:tab w:val="clear" w:pos="403"/>
        </w:tabs>
        <w:spacing w:after="240" w:line="230" w:lineRule="atLeast"/>
      </w:pPr>
      <w:r>
        <w:t>A</w:t>
      </w:r>
      <w:r w:rsidR="007C2797">
        <w:t>ll coordinate</w:t>
      </w:r>
      <w:r w:rsidR="00176E2F">
        <w:t>-related definitions</w:t>
      </w:r>
      <w:r w:rsidR="007C2797">
        <w:t xml:space="preserve"> </w:t>
      </w:r>
      <w:r w:rsidR="00176E2F">
        <w:t xml:space="preserve">are </w:t>
      </w:r>
      <w:r>
        <w:t>based on ISO 19111</w:t>
      </w:r>
      <w:r w:rsidR="007C2797" w:rsidRPr="006A5FE1">
        <w:t xml:space="preserve">, and corresponding adjustments have been made </w:t>
      </w:r>
      <w:r w:rsidR="000D5E79">
        <w:t xml:space="preserve">in all places </w:t>
      </w:r>
      <w:r w:rsidR="007C2797" w:rsidRPr="006A5FE1">
        <w:t>necessary</w:t>
      </w:r>
      <w:r w:rsidR="00D04455">
        <w:t>.</w:t>
      </w:r>
    </w:p>
    <w:p w:rsidR="007F5D90" w:rsidRPr="009E1D50" w:rsidRDefault="007F5D90" w:rsidP="007F5D90">
      <w:pPr>
        <w:numPr>
          <w:ilvl w:val="0"/>
          <w:numId w:val="27"/>
        </w:numPr>
        <w:tabs>
          <w:tab w:val="clear" w:pos="403"/>
        </w:tabs>
        <w:spacing w:after="240" w:line="230" w:lineRule="atLeast"/>
      </w:pPr>
      <w:r>
        <w:t xml:space="preserve">Definition of </w:t>
      </w:r>
      <w:r w:rsidR="002B2B5B">
        <w:t>image</w:t>
      </w:r>
      <w:r w:rsidRPr="009E1D50">
        <w:t xml:space="preserve"> </w:t>
      </w:r>
      <w:r>
        <w:t xml:space="preserve">CRS </w:t>
      </w:r>
      <w:r w:rsidRPr="009E1D50">
        <w:t xml:space="preserve">has been moved from </w:t>
      </w:r>
      <w:r>
        <w:t xml:space="preserve">ISO </w:t>
      </w:r>
      <w:r w:rsidRPr="009E1D50">
        <w:t>19111 to this document</w:t>
      </w:r>
      <w:r w:rsidR="00D04455">
        <w:t>.</w:t>
      </w:r>
    </w:p>
    <w:p w:rsidR="00005A25" w:rsidRPr="006A5FE1" w:rsidRDefault="00005A25" w:rsidP="00005A25">
      <w:pPr>
        <w:pStyle w:val="ListContinue"/>
        <w:numPr>
          <w:ilvl w:val="0"/>
          <w:numId w:val="0"/>
        </w:numPr>
        <w:ind w:left="400" w:hanging="400"/>
        <w:rPr>
          <w:rFonts w:ascii="Cambria" w:hAnsi="Cambria"/>
          <w:sz w:val="22"/>
          <w:szCs w:val="22"/>
        </w:rPr>
      </w:pPr>
      <w:r w:rsidRPr="006A5FE1">
        <w:rPr>
          <w:rFonts w:ascii="Cambria" w:hAnsi="Cambria"/>
          <w:sz w:val="22"/>
          <w:szCs w:val="22"/>
        </w:rPr>
        <w:t>Definition of interpolation now is based on the interpolation definition of ISO 19107 in order to avoid duplicate and diverging definitions</w:t>
      </w:r>
      <w:r w:rsidR="00D04455">
        <w:rPr>
          <w:rFonts w:ascii="Cambria" w:hAnsi="Cambria"/>
          <w:sz w:val="22"/>
          <w:szCs w:val="22"/>
        </w:rPr>
        <w:t>.</w:t>
      </w:r>
    </w:p>
    <w:p w:rsidR="00FF35CF" w:rsidRPr="007F5D90" w:rsidRDefault="00F46D4A" w:rsidP="007F5D90">
      <w:pPr>
        <w:numPr>
          <w:ilvl w:val="0"/>
          <w:numId w:val="27"/>
        </w:numPr>
        <w:tabs>
          <w:tab w:val="clear" w:pos="403"/>
        </w:tabs>
        <w:spacing w:after="240" w:line="230" w:lineRule="atLeast"/>
      </w:pPr>
      <w:r w:rsidRPr="006A5FE1">
        <w:t>—</w:t>
      </w:r>
      <w:r w:rsidRPr="006A5FE1">
        <w:tab/>
      </w:r>
      <w:r w:rsidR="00FF35CF" w:rsidRPr="007F5D90">
        <w:t>The UML diagrams have been redrawn for clarity</w:t>
      </w:r>
      <w:r w:rsidR="000D5E79">
        <w:t>, correcting errors,</w:t>
      </w:r>
      <w:r w:rsidR="00FF35CF" w:rsidRPr="007F5D90">
        <w:t xml:space="preserve"> and to follow the new c</w:t>
      </w:r>
      <w:r w:rsidR="000D5E79">
        <w:t>onventions established in TC211</w:t>
      </w:r>
      <w:r w:rsidR="00D04455">
        <w:t>.</w:t>
      </w:r>
    </w:p>
    <w:p w:rsidR="00F46D4A" w:rsidRPr="006A5FE1" w:rsidRDefault="00F46D4A" w:rsidP="00F46D4A">
      <w:pPr>
        <w:pStyle w:val="ListContinue"/>
        <w:numPr>
          <w:ilvl w:val="0"/>
          <w:numId w:val="0"/>
        </w:numPr>
        <w:ind w:left="400" w:hanging="400"/>
        <w:rPr>
          <w:rFonts w:ascii="Cambria" w:hAnsi="Cambria"/>
          <w:sz w:val="22"/>
          <w:szCs w:val="22"/>
        </w:rPr>
      </w:pPr>
      <w:r w:rsidRPr="006A5FE1">
        <w:rPr>
          <w:rFonts w:ascii="Cambria" w:hAnsi="Cambria"/>
          <w:sz w:val="22"/>
          <w:szCs w:val="22"/>
        </w:rPr>
        <w:t>The bibliography has been revised to include additional refer</w:t>
      </w:r>
      <w:r w:rsidR="00143CD6" w:rsidRPr="006A5FE1">
        <w:rPr>
          <w:rFonts w:ascii="Cambria" w:hAnsi="Cambria"/>
          <w:sz w:val="22"/>
          <w:szCs w:val="22"/>
        </w:rPr>
        <w:t>ences and has been reformatted.</w:t>
      </w:r>
    </w:p>
    <w:p w:rsidR="00AC2835" w:rsidRPr="00C36263" w:rsidRDefault="00AC2835" w:rsidP="008477EB">
      <w:pPr>
        <w:pStyle w:val="ForewordText"/>
        <w:rPr>
          <w:lang w:val="en-US"/>
        </w:rPr>
      </w:pPr>
      <w:r w:rsidRPr="00AC2835">
        <w:rPr>
          <w:lang w:val="en-US"/>
        </w:rPr>
        <w:t xml:space="preserve">A list of all parts in the ISO </w:t>
      </w:r>
      <w:r>
        <w:rPr>
          <w:lang w:val="en-US"/>
        </w:rPr>
        <w:t>19123</w:t>
      </w:r>
      <w:r w:rsidRPr="00AC2835">
        <w:rPr>
          <w:lang w:val="en-US"/>
        </w:rPr>
        <w:t xml:space="preserve"> series can be found on the ISO website.</w:t>
      </w:r>
    </w:p>
    <w:p w:rsidR="00AC2835" w:rsidRPr="00114260" w:rsidRDefault="00AC2835" w:rsidP="008477EB">
      <w:pPr>
        <w:pStyle w:val="ForewordText"/>
        <w:rPr>
          <w:lang w:val="en-US"/>
        </w:rPr>
      </w:pPr>
      <w:r w:rsidRPr="00C36263">
        <w:rPr>
          <w:lang w:val="en-US"/>
        </w:rPr>
        <w:t>Any feedback or questions on this document should be directed to the user’s national standards</w:t>
      </w:r>
      <w:r w:rsidRPr="0037371A">
        <w:rPr>
          <w:lang w:val="en-US"/>
        </w:rPr>
        <w:t xml:space="preserve"> body. A complete listing of these bodies can be found at </w:t>
      </w:r>
      <w:hyperlink r:id="rId20" w:history="1">
        <w:r w:rsidRPr="00114260">
          <w:rPr>
            <w:rStyle w:val="Hyperlink"/>
            <w:iCs/>
            <w:lang w:val="en-US"/>
          </w:rPr>
          <w:t>www.iso.org/members.html</w:t>
        </w:r>
      </w:hyperlink>
      <w:r w:rsidRPr="0037371A">
        <w:rPr>
          <w:lang w:val="en-US"/>
        </w:rPr>
        <w:t>.</w:t>
      </w:r>
    </w:p>
    <w:p w:rsidR="00DF121D" w:rsidRPr="00DF6AAF" w:rsidRDefault="00DF121D">
      <w:pPr>
        <w:pStyle w:val="ForewordText"/>
        <w:rPr>
          <w:iCs/>
          <w:lang w:val="en-GB"/>
        </w:rPr>
      </w:pPr>
    </w:p>
    <w:p w:rsidR="001A33D0" w:rsidRPr="00BC394B" w:rsidRDefault="001A33D0" w:rsidP="001A33D0">
      <w:pPr>
        <w:pStyle w:val="IntroTitle"/>
        <w:pageBreakBefore/>
      </w:pPr>
      <w:bookmarkStart w:id="2" w:name="_Toc353342668"/>
      <w:bookmarkStart w:id="3" w:name="_Toc118292117"/>
      <w:r w:rsidRPr="00BC394B">
        <w:lastRenderedPageBreak/>
        <w:t>Introduction</w:t>
      </w:r>
      <w:bookmarkEnd w:id="2"/>
      <w:bookmarkEnd w:id="3"/>
    </w:p>
    <w:p w:rsidR="0063716C" w:rsidRPr="009E1D50" w:rsidRDefault="0063716C" w:rsidP="0063716C">
      <w:pPr>
        <w:rPr>
          <w:snapToGrid w:val="0"/>
        </w:rPr>
      </w:pPr>
      <w:r w:rsidRPr="009E1D50">
        <w:rPr>
          <w:snapToGrid w:val="0"/>
        </w:rPr>
        <w:t xml:space="preserve">This </w:t>
      </w:r>
      <w:r w:rsidR="004E4570">
        <w:rPr>
          <w:snapToGrid w:val="0"/>
        </w:rPr>
        <w:t>document</w:t>
      </w:r>
      <w:r w:rsidR="004E4570" w:rsidRPr="009E1D50">
        <w:rPr>
          <w:snapToGrid w:val="0"/>
        </w:rPr>
        <w:t xml:space="preserve"> </w:t>
      </w:r>
      <w:r w:rsidRPr="009E1D50">
        <w:rPr>
          <w:snapToGrid w:val="0"/>
        </w:rPr>
        <w:t xml:space="preserve">defines, at a high, implementation-independent level, the notion of coverages as digital representations of space-time varying phenomena, corresponding to </w:t>
      </w:r>
      <w:r w:rsidR="00F623A2">
        <w:rPr>
          <w:snapToGrid w:val="0"/>
        </w:rPr>
        <w:t xml:space="preserve">the notion of </w:t>
      </w:r>
      <w:r w:rsidRPr="009E1D50">
        <w:rPr>
          <w:snapToGrid w:val="0"/>
        </w:rPr>
        <w:t>a field in physics. Such coverages can be discrete or continuous.</w:t>
      </w:r>
    </w:p>
    <w:p w:rsidR="0063716C" w:rsidRPr="009E1D50" w:rsidRDefault="0063716C" w:rsidP="0063716C">
      <w:pPr>
        <w:rPr>
          <w:snapToGrid w:val="0"/>
        </w:rPr>
      </w:pPr>
      <w:r w:rsidRPr="009E1D50">
        <w:rPr>
          <w:snapToGrid w:val="0"/>
        </w:rPr>
        <w:t>Historically, geographic information has been treated in terms of two fundamental types called vector data and raster data.</w:t>
      </w:r>
    </w:p>
    <w:p w:rsidR="0063716C" w:rsidRPr="009E1D50" w:rsidRDefault="0063716C" w:rsidP="0063716C">
      <w:pPr>
        <w:rPr>
          <w:snapToGrid w:val="0"/>
        </w:rPr>
      </w:pPr>
      <w:r w:rsidRPr="009E1D50">
        <w:rPr>
          <w:snapToGrid w:val="0"/>
        </w:rPr>
        <w:t>“</w:t>
      </w:r>
      <w:r w:rsidRPr="009E1D50">
        <w:rPr>
          <w:b/>
          <w:snapToGrid w:val="0"/>
        </w:rPr>
        <w:t>Vector data</w:t>
      </w:r>
      <w:r w:rsidRPr="009E1D50">
        <w:rPr>
          <w:snapToGrid w:val="0"/>
        </w:rPr>
        <w:t>” deals with discrete phenomena, each of which is conceived of as a feature. The spatial characteristics of a discrete real-world phenomenon are represented by a set of one or more geometric primitives (points, curves, surfaces or solids). Other characteristics of the phenomenon are recorded as feature attributes. Usually, a single feature is associated with a single set of attribute values. ISO 19107</w:t>
      </w:r>
      <w:r w:rsidR="00AC2835">
        <w:rPr>
          <w:snapToGrid w:val="0"/>
        </w:rPr>
        <w:t xml:space="preserve"> </w:t>
      </w:r>
      <w:r w:rsidRPr="009E1D50">
        <w:rPr>
          <w:snapToGrid w:val="0"/>
        </w:rPr>
        <w:t>provides a schema for describing features in terms of geometric and topological primitives.</w:t>
      </w:r>
    </w:p>
    <w:p w:rsidR="00670492" w:rsidRDefault="0063716C" w:rsidP="0063716C">
      <w:pPr>
        <w:spacing w:line="230" w:lineRule="exact"/>
        <w:rPr>
          <w:snapToGrid w:val="0"/>
        </w:rPr>
      </w:pPr>
      <w:r w:rsidRPr="009E1D50">
        <w:rPr>
          <w:snapToGrid w:val="0"/>
        </w:rPr>
        <w:t>“</w:t>
      </w:r>
      <w:r w:rsidRPr="009E1D50">
        <w:rPr>
          <w:b/>
          <w:snapToGrid w:val="0"/>
        </w:rPr>
        <w:t>Raster data</w:t>
      </w:r>
      <w:r w:rsidRPr="009E1D50">
        <w:rPr>
          <w:snapToGrid w:val="0"/>
        </w:rPr>
        <w:t>”, on the other hand, deals with phenomena that vary over space and time</w:t>
      </w:r>
      <w:r w:rsidR="00DC4226">
        <w:rPr>
          <w:snapToGrid w:val="0"/>
        </w:rPr>
        <w:t>, mathematically described by “fields”</w:t>
      </w:r>
      <w:r w:rsidRPr="009E1D50">
        <w:rPr>
          <w:snapToGrid w:val="0"/>
        </w:rPr>
        <w:t xml:space="preserve">. It contains a set of values, each associated with one of the elements in an array of points or cells. It is </w:t>
      </w:r>
      <w:r w:rsidR="00347AC7">
        <w:rPr>
          <w:snapToGrid w:val="0"/>
        </w:rPr>
        <w:t>often</w:t>
      </w:r>
      <w:r w:rsidR="00347AC7" w:rsidRPr="009E1D50">
        <w:rPr>
          <w:snapToGrid w:val="0"/>
        </w:rPr>
        <w:t xml:space="preserve"> </w:t>
      </w:r>
      <w:r w:rsidRPr="009E1D50">
        <w:rPr>
          <w:snapToGrid w:val="0"/>
        </w:rPr>
        <w:t xml:space="preserve">associated with a method for interpolating values at spatial positions between the points or within the cells. </w:t>
      </w:r>
    </w:p>
    <w:p w:rsidR="0063716C" w:rsidRPr="009E1D50" w:rsidRDefault="00670492" w:rsidP="0063716C">
      <w:pPr>
        <w:spacing w:line="230" w:lineRule="exact"/>
        <w:rPr>
          <w:snapToGrid w:val="0"/>
        </w:rPr>
      </w:pPr>
      <w:r>
        <w:rPr>
          <w:snapToGrid w:val="0"/>
        </w:rPr>
        <w:t xml:space="preserve">The coverage concept, originally </w:t>
      </w:r>
      <w:r w:rsidR="0063716C" w:rsidRPr="009E1D50">
        <w:rPr>
          <w:snapToGrid w:val="0"/>
        </w:rPr>
        <w:t xml:space="preserve">adopted from the Abstract Specification of the Open </w:t>
      </w:r>
      <w:r w:rsidR="0063716C">
        <w:rPr>
          <w:snapToGrid w:val="0"/>
        </w:rPr>
        <w:t xml:space="preserve">Geospatial </w:t>
      </w:r>
      <w:r w:rsidR="0063716C" w:rsidRPr="009E1D50">
        <w:rPr>
          <w:snapToGrid w:val="0"/>
        </w:rPr>
        <w:t xml:space="preserve">Consortium </w:t>
      </w:r>
      <w:r w:rsidR="0063716C">
        <w:rPr>
          <w:snapToGrid w:val="0"/>
        </w:rPr>
        <w:t xml:space="preserve">(OGC) </w:t>
      </w:r>
      <w:r w:rsidR="003578C6" w:rsidRPr="009E1D50">
        <w:rPr>
          <w:snapToGrid w:val="0"/>
        </w:rPr>
        <w:fldChar w:fldCharType="begin"/>
      </w:r>
      <w:r w:rsidR="0063716C" w:rsidRPr="009E1D50">
        <w:rPr>
          <w:snapToGrid w:val="0"/>
        </w:rPr>
        <w:instrText xml:space="preserve"> REF _Hlk514931152 \r \h </w:instrText>
      </w:r>
      <w:r w:rsidR="003578C6" w:rsidRPr="009E1D50">
        <w:rPr>
          <w:snapToGrid w:val="0"/>
        </w:rPr>
      </w:r>
      <w:r w:rsidR="003578C6" w:rsidRPr="009E1D50">
        <w:rPr>
          <w:snapToGrid w:val="0"/>
        </w:rPr>
        <w:fldChar w:fldCharType="separate"/>
      </w:r>
      <w:r w:rsidR="009F66C1">
        <w:rPr>
          <w:snapToGrid w:val="0"/>
        </w:rPr>
        <w:t>[15]</w:t>
      </w:r>
      <w:r w:rsidR="003578C6" w:rsidRPr="009E1D50">
        <w:rPr>
          <w:snapToGrid w:val="0"/>
        </w:rPr>
        <w:fldChar w:fldCharType="end"/>
      </w:r>
      <w:r w:rsidR="0063716C" w:rsidRPr="009E1D50">
        <w:rPr>
          <w:snapToGrid w:val="0"/>
        </w:rPr>
        <w:t xml:space="preserve">, </w:t>
      </w:r>
      <w:r>
        <w:rPr>
          <w:snapToGrid w:val="0"/>
        </w:rPr>
        <w:t xml:space="preserve">generalizes these and further data structures, such as point clouds, into a model for representing phenomena that vary continuously over space and time, and possibly over further dimensions such as spectral bands. Formally, a </w:t>
      </w:r>
      <w:r w:rsidR="0063716C" w:rsidRPr="009E1D50">
        <w:rPr>
          <w:snapToGrid w:val="0"/>
        </w:rPr>
        <w:t>coverage is a function from a spatial</w:t>
      </w:r>
      <w:r w:rsidR="00957AFE">
        <w:rPr>
          <w:snapToGrid w:val="0"/>
        </w:rPr>
        <w:t xml:space="preserve"> </w:t>
      </w:r>
      <w:commentRangeStart w:id="4"/>
      <w:r w:rsidR="00957AFE">
        <w:rPr>
          <w:snapToGrid w:val="0"/>
        </w:rPr>
        <w:t>(such as horizontal x and y and vertical height or depth)</w:t>
      </w:r>
      <w:commentRangeEnd w:id="4"/>
      <w:r w:rsidR="00416DF2">
        <w:rPr>
          <w:rStyle w:val="CommentReference"/>
          <w:rFonts w:ascii="Arial" w:eastAsia="MS Mincho" w:hAnsi="Arial"/>
          <w:szCs w:val="20"/>
          <w:lang w:eastAsia="ja-JP"/>
        </w:rPr>
        <w:commentReference w:id="4"/>
      </w:r>
      <w:r w:rsidR="0063716C" w:rsidRPr="009E1D50">
        <w:rPr>
          <w:snapToGrid w:val="0"/>
        </w:rPr>
        <w:t>, temporal</w:t>
      </w:r>
      <w:r w:rsidR="00D8295C">
        <w:rPr>
          <w:snapToGrid w:val="0"/>
        </w:rPr>
        <w:t>,</w:t>
      </w:r>
      <w:r w:rsidR="0063716C" w:rsidRPr="009E1D50">
        <w:rPr>
          <w:snapToGrid w:val="0"/>
        </w:rPr>
        <w:t xml:space="preserve"> </w:t>
      </w:r>
      <w:r>
        <w:rPr>
          <w:snapToGrid w:val="0"/>
        </w:rPr>
        <w:t xml:space="preserve">other </w:t>
      </w:r>
      <w:r w:rsidR="00053ADC">
        <w:rPr>
          <w:snapToGrid w:val="0"/>
        </w:rPr>
        <w:t>(in ISO 19111:2019</w:t>
      </w:r>
      <w:r w:rsidR="00D8295C">
        <w:rPr>
          <w:snapToGrid w:val="0"/>
        </w:rPr>
        <w:t xml:space="preserve"> nomenclature: parametric) </w:t>
      </w:r>
      <w:r w:rsidR="0063716C" w:rsidRPr="009E1D50">
        <w:rPr>
          <w:snapToGrid w:val="0"/>
        </w:rPr>
        <w:t xml:space="preserve">domain </w:t>
      </w:r>
      <w:r w:rsidR="00D8295C">
        <w:rPr>
          <w:snapToGrid w:val="0"/>
        </w:rPr>
        <w:t xml:space="preserve">or any combination thereof </w:t>
      </w:r>
      <w:r w:rsidR="0063716C" w:rsidRPr="009E1D50">
        <w:rPr>
          <w:snapToGrid w:val="0"/>
        </w:rPr>
        <w:t xml:space="preserve">to values of </w:t>
      </w:r>
      <w:r>
        <w:rPr>
          <w:snapToGrid w:val="0"/>
        </w:rPr>
        <w:t xml:space="preserve">some </w:t>
      </w:r>
      <w:r w:rsidR="0063716C" w:rsidRPr="009E1D50">
        <w:rPr>
          <w:snapToGrid w:val="0"/>
        </w:rPr>
        <w:t>data type.</w:t>
      </w:r>
    </w:p>
    <w:p w:rsidR="00EE7F7E" w:rsidRDefault="00EE7F7E" w:rsidP="0063716C">
      <w:pPr>
        <w:rPr>
          <w:snapToGrid w:val="0"/>
        </w:rPr>
      </w:pPr>
      <w:proofErr w:type="gramStart"/>
      <w:r>
        <w:rPr>
          <w:snapToGrid w:val="0"/>
        </w:rPr>
        <w:t>A coverage</w:t>
      </w:r>
      <w:proofErr w:type="gramEnd"/>
      <w:r>
        <w:rPr>
          <w:snapToGrid w:val="0"/>
        </w:rPr>
        <w:t xml:space="preserve"> </w:t>
      </w:r>
      <w:r w:rsidR="00AD24F9">
        <w:rPr>
          <w:snapToGrid w:val="0"/>
        </w:rPr>
        <w:t xml:space="preserve">consists of a set of spatio-temporally extended geometric </w:t>
      </w:r>
      <w:r w:rsidR="004F6950">
        <w:rPr>
          <w:snapToGrid w:val="0"/>
        </w:rPr>
        <w:t xml:space="preserve">(often geographic) </w:t>
      </w:r>
      <w:r w:rsidR="00AD24F9">
        <w:rPr>
          <w:snapToGrid w:val="0"/>
        </w:rPr>
        <w:t xml:space="preserve">objects, each with associated attribute values. The </w:t>
      </w:r>
      <w:r w:rsidR="00513920">
        <w:rPr>
          <w:snapToGrid w:val="0"/>
        </w:rPr>
        <w:t xml:space="preserve">spatio-temporal locations </w:t>
      </w:r>
      <w:r w:rsidR="0087222F">
        <w:rPr>
          <w:snapToGrid w:val="0"/>
        </w:rPr>
        <w:t xml:space="preserve">attribute values are associated with are called “direct positions”. </w:t>
      </w:r>
    </w:p>
    <w:p w:rsidR="00BB721D" w:rsidRDefault="00BB721D" w:rsidP="0063716C">
      <w:pPr>
        <w:rPr>
          <w:snapToGrid w:val="0"/>
        </w:rPr>
      </w:pPr>
      <w:r>
        <w:rPr>
          <w:snapToGrid w:val="0"/>
        </w:rPr>
        <w:t xml:space="preserve">Formally, </w:t>
      </w:r>
      <w:proofErr w:type="gramStart"/>
      <w:r>
        <w:rPr>
          <w:snapToGrid w:val="0"/>
        </w:rPr>
        <w:t>a coverage</w:t>
      </w:r>
      <w:proofErr w:type="gramEnd"/>
      <w:r>
        <w:rPr>
          <w:snapToGrid w:val="0"/>
        </w:rPr>
        <w:t xml:space="preserve"> itself is a subtype of feature as defined in ISO 19101. This feature is a set of features all sharing some key properties, such as the same attribute definition and coordinate reference system.</w:t>
      </w:r>
    </w:p>
    <w:p w:rsidR="0063716C" w:rsidRPr="009E1D50" w:rsidRDefault="0087222F" w:rsidP="0063716C">
      <w:pPr>
        <w:pStyle w:val="Note"/>
        <w:rPr>
          <w:snapToGrid w:val="0"/>
        </w:rPr>
      </w:pPr>
      <w:r>
        <w:rPr>
          <w:rStyle w:val="CommentReference"/>
          <w:rFonts w:ascii="Arial" w:eastAsia="MS Mincho" w:hAnsi="Arial"/>
          <w:lang w:eastAsia="ja-JP"/>
        </w:rPr>
        <w:commentReference w:id="5"/>
      </w:r>
      <w:r w:rsidR="0063716C" w:rsidRPr="009E1D50">
        <w:rPr>
          <w:snapToGrid w:val="0"/>
        </w:rPr>
        <w:t>N</w:t>
      </w:r>
      <w:r w:rsidR="008962B8">
        <w:rPr>
          <w:snapToGrid w:val="0"/>
        </w:rPr>
        <w:t>OTE</w:t>
      </w:r>
      <w:r w:rsidR="0063716C" w:rsidRPr="009E1D50">
        <w:rPr>
          <w:snapToGrid w:val="0"/>
        </w:rPr>
        <w:tab/>
      </w:r>
      <w:r w:rsidR="006418E3">
        <w:rPr>
          <w:snapToGrid w:val="0"/>
        </w:rPr>
        <w:t>direct position</w:t>
      </w:r>
      <w:r w:rsidR="0063716C" w:rsidRPr="009E1D50">
        <w:rPr>
          <w:snapToGrid w:val="0"/>
        </w:rPr>
        <w:t xml:space="preserve">s can be of different dimensions. For example, in a raster image modelled as a coverage the </w:t>
      </w:r>
      <w:r w:rsidR="006418E3">
        <w:rPr>
          <w:snapToGrid w:val="0"/>
        </w:rPr>
        <w:t>direct position</w:t>
      </w:r>
      <w:r w:rsidR="0063716C" w:rsidRPr="009E1D50">
        <w:rPr>
          <w:snapToGrid w:val="0"/>
        </w:rPr>
        <w:t xml:space="preserve">s will be the grid points; in a </w:t>
      </w:r>
      <w:r w:rsidR="00EA25E6">
        <w:rPr>
          <w:snapToGrid w:val="0"/>
        </w:rPr>
        <w:t>multi-solid coverage</w:t>
      </w:r>
      <w:r w:rsidR="0063716C" w:rsidRPr="009E1D50">
        <w:rPr>
          <w:snapToGrid w:val="0"/>
        </w:rPr>
        <w:t xml:space="preserve"> a </w:t>
      </w:r>
      <w:r w:rsidR="006418E3">
        <w:rPr>
          <w:snapToGrid w:val="0"/>
        </w:rPr>
        <w:t>direct position</w:t>
      </w:r>
      <w:r w:rsidR="0063716C" w:rsidRPr="009E1D50">
        <w:rPr>
          <w:snapToGrid w:val="0"/>
        </w:rPr>
        <w:t xml:space="preserve"> is given by the interior of </w:t>
      </w:r>
      <w:proofErr w:type="gramStart"/>
      <w:r w:rsidR="0063716C" w:rsidRPr="009E1D50">
        <w:rPr>
          <w:snapToGrid w:val="0"/>
        </w:rPr>
        <w:t>a 3D</w:t>
      </w:r>
      <w:proofErr w:type="gramEnd"/>
      <w:r w:rsidR="0063716C" w:rsidRPr="009E1D50">
        <w:rPr>
          <w:snapToGrid w:val="0"/>
        </w:rPr>
        <w:t xml:space="preserve"> solid.</w:t>
      </w:r>
    </w:p>
    <w:p w:rsidR="0063716C" w:rsidRPr="009E1D50" w:rsidRDefault="0063716C" w:rsidP="0063716C">
      <w:pPr>
        <w:rPr>
          <w:snapToGrid w:val="0"/>
        </w:rPr>
      </w:pPr>
      <w:r w:rsidRPr="009E1D50">
        <w:rPr>
          <w:snapToGrid w:val="0"/>
        </w:rPr>
        <w:t xml:space="preserve">In practice, coverages encompass regular and irregular grids, point clouds, and general meshes. Examples include raster data, </w:t>
      </w:r>
      <w:r w:rsidR="004F6950">
        <w:rPr>
          <w:snapToGrid w:val="0"/>
        </w:rPr>
        <w:t xml:space="preserve">point clouds, meshes such as </w:t>
      </w:r>
      <w:r w:rsidRPr="009E1D50">
        <w:rPr>
          <w:snapToGrid w:val="0"/>
        </w:rPr>
        <w:t xml:space="preserve">triangulated irregular networks, and polygon </w:t>
      </w:r>
      <w:r w:rsidR="004F6950">
        <w:rPr>
          <w:snapToGrid w:val="0"/>
        </w:rPr>
        <w:t>sets</w:t>
      </w:r>
      <w:r w:rsidRPr="009E1D50">
        <w:rPr>
          <w:snapToGrid w:val="0"/>
        </w:rPr>
        <w:t xml:space="preserve">. Coverages are multi-dimensional, including examples like 1D sensor timeseries, 2D satellite images, 3D x/y/t image timeseries and x/y/z geophysical voxel data, and 4D x/y/z/t climate and ocean data. </w:t>
      </w:r>
      <w:r w:rsidR="004F6950">
        <w:rPr>
          <w:snapToGrid w:val="0"/>
        </w:rPr>
        <w:t>Coordinate a</w:t>
      </w:r>
      <w:r w:rsidRPr="009E1D50">
        <w:rPr>
          <w:snapToGrid w:val="0"/>
        </w:rPr>
        <w:t xml:space="preserve">xes of such coverages can have spatial, temporal, or any other </w:t>
      </w:r>
      <w:r w:rsidR="004F6950">
        <w:rPr>
          <w:snapToGrid w:val="0"/>
        </w:rPr>
        <w:t>meaning</w:t>
      </w:r>
      <w:r w:rsidRPr="009E1D50">
        <w:rPr>
          <w:snapToGrid w:val="0"/>
        </w:rPr>
        <w:t>, and they can be combined freely</w:t>
      </w:r>
      <w:r w:rsidR="004F6950">
        <w:rPr>
          <w:snapToGrid w:val="0"/>
        </w:rPr>
        <w:t xml:space="preserve"> for n-dimensional coverages</w:t>
      </w:r>
      <w:r w:rsidRPr="009E1D50">
        <w:rPr>
          <w:snapToGrid w:val="0"/>
        </w:rPr>
        <w:t>.</w:t>
      </w:r>
    </w:p>
    <w:p w:rsidR="0063716C" w:rsidRPr="009E1D50" w:rsidRDefault="0063716C" w:rsidP="0063716C">
      <w:pPr>
        <w:pStyle w:val="Example"/>
        <w:rPr>
          <w:snapToGrid w:val="0"/>
        </w:rPr>
      </w:pPr>
      <w:r w:rsidRPr="009E1D50">
        <w:rPr>
          <w:snapToGrid w:val="0"/>
        </w:rPr>
        <w:t>EXAMPLE</w:t>
      </w:r>
      <w:r w:rsidRPr="009E1D50">
        <w:rPr>
          <w:snapToGrid w:val="0"/>
        </w:rPr>
        <w:tab/>
        <w:t xml:space="preserve">The electromagnetic spectrum is an example for an axis with neither spatial nor temporal semantics. </w:t>
      </w:r>
      <w:r w:rsidR="004F6950">
        <w:rPr>
          <w:snapToGrid w:val="0"/>
        </w:rPr>
        <w:t>S</w:t>
      </w:r>
      <w:r w:rsidRPr="009E1D50">
        <w:rPr>
          <w:snapToGrid w:val="0"/>
        </w:rPr>
        <w:t xml:space="preserve">uch a spectral axis can be defined </w:t>
      </w:r>
      <w:r w:rsidR="000D5250">
        <w:rPr>
          <w:snapToGrid w:val="0"/>
        </w:rPr>
        <w:t xml:space="preserve">as a “parametric CRS” </w:t>
      </w:r>
      <w:r w:rsidR="008248B7">
        <w:rPr>
          <w:snapToGrid w:val="0"/>
        </w:rPr>
        <w:t xml:space="preserve">as established </w:t>
      </w:r>
      <w:r w:rsidR="000D5250">
        <w:rPr>
          <w:snapToGrid w:val="0"/>
        </w:rPr>
        <w:t xml:space="preserve">in </w:t>
      </w:r>
      <w:r w:rsidRPr="009E1D50">
        <w:rPr>
          <w:snapToGrid w:val="0"/>
        </w:rPr>
        <w:t>ISO 19111</w:t>
      </w:r>
      <w:r w:rsidR="00053ADC">
        <w:rPr>
          <w:snapToGrid w:val="0"/>
        </w:rPr>
        <w:t>:2019</w:t>
      </w:r>
      <w:r w:rsidRPr="009E1D50">
        <w:rPr>
          <w:snapToGrid w:val="0"/>
        </w:rPr>
        <w:t>.</w:t>
      </w:r>
    </w:p>
    <w:p w:rsidR="0063716C" w:rsidRPr="009E1D50" w:rsidRDefault="0063716C" w:rsidP="0063716C">
      <w:pPr>
        <w:rPr>
          <w:snapToGrid w:val="0"/>
        </w:rPr>
      </w:pPr>
      <w:r w:rsidRPr="009E1D50">
        <w:rPr>
          <w:snapToGrid w:val="0"/>
        </w:rPr>
        <w:t xml:space="preserve">A coverage which provides values only at the </w:t>
      </w:r>
      <w:r w:rsidR="006418E3">
        <w:rPr>
          <w:snapToGrid w:val="0"/>
        </w:rPr>
        <w:t>direct position</w:t>
      </w:r>
      <w:r w:rsidRPr="009E1D50">
        <w:rPr>
          <w:snapToGrid w:val="0"/>
        </w:rPr>
        <w:t>s is called “a discrete coverage”</w:t>
      </w:r>
      <w:r w:rsidR="008248B7">
        <w:rPr>
          <w:rStyle w:val="CommentReference"/>
          <w:rFonts w:ascii="Arial" w:eastAsia="MS Mincho" w:hAnsi="Arial"/>
          <w:szCs w:val="20"/>
          <w:lang w:eastAsia="ja-JP"/>
        </w:rPr>
        <w:commentReference w:id="6"/>
      </w:r>
      <w:r w:rsidRPr="009E1D50">
        <w:rPr>
          <w:snapToGrid w:val="0"/>
        </w:rPr>
        <w:t xml:space="preserve">; if interpolation information is added so that values can be obtained also </w:t>
      </w:r>
      <w:r w:rsidR="008248B7">
        <w:rPr>
          <w:rStyle w:val="CommentReference"/>
          <w:rFonts w:ascii="Arial" w:eastAsia="MS Mincho" w:hAnsi="Arial"/>
          <w:szCs w:val="20"/>
          <w:lang w:eastAsia="ja-JP"/>
        </w:rPr>
        <w:commentReference w:id="7"/>
      </w:r>
      <w:r w:rsidR="008248B7">
        <w:rPr>
          <w:snapToGrid w:val="0"/>
        </w:rPr>
        <w:t xml:space="preserve">between </w:t>
      </w:r>
      <w:r w:rsidRPr="009E1D50">
        <w:rPr>
          <w:snapToGrid w:val="0"/>
        </w:rPr>
        <w:t xml:space="preserve">the coverage’s </w:t>
      </w:r>
      <w:r w:rsidR="006418E3">
        <w:rPr>
          <w:snapToGrid w:val="0"/>
        </w:rPr>
        <w:t>direct position</w:t>
      </w:r>
      <w:r w:rsidRPr="009E1D50">
        <w:rPr>
          <w:snapToGrid w:val="0"/>
        </w:rPr>
        <w:t xml:space="preserve">s such </w:t>
      </w:r>
      <w:proofErr w:type="gramStart"/>
      <w:r w:rsidRPr="009E1D50">
        <w:rPr>
          <w:snapToGrid w:val="0"/>
        </w:rPr>
        <w:t>a coverage</w:t>
      </w:r>
      <w:proofErr w:type="gramEnd"/>
      <w:r w:rsidRPr="009E1D50">
        <w:rPr>
          <w:snapToGrid w:val="0"/>
        </w:rPr>
        <w:t xml:space="preserve"> is called “a continuous coverage”.</w:t>
      </w:r>
    </w:p>
    <w:p w:rsidR="0063716C" w:rsidRPr="009E1D50" w:rsidRDefault="0063716C" w:rsidP="0063716C">
      <w:r w:rsidRPr="009E1D50">
        <w:rPr>
          <w:snapToGrid w:val="0"/>
        </w:rPr>
        <w:t xml:space="preserve">Just as the concepts of discrete and continuous phenomena are not mutually exclusive, their representations as discrete coverages are not mutually exclusive. The same phenomenon </w:t>
      </w:r>
      <w:r w:rsidR="00452E93">
        <w:rPr>
          <w:snapToGrid w:val="0"/>
        </w:rPr>
        <w:t>can</w:t>
      </w:r>
      <w:r w:rsidR="00452E93" w:rsidRPr="009E1D50">
        <w:rPr>
          <w:snapToGrid w:val="0"/>
        </w:rPr>
        <w:t xml:space="preserve"> </w:t>
      </w:r>
      <w:r w:rsidRPr="009E1D50">
        <w:rPr>
          <w:snapToGrid w:val="0"/>
        </w:rPr>
        <w:t xml:space="preserve">be represented as either a discrete feature or </w:t>
      </w:r>
      <w:proofErr w:type="gramStart"/>
      <w:r w:rsidRPr="009E1D50">
        <w:rPr>
          <w:snapToGrid w:val="0"/>
        </w:rPr>
        <w:t>a coverage</w:t>
      </w:r>
      <w:proofErr w:type="gramEnd"/>
      <w:r w:rsidR="006F7EA1">
        <w:rPr>
          <w:snapToGrid w:val="0"/>
        </w:rPr>
        <w:t>, dependent on the particular context and requirements</w:t>
      </w:r>
      <w:r w:rsidRPr="009E1D50">
        <w:rPr>
          <w:snapToGrid w:val="0"/>
        </w:rPr>
        <w:t xml:space="preserve">. </w:t>
      </w:r>
      <w:r w:rsidRPr="009E1D50">
        <w:t xml:space="preserve">A city </w:t>
      </w:r>
      <w:r w:rsidR="006F7EA1">
        <w:t xml:space="preserve">can </w:t>
      </w:r>
      <w:r w:rsidRPr="009E1D50">
        <w:t xml:space="preserve">be viewed as a discrete </w:t>
      </w:r>
      <w:r w:rsidR="006F7EA1">
        <w:t xml:space="preserve">coverage </w:t>
      </w:r>
      <w:r w:rsidRPr="009E1D50">
        <w:t>that returns a single value for each attribute, such as its name, area and total population</w:t>
      </w:r>
      <w:r w:rsidR="00F3222F">
        <w:t xml:space="preserve">, but it can </w:t>
      </w:r>
      <w:r w:rsidRPr="009E1D50">
        <w:t xml:space="preserve">also be represented as a coverage that returns values such as population density, land value or air quality index for each </w:t>
      </w:r>
      <w:r w:rsidR="00F3222F">
        <w:t xml:space="preserve">location </w:t>
      </w:r>
      <w:r w:rsidRPr="009E1D50">
        <w:t>in the city.</w:t>
      </w:r>
    </w:p>
    <w:p w:rsidR="0063716C" w:rsidRPr="009E1D50" w:rsidRDefault="0063716C" w:rsidP="0063716C">
      <w:proofErr w:type="gramStart"/>
      <w:r w:rsidRPr="009E1D50">
        <w:lastRenderedPageBreak/>
        <w:t>A coverage</w:t>
      </w:r>
      <w:proofErr w:type="gramEnd"/>
      <w:r w:rsidRPr="009E1D50">
        <w:t xml:space="preserve">, moreover, can be derived </w:t>
      </w:r>
      <w:r w:rsidR="0027673A">
        <w:t xml:space="preserve">by bundling </w:t>
      </w:r>
      <w:r w:rsidRPr="009E1D50">
        <w:t xml:space="preserve">a collection of discrete features </w:t>
      </w:r>
      <w:r w:rsidR="00992778">
        <w:t xml:space="preserve">sharing a </w:t>
      </w:r>
      <w:r w:rsidRPr="009E1D50">
        <w:t>common attribute</w:t>
      </w:r>
      <w:r w:rsidR="00992778">
        <w:t xml:space="preserve"> definition</w:t>
      </w:r>
      <w:r w:rsidRPr="009E1D50">
        <w:t xml:space="preserve">, the values of the coverage at each position being the values of the attributes of the feature located at that position. Conversely, a collection of discrete features can be derived from </w:t>
      </w:r>
      <w:proofErr w:type="gramStart"/>
      <w:r w:rsidRPr="009E1D50">
        <w:t>a coverage</w:t>
      </w:r>
      <w:proofErr w:type="gramEnd"/>
      <w:r w:rsidR="0027673A">
        <w:t xml:space="preserve"> by extracting all direct positions with their </w:t>
      </w:r>
      <w:r w:rsidR="00992778">
        <w:t>associated attribute values</w:t>
      </w:r>
      <w:r w:rsidRPr="009E1D50">
        <w:t>.</w:t>
      </w:r>
    </w:p>
    <w:p w:rsidR="001A33D0" w:rsidRPr="00BC394B" w:rsidRDefault="0063716C" w:rsidP="00ED5FAB">
      <w:pPr>
        <w:pStyle w:val="BodyText"/>
      </w:pPr>
      <w:r w:rsidRPr="009E1D50">
        <w:t xml:space="preserve">The previous </w:t>
      </w:r>
      <w:r w:rsidR="00C114CA">
        <w:t xml:space="preserve">edition of this document, </w:t>
      </w:r>
      <w:r w:rsidRPr="009E1D50">
        <w:t>ISO 19123</w:t>
      </w:r>
      <w:r w:rsidR="00A54591">
        <w:t>:2005</w:t>
      </w:r>
      <w:r w:rsidR="00C114CA">
        <w:t>,</w:t>
      </w:r>
      <w:r w:rsidRPr="009E1D50">
        <w:t xml:space="preserve"> addressed coverage modelling on both </w:t>
      </w:r>
      <w:r w:rsidR="00C114CA">
        <w:t xml:space="preserve">a </w:t>
      </w:r>
      <w:r w:rsidRPr="009E1D50">
        <w:t>conceptual and (to some extent)</w:t>
      </w:r>
      <w:r w:rsidR="00C114CA">
        <w:t xml:space="preserve"> an</w:t>
      </w:r>
      <w:r w:rsidRPr="009E1D50">
        <w:t xml:space="preserve"> implementation level</w:t>
      </w:r>
      <w:r w:rsidR="00A54591">
        <w:t>, effectively mixing both</w:t>
      </w:r>
      <w:r w:rsidRPr="009E1D50">
        <w:t xml:space="preserve">. </w:t>
      </w:r>
      <w:r w:rsidR="00C114CA">
        <w:t>C</w:t>
      </w:r>
      <w:r w:rsidRPr="009E1D50">
        <w:t xml:space="preserve">overage modelling has </w:t>
      </w:r>
      <w:r w:rsidR="00C114CA">
        <w:t xml:space="preserve">now </w:t>
      </w:r>
      <w:r w:rsidRPr="009E1D50">
        <w:t>been split into two separate, but connected documents: ISO 19123-1 (this document)</w:t>
      </w:r>
      <w:r w:rsidR="00C114CA">
        <w:t>, which</w:t>
      </w:r>
      <w:r w:rsidRPr="009E1D50">
        <w:t xml:space="preserve"> establishes an abstract, high-level coverage model</w:t>
      </w:r>
      <w:r w:rsidR="00C114CA">
        <w:t>, and</w:t>
      </w:r>
      <w:r w:rsidRPr="009E1D50">
        <w:t xml:space="preserve"> ISO 19123-2</w:t>
      </w:r>
      <w:r w:rsidR="00C114CA">
        <w:t>, which</w:t>
      </w:r>
      <w:r w:rsidRPr="009E1D50">
        <w:t xml:space="preserve"> establishes an implementation-level model ensuring interoperability, based on the concepts of ISO 19123-1.</w:t>
      </w:r>
      <w:r w:rsidR="00A54591">
        <w:t xml:space="preserve"> </w:t>
      </w:r>
      <w:r w:rsidR="00A54591">
        <w:rPr>
          <w:snapToGrid w:val="0"/>
        </w:rPr>
        <w:t>A corresponding high-level processing model for coverages is defined in ISO 19123-3.</w:t>
      </w:r>
    </w:p>
    <w:p w:rsidR="001A33D0" w:rsidRPr="00BC394B" w:rsidRDefault="001A33D0" w:rsidP="00ED5FAB">
      <w:pPr>
        <w:pStyle w:val="BodyText"/>
        <w:rPr>
          <w:b/>
          <w:sz w:val="32"/>
          <w:szCs w:val="32"/>
        </w:rPr>
        <w:sectPr w:rsidR="001A33D0" w:rsidRPr="00BC394B" w:rsidSect="00C845B4">
          <w:headerReference w:type="even" r:id="rId22"/>
          <w:headerReference w:type="default" r:id="rId23"/>
          <w:footerReference w:type="even" r:id="rId24"/>
          <w:footerReference w:type="default" r:id="rId25"/>
          <w:pgSz w:w="11906" w:h="16838" w:code="9"/>
          <w:pgMar w:top="794" w:right="737" w:bottom="284" w:left="851" w:header="709" w:footer="0" w:gutter="567"/>
          <w:pgNumType w:fmt="lowerRoman"/>
          <w:cols w:space="720"/>
        </w:sectPr>
      </w:pPr>
    </w:p>
    <w:p w:rsidR="001A33D0" w:rsidRPr="00BC394B" w:rsidRDefault="00150626" w:rsidP="001A33D0">
      <w:pPr>
        <w:pStyle w:val="zzSTDTitle"/>
        <w:spacing w:before="0" w:after="360"/>
        <w:rPr>
          <w:b w:val="0"/>
          <w:color w:val="auto"/>
        </w:rPr>
      </w:pPr>
      <w:r w:rsidRPr="00150626">
        <w:rPr>
          <w:color w:val="auto"/>
          <w:szCs w:val="32"/>
        </w:rPr>
        <w:lastRenderedPageBreak/>
        <w:t>Geographic information</w:t>
      </w:r>
      <w:r>
        <w:rPr>
          <w:color w:val="auto"/>
          <w:szCs w:val="32"/>
        </w:rPr>
        <w:t> </w:t>
      </w:r>
      <w:r w:rsidRPr="00150626">
        <w:rPr>
          <w:color w:val="auto"/>
          <w:szCs w:val="32"/>
        </w:rPr>
        <w:t>— Schema for coverage geometry and functions</w:t>
      </w:r>
      <w:r>
        <w:rPr>
          <w:color w:val="auto"/>
          <w:szCs w:val="32"/>
        </w:rPr>
        <w:t> </w:t>
      </w:r>
      <w:r w:rsidRPr="00150626">
        <w:rPr>
          <w:color w:val="auto"/>
          <w:szCs w:val="32"/>
        </w:rPr>
        <w:t>— Part 1: Fundamentals</w:t>
      </w:r>
    </w:p>
    <w:p w:rsidR="001A33D0" w:rsidRPr="00BC394B" w:rsidRDefault="001A33D0" w:rsidP="001A33D0">
      <w:pPr>
        <w:pStyle w:val="Heading1"/>
        <w:numPr>
          <w:ilvl w:val="0"/>
          <w:numId w:val="1"/>
        </w:numPr>
        <w:tabs>
          <w:tab w:val="clear" w:pos="432"/>
        </w:tabs>
        <w:ind w:left="0" w:firstLine="0"/>
      </w:pPr>
      <w:bookmarkStart w:id="8" w:name="_Toc353342669"/>
      <w:bookmarkStart w:id="9" w:name="_Toc118292118"/>
      <w:r w:rsidRPr="00BC394B">
        <w:t>Scope</w:t>
      </w:r>
      <w:bookmarkEnd w:id="8"/>
      <w:bookmarkEnd w:id="9"/>
    </w:p>
    <w:p w:rsidR="001A33D0" w:rsidRPr="00BC394B" w:rsidRDefault="00F13841" w:rsidP="00ED5FAB">
      <w:pPr>
        <w:pStyle w:val="BodyText"/>
      </w:pPr>
      <w:r w:rsidRPr="00F13841">
        <w:t xml:space="preserve">This document defines a conceptual schema for coverages. </w:t>
      </w:r>
      <w:proofErr w:type="gramStart"/>
      <w:r w:rsidRPr="00F13841">
        <w:t>A coverage</w:t>
      </w:r>
      <w:proofErr w:type="gramEnd"/>
      <w:r w:rsidRPr="00F13841">
        <w:t xml:space="preserve"> is a mapping from a spatial, temporal or spatio-temporal domain to attribute values sharing the same </w:t>
      </w:r>
      <w:r w:rsidR="00810EE5">
        <w:t xml:space="preserve">attribute </w:t>
      </w:r>
      <w:r w:rsidRPr="00F13841">
        <w:t xml:space="preserve">type. A coverage domain consists of a collection of direct positions in a coordinate space that </w:t>
      </w:r>
      <w:r w:rsidR="00C114CA">
        <w:t>can</w:t>
      </w:r>
      <w:r w:rsidR="00C114CA" w:rsidRPr="00F13841">
        <w:t xml:space="preserve"> </w:t>
      </w:r>
      <w:r w:rsidRPr="00F13841">
        <w:t>be defined in terms of spatial and/or temporal dimensions</w:t>
      </w:r>
      <w:r w:rsidR="00810EE5">
        <w:t>, as well as non-spatio-temporal (in ISO 19111:2019: “parametric”) dimensions</w:t>
      </w:r>
      <w:r w:rsidRPr="00F13841">
        <w:t xml:space="preserve">. Examples of coverages include </w:t>
      </w:r>
      <w:r w:rsidR="00810EE5">
        <w:t xml:space="preserve">point clouds, grids, </w:t>
      </w:r>
      <w:r w:rsidRPr="00F13841">
        <w:t xml:space="preserve">meshes, triangulated irregular networks, and polygon </w:t>
      </w:r>
      <w:r w:rsidR="00810EE5">
        <w:t>sets</w:t>
      </w:r>
      <w:r w:rsidRPr="00F13841">
        <w:t xml:space="preserve">. Coverages are the prevailing data structures in a number of application areas, such as remote sensing, meteorology and mapping of </w:t>
      </w:r>
      <w:r w:rsidR="00433363">
        <w:t>depth</w:t>
      </w:r>
      <w:r w:rsidRPr="00F13841">
        <w:t xml:space="preserve">, elevation, soil and vegetation. This document defines </w:t>
      </w:r>
      <w:r w:rsidR="008B1EC5">
        <w:t xml:space="preserve">the coverage concept including </w:t>
      </w:r>
      <w:r w:rsidRPr="00F13841">
        <w:t xml:space="preserve">the relationship between the domain of </w:t>
      </w:r>
      <w:proofErr w:type="gramStart"/>
      <w:r w:rsidRPr="00F13841">
        <w:t>a coverage</w:t>
      </w:r>
      <w:proofErr w:type="gramEnd"/>
      <w:r w:rsidRPr="00F13841">
        <w:t xml:space="preserve"> and </w:t>
      </w:r>
      <w:r w:rsidR="008B1EC5">
        <w:t xml:space="preserve">its </w:t>
      </w:r>
      <w:r w:rsidRPr="00F13841">
        <w:t>associated attribute range. Th</w:t>
      </w:r>
      <w:r w:rsidR="00C114CA">
        <w:t>is document defines th</w:t>
      </w:r>
      <w:r w:rsidRPr="00F13841">
        <w:t>e characteristics of the domain</w:t>
      </w:r>
      <w:r w:rsidR="00C114CA">
        <w:t xml:space="preserve">; </w:t>
      </w:r>
      <w:r w:rsidRPr="00F13841">
        <w:t xml:space="preserve">the characteristics of the attribute range are not </w:t>
      </w:r>
      <w:r w:rsidR="00C114CA">
        <w:t>defined in this document</w:t>
      </w:r>
      <w:r w:rsidR="008B1EC5">
        <w:t>, but left to specific implementation standards</w:t>
      </w:r>
      <w:r w:rsidR="00C114CA">
        <w:t>.</w:t>
      </w:r>
      <w:r w:rsidR="008B1EC5">
        <w:t xml:space="preserve"> Consequently, the standardization target of this document consists of implementation standards, not concrete implementations themselves.</w:t>
      </w:r>
    </w:p>
    <w:p w:rsidR="001A33D0" w:rsidRPr="00BC394B" w:rsidRDefault="001A33D0" w:rsidP="001A33D0">
      <w:pPr>
        <w:pStyle w:val="Heading1"/>
        <w:numPr>
          <w:ilvl w:val="0"/>
          <w:numId w:val="1"/>
        </w:numPr>
        <w:tabs>
          <w:tab w:val="clear" w:pos="432"/>
        </w:tabs>
        <w:ind w:left="0" w:firstLine="0"/>
      </w:pPr>
      <w:bookmarkStart w:id="10" w:name="_Toc353342670"/>
      <w:bookmarkStart w:id="11" w:name="_Toc118292119"/>
      <w:r w:rsidRPr="00BC394B">
        <w:t>Normative references</w:t>
      </w:r>
      <w:bookmarkEnd w:id="10"/>
      <w:bookmarkEnd w:id="11"/>
    </w:p>
    <w:p w:rsidR="00C114CA" w:rsidRPr="00F2622B" w:rsidRDefault="00C114CA" w:rsidP="008477EB">
      <w:pPr>
        <w:pStyle w:val="BodyText"/>
      </w:pPr>
      <w:r w:rsidRPr="00F2622B">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rsidR="00F13841" w:rsidRPr="009E1D50" w:rsidRDefault="00F13841" w:rsidP="00F13841">
      <w:pPr>
        <w:pStyle w:val="BodyText"/>
      </w:pPr>
      <w:r w:rsidRPr="009E1D50">
        <w:t>ISO 19103</w:t>
      </w:r>
      <w:r>
        <w:t>,</w:t>
      </w:r>
      <w:r w:rsidRPr="009E1D50">
        <w:t xml:space="preserve"> </w:t>
      </w:r>
      <w:r w:rsidRPr="00F13841">
        <w:rPr>
          <w:i/>
        </w:rPr>
        <w:t>Geographic information — Conceptual schema language</w:t>
      </w:r>
    </w:p>
    <w:p w:rsidR="00F13841" w:rsidRPr="00F13841" w:rsidRDefault="00F13841" w:rsidP="00F13841">
      <w:pPr>
        <w:pStyle w:val="BodyText"/>
      </w:pPr>
      <w:r w:rsidRPr="00F13841">
        <w:t>ISO 19107</w:t>
      </w:r>
      <w:r w:rsidR="00C114CA">
        <w:t>,</w:t>
      </w:r>
      <w:r w:rsidRPr="00F13841">
        <w:t xml:space="preserve"> </w:t>
      </w:r>
      <w:r w:rsidRPr="00F13841">
        <w:rPr>
          <w:i/>
        </w:rPr>
        <w:t>Geographic information — Spatial schema</w:t>
      </w:r>
    </w:p>
    <w:p w:rsidR="00F13841" w:rsidRPr="009E1D50" w:rsidRDefault="00F13841" w:rsidP="00F13841">
      <w:pPr>
        <w:pStyle w:val="BodyText"/>
      </w:pPr>
      <w:r w:rsidRPr="009E1D50">
        <w:t>ISO 19111</w:t>
      </w:r>
      <w:r>
        <w:t>,</w:t>
      </w:r>
      <w:r w:rsidRPr="009E1D50">
        <w:t xml:space="preserve"> </w:t>
      </w:r>
      <w:r w:rsidRPr="00F13841">
        <w:rPr>
          <w:i/>
        </w:rPr>
        <w:t>Geographic information —</w:t>
      </w:r>
      <w:proofErr w:type="gramStart"/>
      <w:r w:rsidRPr="00F13841">
        <w:rPr>
          <w:i/>
        </w:rPr>
        <w:t>Referencing</w:t>
      </w:r>
      <w:proofErr w:type="gramEnd"/>
      <w:r w:rsidRPr="00F13841">
        <w:rPr>
          <w:i/>
        </w:rPr>
        <w:t xml:space="preserve"> by coordinates</w:t>
      </w:r>
    </w:p>
    <w:p w:rsidR="001A33D0" w:rsidRDefault="00F13841" w:rsidP="001A33D0">
      <w:pPr>
        <w:pStyle w:val="Heading1"/>
        <w:numPr>
          <w:ilvl w:val="0"/>
          <w:numId w:val="1"/>
        </w:numPr>
        <w:tabs>
          <w:tab w:val="clear" w:pos="432"/>
        </w:tabs>
        <w:ind w:left="0" w:firstLine="0"/>
      </w:pPr>
      <w:bookmarkStart w:id="12" w:name="_Toc535830010"/>
      <w:bookmarkStart w:id="13" w:name="_Toc99941526"/>
      <w:bookmarkStart w:id="14" w:name="_Toc518995947"/>
      <w:bookmarkStart w:id="15" w:name="_Toc41497137"/>
      <w:bookmarkStart w:id="16" w:name="_Toc88049403"/>
      <w:bookmarkStart w:id="17" w:name="_Ref115423599"/>
      <w:bookmarkStart w:id="18" w:name="_Toc118292120"/>
      <w:r w:rsidRPr="009E1D50">
        <w:t>Terms</w:t>
      </w:r>
      <w:proofErr w:type="gramStart"/>
      <w:r w:rsidRPr="009E1D50">
        <w:t xml:space="preserve">, </w:t>
      </w:r>
      <w:r w:rsidR="00E91D7E">
        <w:t xml:space="preserve"> </w:t>
      </w:r>
      <w:r w:rsidRPr="009E1D50">
        <w:t>definitions</w:t>
      </w:r>
      <w:proofErr w:type="gramEnd"/>
      <w:r w:rsidRPr="009E1D50">
        <w:t xml:space="preserve">, </w:t>
      </w:r>
      <w:r w:rsidR="00E91D7E">
        <w:t xml:space="preserve"> </w:t>
      </w:r>
      <w:r w:rsidRPr="009E1D50">
        <w:t>abbreviated terms</w:t>
      </w:r>
      <w:bookmarkEnd w:id="12"/>
      <w:r w:rsidRPr="009E1D50">
        <w:t xml:space="preserve"> and notation</w:t>
      </w:r>
      <w:bookmarkEnd w:id="13"/>
      <w:bookmarkEnd w:id="14"/>
      <w:bookmarkEnd w:id="15"/>
      <w:bookmarkEnd w:id="16"/>
      <w:bookmarkEnd w:id="17"/>
      <w:bookmarkEnd w:id="18"/>
    </w:p>
    <w:p w:rsidR="00F13841" w:rsidRPr="00BC27A4" w:rsidRDefault="00F13841" w:rsidP="00BC27A4">
      <w:pPr>
        <w:pStyle w:val="Heading2"/>
        <w:numPr>
          <w:ilvl w:val="1"/>
          <w:numId w:val="1"/>
        </w:numPr>
        <w:tabs>
          <w:tab w:val="clear" w:pos="360"/>
        </w:tabs>
      </w:pPr>
      <w:bookmarkStart w:id="19" w:name="_Toc535830011"/>
      <w:bookmarkStart w:id="20" w:name="_Toc99941527"/>
      <w:bookmarkStart w:id="21" w:name="_Toc518995948"/>
      <w:bookmarkStart w:id="22" w:name="_Toc41497138"/>
      <w:bookmarkStart w:id="23" w:name="_Toc88049404"/>
      <w:bookmarkStart w:id="24" w:name="_Toc118292121"/>
      <w:r w:rsidRPr="00BC27A4">
        <w:t>Terms and definitions</w:t>
      </w:r>
      <w:bookmarkEnd w:id="19"/>
      <w:bookmarkEnd w:id="20"/>
      <w:bookmarkEnd w:id="21"/>
      <w:bookmarkEnd w:id="22"/>
      <w:bookmarkEnd w:id="23"/>
      <w:bookmarkEnd w:id="24"/>
    </w:p>
    <w:p w:rsidR="00C114CA" w:rsidRPr="00164FB3" w:rsidRDefault="00C114CA" w:rsidP="008477EB">
      <w:pPr>
        <w:pStyle w:val="BodyText"/>
      </w:pPr>
      <w:r>
        <w:t>For the purposes of this document, the following terms and definitions apply.</w:t>
      </w:r>
    </w:p>
    <w:p w:rsidR="00C114CA" w:rsidRPr="00164FB3" w:rsidRDefault="00C114CA" w:rsidP="008477EB">
      <w:pPr>
        <w:pStyle w:val="BodyText"/>
        <w:rPr>
          <w:rFonts w:ascii="Times New Roman" w:eastAsia="Times New Roman" w:hAnsi="Times New Roman"/>
          <w:sz w:val="24"/>
          <w:szCs w:val="24"/>
          <w:lang w:val="en-US"/>
        </w:rPr>
      </w:pPr>
      <w:r w:rsidRPr="00164FB3">
        <w:rPr>
          <w:lang w:val="en-US"/>
        </w:rPr>
        <w:t>ISO and IEC maintain terminolog</w:t>
      </w:r>
      <w:r>
        <w:rPr>
          <w:lang w:val="en-US"/>
        </w:rPr>
        <w:t>y</w:t>
      </w:r>
      <w:r w:rsidRPr="00164FB3">
        <w:rPr>
          <w:lang w:val="en-US"/>
        </w:rPr>
        <w:t xml:space="preserve"> databases for use in standardization at the following addresses:</w:t>
      </w:r>
    </w:p>
    <w:p w:rsidR="00C114CA" w:rsidRPr="00107CEC" w:rsidRDefault="00C114CA" w:rsidP="008477EB">
      <w:pPr>
        <w:pStyle w:val="ListContinue1"/>
        <w:rPr>
          <w:rStyle w:val="Hyperlink"/>
          <w:lang w:val="en-US"/>
        </w:rPr>
      </w:pPr>
      <w:r w:rsidRPr="00680875">
        <w:rPr>
          <w:lang w:val="en-US"/>
        </w:rPr>
        <w:t>—</w:t>
      </w:r>
      <w:r w:rsidRPr="00680875">
        <w:rPr>
          <w:lang w:val="en-US"/>
        </w:rPr>
        <w:tab/>
        <w:t xml:space="preserve">ISO Online browsing platform: available at </w:t>
      </w:r>
      <w:hyperlink r:id="rId26" w:history="1">
        <w:r w:rsidRPr="000B5210">
          <w:rPr>
            <w:rStyle w:val="Hyperlink"/>
            <w:lang w:val="en-US"/>
          </w:rPr>
          <w:t>https://www.iso.org/obp</w:t>
        </w:r>
      </w:hyperlink>
    </w:p>
    <w:p w:rsidR="00C114CA" w:rsidRDefault="00C114CA" w:rsidP="008477EB">
      <w:pPr>
        <w:pStyle w:val="ListContinue1"/>
        <w:rPr>
          <w:rStyle w:val="Hyperlink"/>
          <w:lang w:val="en-US"/>
        </w:rPr>
      </w:pPr>
      <w:r>
        <w:rPr>
          <w:lang w:val="en-US"/>
        </w:rPr>
        <w:t>—</w:t>
      </w:r>
      <w:r>
        <w:rPr>
          <w:lang w:val="en-US"/>
        </w:rPr>
        <w:tab/>
      </w:r>
      <w:r w:rsidRPr="00164FB3">
        <w:rPr>
          <w:lang w:val="en-US"/>
        </w:rPr>
        <w:t xml:space="preserve">IEC </w:t>
      </w:r>
      <w:proofErr w:type="spellStart"/>
      <w:r w:rsidRPr="00164FB3">
        <w:rPr>
          <w:lang w:val="en-US"/>
        </w:rPr>
        <w:t>Electropedia</w:t>
      </w:r>
      <w:proofErr w:type="spellEnd"/>
      <w:r w:rsidRPr="00164FB3">
        <w:rPr>
          <w:lang w:val="en-US"/>
        </w:rPr>
        <w:t xml:space="preserve">: available at </w:t>
      </w:r>
      <w:hyperlink r:id="rId27" w:history="1">
        <w:r w:rsidRPr="001C302A">
          <w:rPr>
            <w:rStyle w:val="Hyperlink"/>
            <w:lang w:val="en-US"/>
          </w:rPr>
          <w:t>https://www.electropedia.org</w:t>
        </w:r>
      </w:hyperlink>
    </w:p>
    <w:p w:rsidR="00BC27A4" w:rsidRPr="009E1D50" w:rsidRDefault="00BC27A4" w:rsidP="00BC27A4">
      <w:pPr>
        <w:pStyle w:val="TermNum"/>
      </w:pPr>
      <w:r w:rsidRPr="009E1D50">
        <w:rPr>
          <w:snapToGrid w:val="0"/>
        </w:rPr>
        <w:t>3.1.</w:t>
      </w:r>
      <w:r w:rsidRPr="009E1D50">
        <w:t>1</w:t>
      </w:r>
    </w:p>
    <w:p w:rsidR="00BC27A4" w:rsidRPr="009E1D50" w:rsidRDefault="00BC27A4" w:rsidP="00BC27A4">
      <w:pPr>
        <w:pStyle w:val="Terms"/>
      </w:pPr>
      <w:proofErr w:type="gramStart"/>
      <w:r w:rsidRPr="009E1D50">
        <w:t>analytical</w:t>
      </w:r>
      <w:proofErr w:type="gramEnd"/>
      <w:r w:rsidRPr="009E1D50">
        <w:t xml:space="preserve"> coverage</w:t>
      </w:r>
    </w:p>
    <w:p w:rsidR="003B494F" w:rsidRPr="003B494F" w:rsidRDefault="0034188E" w:rsidP="003B494F">
      <w:pPr>
        <w:pStyle w:val="Definition"/>
      </w:pPr>
      <w:r>
        <w:t>&lt;</w:t>
      </w:r>
      <w:proofErr w:type="gramStart"/>
      <w:r>
        <w:t>coverage</w:t>
      </w:r>
      <w:proofErr w:type="gramEnd"/>
      <w:r>
        <w:t xml:space="preserve">&gt; </w:t>
      </w:r>
      <w:r w:rsidR="00BC27A4" w:rsidRPr="009E1D50">
        <w:t>coverage</w:t>
      </w:r>
      <w:r w:rsidR="00BC27A4" w:rsidRPr="009E1D50">
        <w:rPr>
          <w:bCs/>
        </w:rPr>
        <w:t xml:space="preserve"> </w:t>
      </w:r>
      <w:r>
        <w:rPr>
          <w:bCs/>
        </w:rPr>
        <w:t xml:space="preserve">where the mapping function from domain to range is given by </w:t>
      </w:r>
      <w:r w:rsidR="00BC27A4" w:rsidRPr="009E1D50">
        <w:rPr>
          <w:bCs/>
        </w:rPr>
        <w:t>a</w:t>
      </w:r>
      <w:r w:rsidR="008C69B1">
        <w:rPr>
          <w:bCs/>
        </w:rPr>
        <w:t>n analytical</w:t>
      </w:r>
      <w:r w:rsidR="00BC27A4" w:rsidRPr="009E1D50">
        <w:rPr>
          <w:bCs/>
        </w:rPr>
        <w:t xml:space="preserve"> mathematical function</w:t>
      </w:r>
    </w:p>
    <w:p w:rsidR="00BC27A4" w:rsidRPr="009E1D50" w:rsidRDefault="00BC27A4" w:rsidP="00BC27A4">
      <w:pPr>
        <w:pStyle w:val="TermNum"/>
      </w:pPr>
      <w:r w:rsidRPr="009E1D50">
        <w:rPr>
          <w:bCs/>
        </w:rPr>
        <w:t>3.1.</w:t>
      </w:r>
      <w:r w:rsidRPr="009E1D50">
        <w:t>2</w:t>
      </w:r>
    </w:p>
    <w:p w:rsidR="00BC27A4" w:rsidRPr="009E1D50" w:rsidRDefault="00BC27A4" w:rsidP="00BC27A4">
      <w:pPr>
        <w:pStyle w:val="Terms"/>
      </w:pPr>
      <w:proofErr w:type="gramStart"/>
      <w:r w:rsidRPr="009E1D50">
        <w:t>axis</w:t>
      </w:r>
      <w:proofErr w:type="gramEnd"/>
    </w:p>
    <w:p w:rsidR="002B37F7" w:rsidRDefault="003E03D0" w:rsidP="00BC27A4">
      <w:pPr>
        <w:pStyle w:val="Definition"/>
        <w:rPr>
          <w:rFonts w:ascii="Arial Black" w:hAnsi="Arial Black" w:cs="Cambria Math"/>
          <w:sz w:val="18"/>
          <w:szCs w:val="18"/>
        </w:rPr>
      </w:pPr>
      <w:r w:rsidRPr="009E1D50">
        <w:t>&lt;</w:t>
      </w:r>
      <w:proofErr w:type="gramStart"/>
      <w:r w:rsidR="00BC27A4" w:rsidRPr="009E1D50" w:rsidDel="002A36B4">
        <w:t>coordinate</w:t>
      </w:r>
      <w:proofErr w:type="gramEnd"/>
      <w:r w:rsidR="00BC27A4" w:rsidRPr="009E1D50" w:rsidDel="002A36B4">
        <w:t xml:space="preserve"> geometry</w:t>
      </w:r>
      <w:r w:rsidRPr="009E1D50">
        <w:t>&gt;</w:t>
      </w:r>
      <w:r w:rsidR="00BC27A4" w:rsidRPr="009E1D50" w:rsidDel="002A36B4">
        <w:rPr>
          <w:rFonts w:ascii="Arial Black" w:hAnsi="Arial Black" w:cs="Cambria Math"/>
          <w:sz w:val="18"/>
          <w:szCs w:val="18"/>
        </w:rPr>
        <w:t xml:space="preserve"> </w:t>
      </w:r>
      <w:proofErr w:type="spellStart"/>
      <w:r w:rsidR="00A60164">
        <w:rPr>
          <w:bCs/>
        </w:rPr>
        <w:t>t</w:t>
      </w:r>
      <w:r w:rsidR="00536DC5">
        <w:rPr>
          <w:bCs/>
        </w:rPr>
        <w:t>u</w:t>
      </w:r>
      <w:r w:rsidR="00A60164">
        <w:rPr>
          <w:bCs/>
        </w:rPr>
        <w:t>ple</w:t>
      </w:r>
      <w:proofErr w:type="spellEnd"/>
      <w:r w:rsidR="00A60164">
        <w:rPr>
          <w:bCs/>
        </w:rPr>
        <w:t xml:space="preserve"> of </w:t>
      </w:r>
      <w:r w:rsidR="00A60164" w:rsidRPr="00FC30EB">
        <w:rPr>
          <w:bCs/>
        </w:rPr>
        <w:t xml:space="preserve">axis name, </w:t>
      </w:r>
      <w:r w:rsidR="004B5B11">
        <w:rPr>
          <w:bCs/>
        </w:rPr>
        <w:t xml:space="preserve">axis abbreviation, </w:t>
      </w:r>
      <w:r w:rsidR="00A60164" w:rsidRPr="00FC30EB">
        <w:rPr>
          <w:bCs/>
        </w:rPr>
        <w:t>axis direction</w:t>
      </w:r>
      <w:r w:rsidR="00A60164">
        <w:rPr>
          <w:bCs/>
        </w:rPr>
        <w:t xml:space="preserve">, </w:t>
      </w:r>
      <w:r w:rsidR="00A60164" w:rsidRPr="00FC30EB">
        <w:rPr>
          <w:bCs/>
        </w:rPr>
        <w:t>axis unit</w:t>
      </w:r>
      <w:r w:rsidR="00116C1D">
        <w:rPr>
          <w:bCs/>
        </w:rPr>
        <w:t xml:space="preserve">, and further information </w:t>
      </w:r>
      <w:r w:rsidR="00850196">
        <w:rPr>
          <w:bCs/>
        </w:rPr>
        <w:t>as specified in ISO 19123-1</w:t>
      </w:r>
    </w:p>
    <w:p w:rsidR="00FC30EB" w:rsidRPr="009E1D50" w:rsidRDefault="00FC30EB" w:rsidP="00FC30EB">
      <w:pPr>
        <w:pStyle w:val="Definition"/>
        <w:rPr>
          <w:bCs/>
        </w:rPr>
      </w:pPr>
    </w:p>
    <w:p w:rsidR="00BC27A4" w:rsidRDefault="00BC27A4" w:rsidP="00BC27A4">
      <w:pPr>
        <w:pStyle w:val="Note"/>
      </w:pPr>
      <w:r w:rsidRPr="009E1D50">
        <w:t>Note</w:t>
      </w:r>
      <w:r w:rsidR="003E03D0">
        <w:t> </w:t>
      </w:r>
      <w:r w:rsidRPr="009E1D50">
        <w:t>1 to entry:</w:t>
      </w:r>
      <w:r w:rsidR="003E03D0">
        <w:t xml:space="preserve"> </w:t>
      </w:r>
      <w:r w:rsidRPr="009E1D50">
        <w:t>This definition is established in accordance with ISO 19111:2019</w:t>
      </w:r>
      <w:r w:rsidR="004D449E">
        <w:t xml:space="preserve"> </w:t>
      </w:r>
      <w:r w:rsidR="00BA2B41">
        <w:t xml:space="preserve">Table 26 and </w:t>
      </w:r>
      <w:r w:rsidR="004D449E">
        <w:t>C</w:t>
      </w:r>
      <w:r w:rsidRPr="009E1D50">
        <w:t>lause 10.4</w:t>
      </w:r>
      <w:r w:rsidR="004D449E">
        <w:t>.</w:t>
      </w:r>
    </w:p>
    <w:p w:rsidR="002B37F7" w:rsidRPr="009E1D50" w:rsidRDefault="002B37F7" w:rsidP="002B37F7">
      <w:pPr>
        <w:pStyle w:val="Note"/>
      </w:pPr>
      <w:r>
        <w:t xml:space="preserve">Note 2 to entry: Inside a CRS containing several axes the axis names must be </w:t>
      </w:r>
      <w:proofErr w:type="spellStart"/>
      <w:r>
        <w:t>pairwise</w:t>
      </w:r>
      <w:proofErr w:type="spellEnd"/>
      <w:r>
        <w:t xml:space="preserve"> different.</w:t>
      </w:r>
    </w:p>
    <w:p w:rsidR="00620512" w:rsidRPr="009E1D50" w:rsidRDefault="002B37F7" w:rsidP="00620512">
      <w:pPr>
        <w:pStyle w:val="Terms"/>
      </w:pPr>
      <w:r>
        <w:lastRenderedPageBreak/>
        <w:t>Note 3 to entry: The axis unit (of measure) defines the set of values which can be used as coordinate along this axis.</w:t>
      </w:r>
      <w:r w:rsidR="00536DC5">
        <w:t xml:space="preserve"> These can be numbers (such as in Latitude and Longitude) or general strings (such as in timestamps or special identifiers like “FL100” in aviation).</w:t>
      </w:r>
      <w:r w:rsidR="00141F91">
        <w:t>3.1.3</w:t>
      </w:r>
    </w:p>
    <w:p w:rsidR="00620512" w:rsidRPr="009E1D50" w:rsidRDefault="00620512" w:rsidP="00620512">
      <w:pPr>
        <w:pStyle w:val="Terms"/>
      </w:pPr>
      <w:proofErr w:type="gramStart"/>
      <w:r w:rsidRPr="009E1D50">
        <w:t>cell</w:t>
      </w:r>
      <w:proofErr w:type="gramEnd"/>
    </w:p>
    <w:p w:rsidR="00620512" w:rsidRPr="009E1D50" w:rsidRDefault="00620512" w:rsidP="00620512">
      <w:pPr>
        <w:pStyle w:val="Definition"/>
      </w:pPr>
      <w:r>
        <w:t>&lt;</w:t>
      </w:r>
      <w:proofErr w:type="gramStart"/>
      <w:r w:rsidRPr="009E1D50">
        <w:rPr>
          <w:bCs/>
        </w:rPr>
        <w:t>coverage</w:t>
      </w:r>
      <w:proofErr w:type="gramEnd"/>
      <w:r>
        <w:rPr>
          <w:bCs/>
        </w:rPr>
        <w:t>&gt;</w:t>
      </w:r>
      <w:r w:rsidRPr="009E1D50">
        <w:t xml:space="preserve"> neighbourhood around a direct position in a coverage grid</w:t>
      </w:r>
      <w:r>
        <w:t>, not overlapping with any other direct position neighbourhood in the coverage grid</w:t>
      </w:r>
    </w:p>
    <w:p w:rsidR="00620512" w:rsidRDefault="00620512" w:rsidP="00620512">
      <w:pPr>
        <w:pStyle w:val="Note"/>
      </w:pPr>
      <w:r w:rsidRPr="009E1D50">
        <w:t>Note</w:t>
      </w:r>
      <w:r>
        <w:t xml:space="preserve"> </w:t>
      </w:r>
      <w:r w:rsidRPr="009E1D50">
        <w:t>1 to entry:</w:t>
      </w:r>
      <w:r>
        <w:t xml:space="preserve"> </w:t>
      </w:r>
      <w:r w:rsidRPr="009E1D50">
        <w:t>Coverage cell</w:t>
      </w:r>
      <w:r w:rsidR="006E4D63">
        <w:t xml:space="preserve"> </w:t>
      </w:r>
      <w:r>
        <w:t xml:space="preserve">is synonymous to </w:t>
      </w:r>
      <w:r w:rsidRPr="009E1D50">
        <w:t>grid cell.</w:t>
      </w:r>
      <w:r>
        <w:t xml:space="preserve"> </w:t>
      </w:r>
    </w:p>
    <w:p w:rsidR="00620512" w:rsidRPr="009E1D50" w:rsidRDefault="00620512" w:rsidP="00620512">
      <w:pPr>
        <w:pStyle w:val="Note"/>
      </w:pPr>
      <w:commentRangeStart w:id="25"/>
      <w:r>
        <w:t xml:space="preserve">Note 2 to entry: All cells of </w:t>
      </w:r>
      <w:proofErr w:type="gramStart"/>
      <w:r>
        <w:t>a grid</w:t>
      </w:r>
      <w:proofErr w:type="gramEnd"/>
      <w:r>
        <w:t xml:space="preserve"> coverage together establish a tessellation (i.e., complete, overlap-free cover) of the grid space.</w:t>
      </w:r>
      <w:commentRangeEnd w:id="25"/>
      <w:r>
        <w:rPr>
          <w:rStyle w:val="CommentReference"/>
          <w:rFonts w:ascii="Arial" w:eastAsia="MS Mincho" w:hAnsi="Arial"/>
          <w:lang w:eastAsia="ja-JP"/>
        </w:rPr>
        <w:commentReference w:id="25"/>
      </w:r>
    </w:p>
    <w:p w:rsidR="00BC27A4" w:rsidRPr="009E1D50" w:rsidRDefault="00BC27A4" w:rsidP="00BC27A4">
      <w:pPr>
        <w:pStyle w:val="TermNum"/>
      </w:pPr>
      <w:r w:rsidRPr="009E1D50">
        <w:t>3.1.</w:t>
      </w:r>
      <w:r w:rsidR="00141F91">
        <w:t>4</w:t>
      </w:r>
    </w:p>
    <w:p w:rsidR="00BC27A4" w:rsidRPr="009E1D50" w:rsidRDefault="00BC27A4" w:rsidP="00BC27A4">
      <w:pPr>
        <w:pStyle w:val="Terms"/>
      </w:pPr>
      <w:proofErr w:type="gramStart"/>
      <w:r w:rsidRPr="009E1D50">
        <w:t>continuous</w:t>
      </w:r>
      <w:proofErr w:type="gramEnd"/>
      <w:r w:rsidRPr="009E1D50">
        <w:t xml:space="preserve"> coverage</w:t>
      </w:r>
    </w:p>
    <w:p w:rsidR="00BC27A4" w:rsidRPr="009E1D50" w:rsidRDefault="00BC27A4" w:rsidP="00BC27A4">
      <w:pPr>
        <w:pStyle w:val="Definition"/>
        <w:rPr>
          <w:bCs/>
        </w:rPr>
      </w:pPr>
      <w:proofErr w:type="gramStart"/>
      <w:r w:rsidRPr="009E1D50">
        <w:t>coverage</w:t>
      </w:r>
      <w:proofErr w:type="gramEnd"/>
      <w:r w:rsidRPr="009E1D50">
        <w:rPr>
          <w:bCs/>
        </w:rPr>
        <w:t xml:space="preserve"> that returns values for </w:t>
      </w:r>
      <w:r w:rsidR="008A2BD4">
        <w:rPr>
          <w:bCs/>
        </w:rPr>
        <w:t>both direct positions</w:t>
      </w:r>
      <w:r w:rsidR="00E00B12">
        <w:rPr>
          <w:bCs/>
        </w:rPr>
        <w:t xml:space="preserve"> </w:t>
      </w:r>
      <w:r w:rsidR="008A2BD4">
        <w:rPr>
          <w:bCs/>
        </w:rPr>
        <w:t xml:space="preserve">and positions between direct positions </w:t>
      </w:r>
    </w:p>
    <w:p w:rsidR="005560FD" w:rsidRPr="009E1D50" w:rsidRDefault="005560FD" w:rsidP="00BC27A4">
      <w:pPr>
        <w:pStyle w:val="Note"/>
      </w:pPr>
    </w:p>
    <w:p w:rsidR="00BC27A4" w:rsidRPr="009E1D50" w:rsidRDefault="00BC27A4" w:rsidP="00BC27A4">
      <w:pPr>
        <w:pStyle w:val="TermNum"/>
      </w:pPr>
      <w:r w:rsidRPr="009E1D50">
        <w:t>3.1.</w:t>
      </w:r>
      <w:r w:rsidR="00141F91">
        <w:t>5</w:t>
      </w:r>
    </w:p>
    <w:p w:rsidR="00BC27A4" w:rsidRPr="009E1D50" w:rsidRDefault="00BC27A4" w:rsidP="00BC27A4">
      <w:pPr>
        <w:pStyle w:val="Terms"/>
      </w:pPr>
      <w:proofErr w:type="gramStart"/>
      <w:r w:rsidRPr="009E1D50">
        <w:t>coordinate</w:t>
      </w:r>
      <w:proofErr w:type="gramEnd"/>
    </w:p>
    <w:p w:rsidR="00BC27A4" w:rsidRPr="009E1D50" w:rsidRDefault="006661CE" w:rsidP="00BC27A4">
      <w:pPr>
        <w:pStyle w:val="Definition"/>
      </w:pPr>
      <w:r>
        <w:t>&lt;</w:t>
      </w:r>
      <w:proofErr w:type="gramStart"/>
      <w:r>
        <w:t>coverage</w:t>
      </w:r>
      <w:proofErr w:type="gramEnd"/>
      <w:r>
        <w:t xml:space="preserve">&gt; </w:t>
      </w:r>
      <w:r w:rsidR="00BC27A4" w:rsidRPr="009E1D50">
        <w:t xml:space="preserve">one of a sequence of </w:t>
      </w:r>
      <w:r w:rsidR="00C93F88">
        <w:t>measures</w:t>
      </w:r>
      <w:r w:rsidR="00C93F88" w:rsidRPr="009E1D50">
        <w:t xml:space="preserve"> </w:t>
      </w:r>
      <w:r w:rsidR="00BC27A4" w:rsidRPr="009E1D50">
        <w:t xml:space="preserve">designating the position of a </w:t>
      </w:r>
      <w:r w:rsidR="00BC27A4" w:rsidRPr="009E1D50">
        <w:rPr>
          <w:bCs/>
        </w:rPr>
        <w:t>point</w:t>
      </w:r>
      <w:r w:rsidR="00BC27A4" w:rsidRPr="009E1D50">
        <w:t xml:space="preserve"> </w:t>
      </w:r>
    </w:p>
    <w:p w:rsidR="000E02C2" w:rsidRDefault="00BC27A4" w:rsidP="006661CE">
      <w:pPr>
        <w:pStyle w:val="Note"/>
      </w:pPr>
      <w:r w:rsidRPr="009E1D50">
        <w:t>Note 1 to entry:</w:t>
      </w:r>
      <w:r w:rsidR="003E03D0">
        <w:t xml:space="preserve"> </w:t>
      </w:r>
      <w:r w:rsidR="000E02C2" w:rsidRPr="002F7212">
        <w:rPr>
          <w:rFonts w:eastAsia="EMBEDDED_6de+Cambria" w:cs="EMBEDDED_6de+Cambria"/>
        </w:rPr>
        <w:t>In a coordinate re</w:t>
      </w:r>
      <w:r w:rsidR="000E02C2" w:rsidRPr="002F7212">
        <w:rPr>
          <w:rFonts w:eastAsia="EMBEDDED_6de+Cambria" w:cs="EMBEDDED_6de+Cambria_mapped_Fon"/>
        </w:rPr>
        <w:t>f</w:t>
      </w:r>
      <w:r w:rsidR="000E02C2" w:rsidRPr="002F7212">
        <w:rPr>
          <w:rFonts w:eastAsia="EMBEDDED_6de+Cambria" w:cs="EMBEDDED_6de+Cambria"/>
        </w:rPr>
        <w:t xml:space="preserve">erence system, the coordinate numbers are </w:t>
      </w:r>
      <w:r w:rsidR="000E02C2">
        <w:rPr>
          <w:rFonts w:eastAsia="EMBEDDED_6de+Cambria" w:cs="EMBEDDED_6de+Cambria"/>
        </w:rPr>
        <w:t xml:space="preserve">usually </w:t>
      </w:r>
      <w:r w:rsidR="000E02C2" w:rsidRPr="002F7212">
        <w:rPr>
          <w:rFonts w:eastAsia="EMBEDDED_6de+Cambria" w:cs="EMBEDDED_6de+Cambria"/>
        </w:rPr>
        <w:t>qualified by units.</w:t>
      </w:r>
      <w:r w:rsidR="000E02C2">
        <w:rPr>
          <w:rFonts w:eastAsia="EMBEDDED_6de+Cambria" w:cs="EMBEDDED_6de+Cambria"/>
        </w:rPr>
        <w:t xml:space="preserve"> Some coordinates may use a unit representation, for example date/time conformant with ISO 8601. When coordinates are an index (ordinal coordinates) they are </w:t>
      </w:r>
      <w:proofErr w:type="spellStart"/>
      <w:r w:rsidR="000E02C2">
        <w:rPr>
          <w:rFonts w:eastAsia="EMBEDDED_6de+Cambria" w:cs="EMBEDDED_6de+Cambria"/>
        </w:rPr>
        <w:t>unitless</w:t>
      </w:r>
      <w:proofErr w:type="spellEnd"/>
      <w:r w:rsidR="000E02C2">
        <w:rPr>
          <w:rFonts w:eastAsia="EMBEDDED_6de+Cambria" w:cs="EMBEDDED_6de+Cambria"/>
        </w:rPr>
        <w:t xml:space="preserve"> (which possibly can be represented by a unit of 1).  </w:t>
      </w:r>
    </w:p>
    <w:p w:rsidR="00BC27A4" w:rsidRPr="009E1D50" w:rsidRDefault="00BC27A4" w:rsidP="006661CE">
      <w:pPr>
        <w:pStyle w:val="Source"/>
      </w:pPr>
      <w:r w:rsidRPr="009E1D50">
        <w:t>[SOURCE: ISO</w:t>
      </w:r>
      <w:r w:rsidRPr="003E03D0">
        <w:t xml:space="preserve"> 19111:2019, 3.1.5, modified — </w:t>
      </w:r>
      <w:r w:rsidR="007E4703">
        <w:t>Original note</w:t>
      </w:r>
      <w:r w:rsidRPr="003E03D0">
        <w:t xml:space="preserve"> 1 to entry has been </w:t>
      </w:r>
      <w:r w:rsidR="00824F62">
        <w:t>amended</w:t>
      </w:r>
      <w:r w:rsidRPr="003E03D0">
        <w:t>.</w:t>
      </w:r>
      <w:r w:rsidRPr="009E1D50">
        <w:t>]</w:t>
      </w:r>
    </w:p>
    <w:p w:rsidR="00BC27A4" w:rsidRPr="009E1D50" w:rsidRDefault="00BC27A4" w:rsidP="00BC27A4">
      <w:pPr>
        <w:pStyle w:val="TermNum"/>
      </w:pPr>
      <w:r w:rsidRPr="009E1D50">
        <w:t>3.1.</w:t>
      </w:r>
      <w:r w:rsidR="00141F91">
        <w:t>6</w:t>
      </w:r>
    </w:p>
    <w:p w:rsidR="00BC27A4" w:rsidRPr="009E1D50" w:rsidRDefault="00BC27A4" w:rsidP="00BC27A4">
      <w:pPr>
        <w:pStyle w:val="Terms"/>
      </w:pPr>
      <w:proofErr w:type="gramStart"/>
      <w:r w:rsidRPr="009E1D50">
        <w:t>coordinate</w:t>
      </w:r>
      <w:proofErr w:type="gramEnd"/>
      <w:r w:rsidRPr="009E1D50">
        <w:t xml:space="preserve"> reference system</w:t>
      </w:r>
    </w:p>
    <w:p w:rsidR="00BC27A4" w:rsidRPr="009E1D50" w:rsidRDefault="00BC27A4" w:rsidP="00BC27A4">
      <w:pPr>
        <w:widowControl w:val="0"/>
        <w:autoSpaceDE w:val="0"/>
        <w:autoSpaceDN w:val="0"/>
        <w:adjustRightInd w:val="0"/>
        <w:rPr>
          <w:rFonts w:cs="Arial"/>
          <w:sz w:val="18"/>
          <w:szCs w:val="18"/>
        </w:rPr>
      </w:pPr>
      <w:proofErr w:type="gramStart"/>
      <w:r w:rsidRPr="009E1D50">
        <w:t>coordinate</w:t>
      </w:r>
      <w:proofErr w:type="gramEnd"/>
      <w:r w:rsidRPr="009E1D50">
        <w:rPr>
          <w:rFonts w:cs="Arial"/>
          <w:sz w:val="18"/>
          <w:szCs w:val="18"/>
        </w:rPr>
        <w:t xml:space="preserve"> </w:t>
      </w:r>
      <w:r w:rsidRPr="009E1D50">
        <w:t>system that is related to an object by a datum</w:t>
      </w:r>
      <w:r w:rsidRPr="009E1D50">
        <w:rPr>
          <w:rFonts w:cs="Arial"/>
          <w:sz w:val="18"/>
          <w:szCs w:val="18"/>
        </w:rPr>
        <w:t xml:space="preserve"> </w:t>
      </w:r>
    </w:p>
    <w:p w:rsidR="00BC27A4" w:rsidRPr="009E1D50" w:rsidRDefault="00BC27A4" w:rsidP="003E03D0">
      <w:pPr>
        <w:pStyle w:val="Source"/>
      </w:pPr>
      <w:r w:rsidRPr="009E1D50">
        <w:t>[SOURCE: ISO</w:t>
      </w:r>
      <w:r w:rsidRPr="003E03D0">
        <w:t xml:space="preserve"> 19111:2019, 3.1.9</w:t>
      </w:r>
      <w:r w:rsidR="00F9719C">
        <w:t>, modified – Notes 1 and 2 have been deleted.</w:t>
      </w:r>
      <w:r w:rsidRPr="009E1D50">
        <w:t>]</w:t>
      </w:r>
    </w:p>
    <w:p w:rsidR="00620512" w:rsidRPr="009E1D50" w:rsidRDefault="00141F91" w:rsidP="00620512">
      <w:pPr>
        <w:pStyle w:val="TermNum"/>
      </w:pPr>
      <w:r>
        <w:t>3.1.7</w:t>
      </w:r>
    </w:p>
    <w:p w:rsidR="00620512" w:rsidRPr="009E1D50" w:rsidRDefault="00620512" w:rsidP="00620512">
      <w:pPr>
        <w:pStyle w:val="Terms"/>
      </w:pPr>
      <w:proofErr w:type="gramStart"/>
      <w:r w:rsidRPr="009E1D50">
        <w:t>coordinate</w:t>
      </w:r>
      <w:proofErr w:type="gramEnd"/>
      <w:r w:rsidRPr="009E1D50">
        <w:t xml:space="preserve"> system</w:t>
      </w:r>
    </w:p>
    <w:p w:rsidR="00620512" w:rsidRPr="009E1D50" w:rsidRDefault="00620512" w:rsidP="00620512">
      <w:pPr>
        <w:pStyle w:val="Definition"/>
      </w:pPr>
      <w:proofErr w:type="gramStart"/>
      <w:r w:rsidRPr="009E1D50">
        <w:t>set</w:t>
      </w:r>
      <w:proofErr w:type="gramEnd"/>
      <w:r w:rsidRPr="009E1D50">
        <w:t xml:space="preserve"> of mathematical rules for specifying how coordinates are to be assigned to points </w:t>
      </w:r>
    </w:p>
    <w:p w:rsidR="00620512" w:rsidRPr="009E1D50" w:rsidRDefault="00620512" w:rsidP="00620512">
      <w:pPr>
        <w:pStyle w:val="Note"/>
      </w:pPr>
      <w:r>
        <w:t xml:space="preserve">Note 1 to entry: A CS contains an ordered sequence of one or more axes; their names must be </w:t>
      </w:r>
      <w:proofErr w:type="spellStart"/>
      <w:r>
        <w:t>pairwise</w:t>
      </w:r>
      <w:proofErr w:type="spellEnd"/>
      <w:r>
        <w:t xml:space="preserve"> different.</w:t>
      </w:r>
    </w:p>
    <w:p w:rsidR="00620512" w:rsidRPr="009E1D50" w:rsidRDefault="00620512" w:rsidP="00620512">
      <w:pPr>
        <w:pStyle w:val="Source"/>
      </w:pPr>
      <w:r w:rsidRPr="009E1D50">
        <w:t>[SOURCE: ISO</w:t>
      </w:r>
      <w:r w:rsidRPr="003E03D0">
        <w:t xml:space="preserve"> 19111:2019, 3.1.11</w:t>
      </w:r>
      <w:r>
        <w:t>, modified – Note 1 has been added.</w:t>
      </w:r>
      <w:r w:rsidRPr="009E1D50">
        <w:t>]</w:t>
      </w:r>
    </w:p>
    <w:p w:rsidR="00531449" w:rsidRPr="009E1D50" w:rsidRDefault="00141F91" w:rsidP="00531449">
      <w:pPr>
        <w:pStyle w:val="TermNum"/>
      </w:pPr>
      <w:r>
        <w:t>3.1.8</w:t>
      </w:r>
    </w:p>
    <w:p w:rsidR="00531449" w:rsidRDefault="00531449" w:rsidP="00531449">
      <w:pPr>
        <w:pStyle w:val="Terms"/>
      </w:pPr>
      <w:proofErr w:type="gramStart"/>
      <w:r>
        <w:t>coordinate</w:t>
      </w:r>
      <w:proofErr w:type="gramEnd"/>
      <w:r>
        <w:t xml:space="preserve"> </w:t>
      </w:r>
      <w:proofErr w:type="spellStart"/>
      <w:r>
        <w:t>tuple</w:t>
      </w:r>
      <w:proofErr w:type="spellEnd"/>
    </w:p>
    <w:p w:rsidR="00531449" w:rsidRDefault="00531449" w:rsidP="00531449">
      <w:pPr>
        <w:widowControl w:val="0"/>
        <w:autoSpaceDE w:val="0"/>
        <w:autoSpaceDN w:val="0"/>
        <w:adjustRightInd w:val="0"/>
      </w:pPr>
      <w:proofErr w:type="spellStart"/>
      <w:proofErr w:type="gramStart"/>
      <w:r>
        <w:t>tuple</w:t>
      </w:r>
      <w:proofErr w:type="spellEnd"/>
      <w:proofErr w:type="gramEnd"/>
      <w:r>
        <w:t xml:space="preserve"> composed of coordinates</w:t>
      </w:r>
    </w:p>
    <w:p w:rsidR="00531449" w:rsidRDefault="00531449" w:rsidP="00531449">
      <w:pPr>
        <w:pStyle w:val="Note"/>
      </w:pPr>
      <w:r>
        <w:t xml:space="preserve">Note 1 to entry: The number of s in the coordinate </w:t>
      </w:r>
      <w:proofErr w:type="spellStart"/>
      <w:r>
        <w:t>tuple</w:t>
      </w:r>
      <w:proofErr w:type="spellEnd"/>
      <w:r>
        <w:t xml:space="preserve"> equals the dimension of the coordinate system;</w:t>
      </w:r>
      <w:r w:rsidR="002C3B67">
        <w:t xml:space="preserve"> </w:t>
      </w:r>
      <w:r w:rsidR="002C3B67" w:rsidRPr="002C3B67">
        <w:t xml:space="preserve">the order of coordinates in the coordinate </w:t>
      </w:r>
      <w:proofErr w:type="spellStart"/>
      <w:r w:rsidR="002C3B67" w:rsidRPr="002C3B67">
        <w:t>tuple</w:t>
      </w:r>
      <w:proofErr w:type="spellEnd"/>
      <w:r w:rsidR="002C3B67" w:rsidRPr="002C3B67">
        <w:t xml:space="preserve"> is identical to the order of the axes of the coordinate system.</w:t>
      </w:r>
    </w:p>
    <w:p w:rsidR="00520F78" w:rsidRDefault="00531449">
      <w:pPr>
        <w:pStyle w:val="Source"/>
      </w:pPr>
      <w:r w:rsidRPr="009E1D50">
        <w:t>[SOURCE: ISO</w:t>
      </w:r>
      <w:r>
        <w:t xml:space="preserve"> 19111:2019, 3.1.13</w:t>
      </w:r>
      <w:r w:rsidRPr="009E1D50">
        <w:t>]</w:t>
      </w:r>
    </w:p>
    <w:p w:rsidR="00BC27A4" w:rsidRPr="009E1D50" w:rsidRDefault="00BC27A4" w:rsidP="00531449">
      <w:pPr>
        <w:pStyle w:val="TermNum"/>
      </w:pPr>
      <w:r w:rsidRPr="009E1D50">
        <w:t>3.1.</w:t>
      </w:r>
      <w:r w:rsidR="00141F91">
        <w:t>9</w:t>
      </w:r>
    </w:p>
    <w:p w:rsidR="00BC27A4" w:rsidRPr="009E1D50" w:rsidRDefault="00BC27A4" w:rsidP="00BC27A4">
      <w:pPr>
        <w:pStyle w:val="Terms"/>
      </w:pPr>
      <w:proofErr w:type="gramStart"/>
      <w:r w:rsidRPr="009E1D50">
        <w:t>coverage</w:t>
      </w:r>
      <w:proofErr w:type="gramEnd"/>
    </w:p>
    <w:p w:rsidR="00BC27A4" w:rsidRPr="009E1D50" w:rsidRDefault="00BC27A4" w:rsidP="00BC27A4">
      <w:pPr>
        <w:pStyle w:val="Definition"/>
        <w:keepNext/>
      </w:pPr>
      <w:proofErr w:type="gramStart"/>
      <w:r w:rsidRPr="009E1D50">
        <w:t>function</w:t>
      </w:r>
      <w:proofErr w:type="gramEnd"/>
      <w:r w:rsidRPr="009E1D50">
        <w:rPr>
          <w:bCs/>
        </w:rPr>
        <w:t xml:space="preserve"> </w:t>
      </w:r>
      <w:r w:rsidR="006F3504">
        <w:rPr>
          <w:bCs/>
        </w:rPr>
        <w:t xml:space="preserve">which </w:t>
      </w:r>
      <w:r w:rsidRPr="009E1D50">
        <w:rPr>
          <w:bCs/>
        </w:rPr>
        <w:t>return</w:t>
      </w:r>
      <w:r w:rsidR="006F3504">
        <w:rPr>
          <w:bCs/>
        </w:rPr>
        <w:t>s</w:t>
      </w:r>
      <w:r w:rsidRPr="009E1D50">
        <w:rPr>
          <w:bCs/>
        </w:rPr>
        <w:t xml:space="preserve"> values from its </w:t>
      </w:r>
      <w:r w:rsidRPr="009E1D50">
        <w:t>range</w:t>
      </w:r>
      <w:r w:rsidRPr="009E1D50">
        <w:rPr>
          <w:bCs/>
        </w:rPr>
        <w:t xml:space="preserve"> </w:t>
      </w:r>
      <w:r w:rsidR="006F3504">
        <w:rPr>
          <w:bCs/>
        </w:rPr>
        <w:t xml:space="preserve">type </w:t>
      </w:r>
      <w:r w:rsidRPr="009E1D50">
        <w:rPr>
          <w:bCs/>
        </w:rPr>
        <w:t xml:space="preserve">for any </w:t>
      </w:r>
      <w:r w:rsidRPr="009E1D50">
        <w:t>direct position</w:t>
      </w:r>
      <w:r w:rsidRPr="009E1D50">
        <w:rPr>
          <w:bCs/>
        </w:rPr>
        <w:t xml:space="preserve"> within its </w:t>
      </w:r>
      <w:r w:rsidRPr="009E1D50">
        <w:t>domain</w:t>
      </w:r>
    </w:p>
    <w:p w:rsidR="00BC27A4" w:rsidRPr="009E1D50" w:rsidRDefault="00BC27A4" w:rsidP="00BC27A4">
      <w:pPr>
        <w:pStyle w:val="TermNum"/>
      </w:pPr>
      <w:r w:rsidRPr="009E1D50">
        <w:rPr>
          <w:bCs/>
        </w:rPr>
        <w:t>3.1.</w:t>
      </w:r>
      <w:r w:rsidR="00141F91">
        <w:t>10</w:t>
      </w:r>
    </w:p>
    <w:p w:rsidR="00BC27A4" w:rsidRPr="009E1D50" w:rsidRDefault="00BC27A4" w:rsidP="00BC27A4">
      <w:pPr>
        <w:pStyle w:val="Terms"/>
      </w:pPr>
      <w:proofErr w:type="gramStart"/>
      <w:r w:rsidRPr="009E1D50">
        <w:t>coverage</w:t>
      </w:r>
      <w:proofErr w:type="gramEnd"/>
      <w:r w:rsidRPr="009E1D50">
        <w:t xml:space="preserve"> CRS </w:t>
      </w:r>
    </w:p>
    <w:p w:rsidR="00BC27A4" w:rsidRPr="009E1D50" w:rsidRDefault="00BC27A4" w:rsidP="00BC27A4">
      <w:pPr>
        <w:pStyle w:val="Definition"/>
      </w:pPr>
      <w:r w:rsidRPr="009E1D50">
        <w:t xml:space="preserve">CRS in which all coordinates </w:t>
      </w:r>
      <w:r w:rsidR="006F3504">
        <w:t xml:space="preserve">in </w:t>
      </w:r>
      <w:r w:rsidRPr="009E1D50">
        <w:t xml:space="preserve">a coverage </w:t>
      </w:r>
      <w:r w:rsidR="006F3504">
        <w:t xml:space="preserve">domain </w:t>
      </w:r>
      <w:r w:rsidRPr="009E1D50">
        <w:t>are expressed</w:t>
      </w:r>
    </w:p>
    <w:p w:rsidR="00BC27A4" w:rsidRPr="009E1D50" w:rsidRDefault="00BC27A4" w:rsidP="00BC27A4">
      <w:pPr>
        <w:pStyle w:val="Note"/>
      </w:pPr>
      <w:r w:rsidRPr="009E1D50">
        <w:t>Note 1 to entry:</w:t>
      </w:r>
      <w:r w:rsidR="003E03D0">
        <w:t xml:space="preserve"> </w:t>
      </w:r>
      <w:r w:rsidRPr="009E1D50">
        <w:t xml:space="preserve">Sometimes </w:t>
      </w:r>
      <w:proofErr w:type="gramStart"/>
      <w:r w:rsidRPr="009E1D50">
        <w:t>a coverage’s</w:t>
      </w:r>
      <w:proofErr w:type="gramEnd"/>
      <w:r w:rsidRPr="009E1D50">
        <w:t xml:space="preserve"> CRS is also referred to as the coverage’s </w:t>
      </w:r>
      <w:commentRangeStart w:id="26"/>
      <w:r w:rsidR="001B3206">
        <w:t>n</w:t>
      </w:r>
      <w:r w:rsidR="001B3206" w:rsidRPr="009E1D50">
        <w:t>ative</w:t>
      </w:r>
      <w:commentRangeEnd w:id="26"/>
      <w:r w:rsidR="001B3206">
        <w:rPr>
          <w:rStyle w:val="CommentReference"/>
          <w:rFonts w:ascii="Arial" w:eastAsia="MS Mincho" w:hAnsi="Arial"/>
          <w:lang w:eastAsia="ja-JP"/>
        </w:rPr>
        <w:commentReference w:id="26"/>
      </w:r>
      <w:r w:rsidR="001B3206" w:rsidRPr="009E1D50">
        <w:t xml:space="preserve"> </w:t>
      </w:r>
      <w:r w:rsidRPr="009E1D50">
        <w:t>CRS</w:t>
      </w:r>
      <w:r w:rsidR="001B3206">
        <w:t xml:space="preserve"> to express that this is the CRS to which all the coverage’s location data refer to</w:t>
      </w:r>
      <w:r w:rsidRPr="009E1D50">
        <w:t>.</w:t>
      </w:r>
    </w:p>
    <w:p w:rsidR="00BC27A4" w:rsidRPr="009E1D50" w:rsidRDefault="00BC27A4" w:rsidP="00BC27A4">
      <w:pPr>
        <w:pStyle w:val="TermNum"/>
      </w:pPr>
      <w:r w:rsidRPr="009E1D50">
        <w:lastRenderedPageBreak/>
        <w:t>3.1.1</w:t>
      </w:r>
      <w:r w:rsidR="00141F91">
        <w:t>1</w:t>
      </w:r>
    </w:p>
    <w:p w:rsidR="00BC27A4" w:rsidRPr="009E1D50" w:rsidRDefault="00BC27A4" w:rsidP="00BC27A4">
      <w:pPr>
        <w:pStyle w:val="Terms"/>
      </w:pPr>
      <w:proofErr w:type="gramStart"/>
      <w:r w:rsidRPr="009E1D50">
        <w:t>coverage</w:t>
      </w:r>
      <w:proofErr w:type="gramEnd"/>
      <w:r w:rsidRPr="009E1D50">
        <w:t xml:space="preserve"> dimension</w:t>
      </w:r>
      <w:r w:rsidRPr="009E1D50">
        <w:br/>
      </w:r>
    </w:p>
    <w:p w:rsidR="00BC27A4" w:rsidRPr="009E1D50" w:rsidRDefault="00BC27A4" w:rsidP="00BC27A4">
      <w:pPr>
        <w:pStyle w:val="Definition"/>
      </w:pPr>
      <w:r w:rsidRPr="009E1D50" w:rsidDel="00E24780">
        <w:t>&lt;</w:t>
      </w:r>
      <w:proofErr w:type="gramStart"/>
      <w:r w:rsidRPr="009E1D50" w:rsidDel="00E24780">
        <w:t>coordinate</w:t>
      </w:r>
      <w:proofErr w:type="gramEnd"/>
      <w:r w:rsidRPr="009E1D50" w:rsidDel="00E24780">
        <w:t xml:space="preserve"> geometry&gt;</w:t>
      </w:r>
      <w:r w:rsidRPr="009E1D50">
        <w:rPr>
          <w:b/>
        </w:rPr>
        <w:t xml:space="preserve"> </w:t>
      </w:r>
      <w:r w:rsidRPr="009E1D50">
        <w:t xml:space="preserve">number of separate decisions needed to describe a </w:t>
      </w:r>
      <w:r w:rsidR="00456554">
        <w:t xml:space="preserve">direct </w:t>
      </w:r>
      <w:r w:rsidRPr="009E1D50">
        <w:t xml:space="preserve">position in a </w:t>
      </w:r>
      <w:r w:rsidR="00456554">
        <w:t>coverage domain</w:t>
      </w:r>
    </w:p>
    <w:p w:rsidR="00BC27A4" w:rsidRPr="009E1D50" w:rsidRDefault="00BC27A4" w:rsidP="00BC27A4">
      <w:pPr>
        <w:pStyle w:val="Note"/>
      </w:pPr>
      <w:r w:rsidRPr="009E1D50">
        <w:t>Note</w:t>
      </w:r>
      <w:r w:rsidR="003E03D0">
        <w:t> </w:t>
      </w:r>
      <w:r w:rsidRPr="009E1D50">
        <w:t>1 to entry:</w:t>
      </w:r>
      <w:r w:rsidR="003E03D0">
        <w:t xml:space="preserve"> </w:t>
      </w:r>
      <w:r w:rsidRPr="009E1D50">
        <w:t>This is equivalent to “the number of axes in the coverage domain</w:t>
      </w:r>
      <w:r w:rsidR="0091234D">
        <w:t xml:space="preserve"> CRS”</w:t>
      </w:r>
    </w:p>
    <w:p w:rsidR="00BC27A4" w:rsidRPr="009E1D50" w:rsidRDefault="00BC27A4" w:rsidP="003E03D0">
      <w:pPr>
        <w:pStyle w:val="Source"/>
      </w:pPr>
      <w:r w:rsidRPr="009E1D50">
        <w:t>[SOURCE: ISO</w:t>
      </w:r>
      <w:r w:rsidRPr="003E03D0">
        <w:t xml:space="preserve"> 19107:2019, 3.17,</w:t>
      </w:r>
      <w:r w:rsidRPr="009E1D50">
        <w:t xml:space="preserve"> </w:t>
      </w:r>
      <w:r w:rsidRPr="003E03D0">
        <w:t xml:space="preserve">modified — </w:t>
      </w:r>
      <w:r w:rsidR="007E4703">
        <w:t>Original note</w:t>
      </w:r>
      <w:r w:rsidRPr="003E03D0">
        <w:t xml:space="preserve"> 1 to entry has been replaced with a new note to entry.</w:t>
      </w:r>
      <w:r w:rsidRPr="009E1D50">
        <w:t>]</w:t>
      </w:r>
    </w:p>
    <w:p w:rsidR="00BC27A4" w:rsidRPr="009E1D50" w:rsidRDefault="00BC27A4" w:rsidP="00BC27A4">
      <w:pPr>
        <w:pStyle w:val="TermNum"/>
      </w:pPr>
      <w:r w:rsidRPr="009E1D50">
        <w:t>3.1.1</w:t>
      </w:r>
      <w:r w:rsidR="00141F91">
        <w:t>2</w:t>
      </w:r>
    </w:p>
    <w:p w:rsidR="00BC27A4" w:rsidRPr="009E1D50" w:rsidRDefault="00BC27A4" w:rsidP="00BC27A4">
      <w:pPr>
        <w:pStyle w:val="Terms"/>
      </w:pPr>
      <w:commentRangeStart w:id="27"/>
      <w:proofErr w:type="gramStart"/>
      <w:r w:rsidRPr="009E1D50">
        <w:t>coverage</w:t>
      </w:r>
      <w:proofErr w:type="gramEnd"/>
      <w:r w:rsidRPr="009E1D50">
        <w:t xml:space="preserve"> geometry</w:t>
      </w:r>
      <w:commentRangeEnd w:id="27"/>
      <w:r w:rsidR="00EC752D">
        <w:rPr>
          <w:rStyle w:val="CommentReference"/>
          <w:rFonts w:ascii="Arial" w:eastAsia="MS Mincho" w:hAnsi="Arial"/>
          <w:b w:val="0"/>
          <w:szCs w:val="20"/>
          <w:lang w:eastAsia="ja-JP"/>
        </w:rPr>
        <w:commentReference w:id="27"/>
      </w:r>
    </w:p>
    <w:p w:rsidR="00BC27A4" w:rsidRPr="009E1D50" w:rsidRDefault="00BC27A4" w:rsidP="00BC27A4">
      <w:pPr>
        <w:pStyle w:val="Definition"/>
      </w:pPr>
      <w:proofErr w:type="gramStart"/>
      <w:r w:rsidRPr="009E1D50">
        <w:rPr>
          <w:bCs/>
        </w:rPr>
        <w:t>domain</w:t>
      </w:r>
      <w:proofErr w:type="gramEnd"/>
      <w:r w:rsidRPr="009E1D50">
        <w:t xml:space="preserve"> of a </w:t>
      </w:r>
      <w:r w:rsidRPr="009E1D50">
        <w:rPr>
          <w:bCs/>
        </w:rPr>
        <w:t>coverage</w:t>
      </w:r>
      <w:r w:rsidRPr="009E1D50">
        <w:t xml:space="preserve"> described in terms of </w:t>
      </w:r>
      <w:r w:rsidR="006F3504">
        <w:rPr>
          <w:bCs/>
        </w:rPr>
        <w:t>geometric objects</w:t>
      </w:r>
    </w:p>
    <w:p w:rsidR="00BC27A4" w:rsidRPr="009E1D50" w:rsidRDefault="00BC27A4" w:rsidP="00BC27A4">
      <w:pPr>
        <w:pStyle w:val="TermNum"/>
      </w:pPr>
      <w:r w:rsidRPr="009E1D50">
        <w:t>3.1.1</w:t>
      </w:r>
      <w:r w:rsidR="00141F91">
        <w:t>3</w:t>
      </w:r>
    </w:p>
    <w:p w:rsidR="00BC27A4" w:rsidRPr="009E1D50" w:rsidRDefault="00BC27A4" w:rsidP="00BC27A4">
      <w:pPr>
        <w:pStyle w:val="Terms"/>
      </w:pPr>
      <w:r w:rsidRPr="009E1D50">
        <w:t>Delaunay triangulation</w:t>
      </w:r>
    </w:p>
    <w:p w:rsidR="00BC27A4" w:rsidRPr="009E1D50" w:rsidRDefault="00BC27A4" w:rsidP="00BC27A4">
      <w:pPr>
        <w:pStyle w:val="Definition"/>
      </w:pPr>
      <w:proofErr w:type="gramStart"/>
      <w:r w:rsidRPr="009E1D50">
        <w:t>network</w:t>
      </w:r>
      <w:proofErr w:type="gramEnd"/>
      <w:r w:rsidRPr="009E1D50">
        <w:t xml:space="preserve"> of triangles such that the circle passing through the vertices of any triangle does not contain, in its interior, the vertex of any other triangle</w:t>
      </w:r>
    </w:p>
    <w:p w:rsidR="00620512" w:rsidRPr="009E1D50" w:rsidRDefault="00141F91" w:rsidP="00620512">
      <w:pPr>
        <w:pStyle w:val="TermNum"/>
      </w:pPr>
      <w:r>
        <w:t>3.1.14</w:t>
      </w:r>
    </w:p>
    <w:p w:rsidR="00620512" w:rsidRPr="009E1D50" w:rsidRDefault="00620512" w:rsidP="00620512">
      <w:pPr>
        <w:pStyle w:val="Terms"/>
      </w:pPr>
      <w:proofErr w:type="gramStart"/>
      <w:r w:rsidRPr="009E1D50">
        <w:t>direct</w:t>
      </w:r>
      <w:proofErr w:type="gramEnd"/>
      <w:r w:rsidRPr="009E1D50">
        <w:t xml:space="preserve"> position</w:t>
      </w:r>
    </w:p>
    <w:p w:rsidR="00620512" w:rsidRPr="009E1D50" w:rsidRDefault="00620512" w:rsidP="00620512">
      <w:pPr>
        <w:pStyle w:val="Definition"/>
      </w:pPr>
      <w:r>
        <w:t>&lt;</w:t>
      </w:r>
      <w:proofErr w:type="gramStart"/>
      <w:r>
        <w:t>coverage</w:t>
      </w:r>
      <w:proofErr w:type="gramEnd"/>
      <w:r w:rsidRPr="009E1D50">
        <w:t xml:space="preserve">&gt; position </w:t>
      </w:r>
      <w:r>
        <w:t xml:space="preserve">inside one of the geometric objects in a coverage </w:t>
      </w:r>
      <w:r w:rsidRPr="009E1D50">
        <w:t xml:space="preserve">described by a </w:t>
      </w:r>
      <w:r>
        <w:t xml:space="preserve">coordinate </w:t>
      </w:r>
      <w:proofErr w:type="spellStart"/>
      <w:r>
        <w:t>tuple</w:t>
      </w:r>
      <w:proofErr w:type="spellEnd"/>
      <w:r>
        <w:t xml:space="preserve"> </w:t>
      </w:r>
      <w:r w:rsidRPr="009E1D50">
        <w:t xml:space="preserve">within </w:t>
      </w:r>
      <w:r>
        <w:t xml:space="preserve">the coverage </w:t>
      </w:r>
      <w:r w:rsidRPr="009E1D50">
        <w:t>coordinate reference system</w:t>
      </w:r>
    </w:p>
    <w:p w:rsidR="00620512" w:rsidRPr="009E1D50" w:rsidRDefault="00620512" w:rsidP="00620512">
      <w:pPr>
        <w:pStyle w:val="Note"/>
      </w:pPr>
      <w:r w:rsidRPr="009E1D50">
        <w:t xml:space="preserve">Note </w:t>
      </w:r>
      <w:r w:rsidR="000C4379">
        <w:t>1</w:t>
      </w:r>
      <w:r w:rsidRPr="009E1D50">
        <w:t xml:space="preserve"> to entry:</w:t>
      </w:r>
      <w:r>
        <w:t xml:space="preserve"> </w:t>
      </w:r>
      <w:r w:rsidRPr="009E1D50">
        <w:t>A direct position is described by an ordered sequence of coordinates. The number of elements in a direct position is established by the number of axes of the coverage</w:t>
      </w:r>
      <w:r>
        <w:t xml:space="preserve"> CRS</w:t>
      </w:r>
      <w:r w:rsidRPr="009E1D50">
        <w:t>.</w:t>
      </w:r>
    </w:p>
    <w:p w:rsidR="00620512" w:rsidRPr="00D04232" w:rsidRDefault="00620512" w:rsidP="00620512">
      <w:pPr>
        <w:pStyle w:val="Definition"/>
        <w:rPr>
          <w:bCs/>
        </w:rPr>
      </w:pPr>
      <w:r w:rsidRPr="009E1D50">
        <w:t xml:space="preserve">Note </w:t>
      </w:r>
      <w:r w:rsidR="000C4379">
        <w:t>2</w:t>
      </w:r>
      <w:r w:rsidRPr="009E1D50">
        <w:t xml:space="preserve"> to entry:</w:t>
      </w:r>
      <w:r>
        <w:t xml:space="preserve"> </w:t>
      </w:r>
      <w:r w:rsidRPr="009E1D50">
        <w:t>This is consistent with the definition in ISO</w:t>
      </w:r>
      <w:r>
        <w:t xml:space="preserve"> 19136-2:2020</w:t>
      </w:r>
      <w:r w:rsidRPr="003E03D0">
        <w:t xml:space="preserve">, </w:t>
      </w:r>
      <w:r>
        <w:t>3</w:t>
      </w:r>
      <w:r w:rsidRPr="003E03D0">
        <w:t>.</w:t>
      </w:r>
      <w:r>
        <w:t>1</w:t>
      </w:r>
      <w:r w:rsidRPr="003E03D0">
        <w:t>.</w:t>
      </w:r>
      <w:r>
        <w:t>20</w:t>
      </w:r>
    </w:p>
    <w:p w:rsidR="00BC27A4" w:rsidRPr="009E1D50" w:rsidRDefault="00BC27A4" w:rsidP="00BC27A4">
      <w:pPr>
        <w:pStyle w:val="Terms"/>
      </w:pPr>
      <w:r w:rsidRPr="009E1D50">
        <w:t>3.1.15</w:t>
      </w:r>
    </w:p>
    <w:p w:rsidR="00BC27A4" w:rsidRPr="009E1D50" w:rsidRDefault="00BC27A4" w:rsidP="00BC27A4">
      <w:pPr>
        <w:pStyle w:val="Terms"/>
      </w:pPr>
      <w:proofErr w:type="gramStart"/>
      <w:r w:rsidRPr="009E1D50">
        <w:t>discrete</w:t>
      </w:r>
      <w:proofErr w:type="gramEnd"/>
      <w:r w:rsidRPr="009E1D50">
        <w:t xml:space="preserve"> coverage</w:t>
      </w:r>
    </w:p>
    <w:p w:rsidR="00BC27A4" w:rsidRPr="009E1D50" w:rsidRDefault="00BC27A4" w:rsidP="00BC27A4">
      <w:pPr>
        <w:pStyle w:val="Definition"/>
        <w:rPr>
          <w:bCs/>
        </w:rPr>
      </w:pPr>
      <w:proofErr w:type="gramStart"/>
      <w:r w:rsidRPr="009E1D50">
        <w:t>coverage</w:t>
      </w:r>
      <w:proofErr w:type="gramEnd"/>
      <w:r w:rsidRPr="009E1D50">
        <w:rPr>
          <w:bCs/>
        </w:rPr>
        <w:t xml:space="preserve"> that returns value </w:t>
      </w:r>
      <w:r w:rsidR="008A2BD4">
        <w:rPr>
          <w:bCs/>
        </w:rPr>
        <w:t xml:space="preserve">only </w:t>
      </w:r>
      <w:r w:rsidRPr="009E1D50">
        <w:rPr>
          <w:bCs/>
        </w:rPr>
        <w:t xml:space="preserve">for </w:t>
      </w:r>
      <w:r w:rsidR="008A2BD4">
        <w:rPr>
          <w:bCs/>
        </w:rPr>
        <w:t xml:space="preserve">the </w:t>
      </w:r>
      <w:r w:rsidRPr="009E1D50">
        <w:t>direct position</w:t>
      </w:r>
      <w:r w:rsidR="008A2BD4">
        <w:t>s</w:t>
      </w:r>
      <w:r w:rsidRPr="009E1D50">
        <w:rPr>
          <w:bCs/>
        </w:rPr>
        <w:t xml:space="preserve"> within its </w:t>
      </w:r>
      <w:r w:rsidRPr="009E1D50">
        <w:t>domain</w:t>
      </w:r>
    </w:p>
    <w:p w:rsidR="00BC27A4" w:rsidRPr="009E1D50" w:rsidRDefault="00003065" w:rsidP="00BC27A4">
      <w:pPr>
        <w:pStyle w:val="Note"/>
      </w:pPr>
      <w:r>
        <w:rPr>
          <w:rStyle w:val="CommentReference"/>
          <w:rFonts w:ascii="Arial" w:eastAsia="MS Mincho" w:hAnsi="Arial"/>
          <w:lang w:eastAsia="ja-JP"/>
        </w:rPr>
        <w:commentReference w:id="28"/>
      </w:r>
      <w:r w:rsidR="00BC27A4" w:rsidRPr="009E1D50">
        <w:t>Note</w:t>
      </w:r>
      <w:r w:rsidR="003E03D0">
        <w:t> </w:t>
      </w:r>
      <w:r w:rsidR="004D201D">
        <w:t>1</w:t>
      </w:r>
      <w:r w:rsidR="00BC27A4" w:rsidRPr="009E1D50">
        <w:t xml:space="preserve"> to entry:</w:t>
      </w:r>
      <w:r w:rsidR="003E03D0">
        <w:t xml:space="preserve"> </w:t>
      </w:r>
      <w:r w:rsidR="00BC27A4" w:rsidRPr="009E1D50">
        <w:t xml:space="preserve">Discrete coverages have values only </w:t>
      </w:r>
      <w:r w:rsidR="004D201D">
        <w:t>for their direct positions</w:t>
      </w:r>
      <w:r w:rsidR="00BC27A4" w:rsidRPr="009E1D50">
        <w:t>, whereas continuous coverages can be interpolated</w:t>
      </w:r>
      <w:r w:rsidR="00871AA1">
        <w:t>,</w:t>
      </w:r>
      <w:r w:rsidR="00BC27A4" w:rsidRPr="009E1D50">
        <w:t xml:space="preserve"> thereby providing values</w:t>
      </w:r>
      <w:r w:rsidR="004D201D">
        <w:t xml:space="preserve"> </w:t>
      </w:r>
      <w:r w:rsidR="00E55C92">
        <w:t xml:space="preserve">between direct positions </w:t>
      </w:r>
      <w:r w:rsidR="004D201D">
        <w:t>in addition</w:t>
      </w:r>
      <w:r w:rsidR="00BC27A4" w:rsidRPr="009E1D50">
        <w:t>.</w:t>
      </w:r>
    </w:p>
    <w:p w:rsidR="00BC27A4" w:rsidRPr="009E1D50" w:rsidRDefault="00BC27A4" w:rsidP="00BC27A4">
      <w:pPr>
        <w:pStyle w:val="TermNum"/>
      </w:pPr>
      <w:r w:rsidRPr="009E1D50">
        <w:t>3.1.16</w:t>
      </w:r>
    </w:p>
    <w:p w:rsidR="00BC27A4" w:rsidRPr="009E1D50" w:rsidRDefault="00BC27A4" w:rsidP="00BC27A4">
      <w:pPr>
        <w:pStyle w:val="Terms"/>
      </w:pPr>
      <w:proofErr w:type="gramStart"/>
      <w:r w:rsidRPr="009E1D50">
        <w:t>domain</w:t>
      </w:r>
      <w:proofErr w:type="gramEnd"/>
    </w:p>
    <w:p w:rsidR="00BC27A4" w:rsidRPr="009E1D50" w:rsidRDefault="00BC27A4" w:rsidP="00BC27A4">
      <w:pPr>
        <w:pStyle w:val="Definition"/>
        <w:keepNext/>
      </w:pPr>
      <w:proofErr w:type="gramStart"/>
      <w:r w:rsidRPr="009E1D50">
        <w:t>set</w:t>
      </w:r>
      <w:proofErr w:type="gramEnd"/>
      <w:r w:rsidR="00003065">
        <w:t xml:space="preserve"> of geometric objects</w:t>
      </w:r>
    </w:p>
    <w:p w:rsidR="00BC27A4" w:rsidRPr="009E1D50" w:rsidRDefault="00BC27A4" w:rsidP="00BC27A4">
      <w:pPr>
        <w:pStyle w:val="Note"/>
      </w:pPr>
      <w:r w:rsidRPr="009E1D50">
        <w:t>Note</w:t>
      </w:r>
      <w:r w:rsidR="003E03D0">
        <w:t> </w:t>
      </w:r>
      <w:r w:rsidRPr="009E1D50">
        <w:t>1 to entry:</w:t>
      </w:r>
      <w:r w:rsidR="003E03D0">
        <w:t xml:space="preserve"> </w:t>
      </w:r>
      <w:r w:rsidR="00003065">
        <w:t xml:space="preserve">Examples of such geometric objects are points, lines, faces, and solids. </w:t>
      </w:r>
      <w:r w:rsidRPr="009E1D50">
        <w:t xml:space="preserve">All elements within a domain (set) are of a </w:t>
      </w:r>
      <w:r w:rsidR="00003065">
        <w:t xml:space="preserve">single </w:t>
      </w:r>
      <w:r w:rsidRPr="009E1D50">
        <w:t>given type</w:t>
      </w:r>
      <w:r w:rsidR="00CB5BC0">
        <w:t>.</w:t>
      </w:r>
    </w:p>
    <w:p w:rsidR="00BC27A4" w:rsidRPr="009E1D50" w:rsidRDefault="00BC27A4" w:rsidP="003E03D0">
      <w:pPr>
        <w:pStyle w:val="Source"/>
      </w:pPr>
      <w:r w:rsidRPr="009E1D50">
        <w:t>[SOURCE: ISO</w:t>
      </w:r>
      <w:r w:rsidRPr="003E03D0">
        <w:t xml:space="preserve"> 19109:2015, 4.8, modified — </w:t>
      </w:r>
      <w:r w:rsidR="007E4703">
        <w:t>Original note</w:t>
      </w:r>
      <w:r w:rsidRPr="003E03D0">
        <w:t xml:space="preserve"> 1 to entry has been replaced with a new note to entry.</w:t>
      </w:r>
      <w:r w:rsidRPr="009E1D50">
        <w:t>]</w:t>
      </w:r>
    </w:p>
    <w:p w:rsidR="00BC27A4" w:rsidRPr="009E1D50" w:rsidRDefault="00BC27A4" w:rsidP="00BC27A4">
      <w:pPr>
        <w:pStyle w:val="TermNum"/>
      </w:pPr>
      <w:r w:rsidRPr="009E1D50">
        <w:t>3.1.17</w:t>
      </w:r>
    </w:p>
    <w:p w:rsidR="00BC27A4" w:rsidRPr="009E1D50" w:rsidRDefault="00BC27A4" w:rsidP="00BC27A4">
      <w:pPr>
        <w:pStyle w:val="Terms"/>
      </w:pPr>
      <w:commentRangeStart w:id="29"/>
      <w:proofErr w:type="gramStart"/>
      <w:r w:rsidRPr="009E1D50">
        <w:t>external</w:t>
      </w:r>
      <w:proofErr w:type="gramEnd"/>
      <w:r w:rsidRPr="009E1D50">
        <w:t xml:space="preserve"> coordinate reference system</w:t>
      </w:r>
      <w:commentRangeEnd w:id="29"/>
      <w:r w:rsidR="000F34F0">
        <w:rPr>
          <w:rStyle w:val="CommentReference"/>
          <w:rFonts w:ascii="Arial" w:eastAsia="MS Mincho" w:hAnsi="Arial"/>
          <w:b w:val="0"/>
          <w:szCs w:val="20"/>
          <w:lang w:eastAsia="ja-JP"/>
        </w:rPr>
        <w:commentReference w:id="29"/>
      </w:r>
    </w:p>
    <w:p w:rsidR="00BC27A4" w:rsidRPr="009E1D50" w:rsidRDefault="00BC27A4" w:rsidP="00BC27A4">
      <w:pPr>
        <w:pStyle w:val="Definition"/>
      </w:pPr>
      <w:proofErr w:type="gramStart"/>
      <w:r w:rsidRPr="009E1D50">
        <w:t>coordinate</w:t>
      </w:r>
      <w:proofErr w:type="gramEnd"/>
      <w:r w:rsidRPr="009E1D50">
        <w:t xml:space="preserve"> reference system whose datum is independent of the object that is located by it </w:t>
      </w:r>
    </w:p>
    <w:p w:rsidR="00CB5BC0" w:rsidRDefault="00CB5BC0" w:rsidP="00CB5BC0">
      <w:pPr>
        <w:pStyle w:val="Note"/>
      </w:pPr>
      <w:r w:rsidRPr="009E1D50">
        <w:t>Note</w:t>
      </w:r>
      <w:r>
        <w:t> 1</w:t>
      </w:r>
      <w:r w:rsidRPr="009E1D50">
        <w:t xml:space="preserve"> to entry:</w:t>
      </w:r>
      <w:r>
        <w:t xml:space="preserve"> This term is kept only for backwards compatibility and is not </w:t>
      </w:r>
      <w:r w:rsidR="00890F29">
        <w:t xml:space="preserve">used in </w:t>
      </w:r>
      <w:proofErr w:type="gramStart"/>
      <w:r w:rsidR="00890F29">
        <w:t>nor</w:t>
      </w:r>
      <w:proofErr w:type="gramEnd"/>
      <w:r w:rsidR="00890F29">
        <w:t xml:space="preserve"> </w:t>
      </w:r>
      <w:r>
        <w:t>fundamental to the coverage definition of this document.</w:t>
      </w:r>
    </w:p>
    <w:p w:rsidR="00BC27A4" w:rsidRPr="009E1D50" w:rsidRDefault="00BC27A4" w:rsidP="00CB5BC0">
      <w:pPr>
        <w:pStyle w:val="Source"/>
      </w:pPr>
      <w:r w:rsidRPr="009E1D50">
        <w:t>[SOURCE: ISO</w:t>
      </w:r>
      <w:r w:rsidRPr="003E03D0">
        <w:t xml:space="preserve"> 19130-1:2018, 3.25</w:t>
      </w:r>
      <w:r w:rsidR="00CB5BC0">
        <w:t>, modified – Note 1 has been added.</w:t>
      </w:r>
      <w:r w:rsidRPr="009E1D50">
        <w:t>]</w:t>
      </w:r>
    </w:p>
    <w:p w:rsidR="00BC27A4" w:rsidRPr="009E1D50" w:rsidRDefault="00BC27A4" w:rsidP="00BC27A4">
      <w:pPr>
        <w:pStyle w:val="TermNum"/>
      </w:pPr>
      <w:r w:rsidRPr="009E1D50">
        <w:t>3.1.18</w:t>
      </w:r>
    </w:p>
    <w:p w:rsidR="00BC27A4" w:rsidRPr="009E1D50" w:rsidRDefault="00BC27A4" w:rsidP="00BC27A4">
      <w:pPr>
        <w:pStyle w:val="Terms"/>
      </w:pPr>
      <w:proofErr w:type="gramStart"/>
      <w:r w:rsidRPr="009E1D50">
        <w:t>evaluation</w:t>
      </w:r>
      <w:proofErr w:type="gramEnd"/>
    </w:p>
    <w:p w:rsidR="00BC27A4" w:rsidRPr="009E1D50" w:rsidRDefault="003E03D0" w:rsidP="00BC27A4">
      <w:pPr>
        <w:pStyle w:val="Definition"/>
      </w:pPr>
      <w:r>
        <w:t>&lt;</w:t>
      </w:r>
      <w:proofErr w:type="gramStart"/>
      <w:r w:rsidR="00BC27A4" w:rsidRPr="009E1D50" w:rsidDel="005D49D3">
        <w:rPr>
          <w:bCs/>
        </w:rPr>
        <w:t>coverage</w:t>
      </w:r>
      <w:proofErr w:type="gramEnd"/>
      <w:r>
        <w:rPr>
          <w:bCs/>
        </w:rPr>
        <w:t>&gt;</w:t>
      </w:r>
      <w:r w:rsidR="00BC27A4" w:rsidRPr="009E1D50" w:rsidDel="005D49D3">
        <w:t xml:space="preserve"> </w:t>
      </w:r>
      <w:r w:rsidR="00BC27A4" w:rsidRPr="009E1D50">
        <w:t xml:space="preserve">determination of the values of a </w:t>
      </w:r>
      <w:r w:rsidR="00BC27A4" w:rsidRPr="009E1D50">
        <w:rPr>
          <w:bCs/>
        </w:rPr>
        <w:t>coverage</w:t>
      </w:r>
      <w:r w:rsidR="00BC27A4" w:rsidRPr="009E1D50">
        <w:t xml:space="preserve"> at a </w:t>
      </w:r>
      <w:r w:rsidR="00BC27A4" w:rsidRPr="009E1D50">
        <w:rPr>
          <w:bCs/>
        </w:rPr>
        <w:t>direct position</w:t>
      </w:r>
      <w:r w:rsidR="00BC27A4" w:rsidRPr="009E1D50">
        <w:t xml:space="preserve"> within the </w:t>
      </w:r>
      <w:r w:rsidR="00BC27A4" w:rsidRPr="009E1D50">
        <w:rPr>
          <w:bCs/>
        </w:rPr>
        <w:t>domain</w:t>
      </w:r>
      <w:r w:rsidR="00BC27A4" w:rsidRPr="009E1D50">
        <w:t xml:space="preserve"> of the coverage</w:t>
      </w:r>
    </w:p>
    <w:p w:rsidR="00BC27A4" w:rsidRPr="009E1D50" w:rsidRDefault="00BC27A4" w:rsidP="00BC27A4">
      <w:pPr>
        <w:pStyle w:val="TermNum"/>
      </w:pPr>
      <w:r w:rsidRPr="009E1D50">
        <w:lastRenderedPageBreak/>
        <w:t>3.1.19</w:t>
      </w:r>
    </w:p>
    <w:p w:rsidR="00BC27A4" w:rsidRPr="009E1D50" w:rsidRDefault="00BC27A4" w:rsidP="00BC27A4">
      <w:pPr>
        <w:pStyle w:val="Terms"/>
      </w:pPr>
      <w:proofErr w:type="gramStart"/>
      <w:r w:rsidRPr="009E1D50">
        <w:t>feature</w:t>
      </w:r>
      <w:proofErr w:type="gramEnd"/>
    </w:p>
    <w:p w:rsidR="00BC27A4" w:rsidRPr="009E1D50" w:rsidRDefault="00BC27A4" w:rsidP="00BC27A4">
      <w:pPr>
        <w:pStyle w:val="Definition"/>
      </w:pPr>
      <w:proofErr w:type="gramStart"/>
      <w:r w:rsidRPr="009E1D50">
        <w:t>abstraction</w:t>
      </w:r>
      <w:proofErr w:type="gramEnd"/>
      <w:r w:rsidRPr="009E1D50">
        <w:t xml:space="preserve"> of real world phenomena</w:t>
      </w:r>
    </w:p>
    <w:p w:rsidR="00BC27A4" w:rsidRPr="009E1D50" w:rsidRDefault="00BC27A4" w:rsidP="003E03D0">
      <w:pPr>
        <w:pStyle w:val="Source"/>
      </w:pPr>
      <w:r w:rsidRPr="009E1D50">
        <w:t>[SOURCE: ISO</w:t>
      </w:r>
      <w:r w:rsidRPr="003E03D0">
        <w:t xml:space="preserve"> 19101-1:2014, 4.1.11, modified — Note 1 to entry has been removed.</w:t>
      </w:r>
      <w:r w:rsidRPr="009E1D50">
        <w:t>]</w:t>
      </w:r>
    </w:p>
    <w:p w:rsidR="00BC27A4" w:rsidRPr="009E1D50" w:rsidRDefault="00BC27A4" w:rsidP="00BC27A4">
      <w:pPr>
        <w:pStyle w:val="TermNum"/>
      </w:pPr>
      <w:r w:rsidRPr="009E1D50">
        <w:t>3.1.20</w:t>
      </w:r>
    </w:p>
    <w:p w:rsidR="00BC27A4" w:rsidRPr="009E1D50" w:rsidRDefault="00BC27A4" w:rsidP="00BC27A4">
      <w:pPr>
        <w:pStyle w:val="Terms"/>
      </w:pPr>
      <w:proofErr w:type="gramStart"/>
      <w:r w:rsidRPr="009E1D50">
        <w:t>feature</w:t>
      </w:r>
      <w:proofErr w:type="gramEnd"/>
      <w:r w:rsidRPr="009E1D50">
        <w:t xml:space="preserve"> attribute</w:t>
      </w:r>
    </w:p>
    <w:p w:rsidR="00BC27A4" w:rsidRPr="009E1D50" w:rsidRDefault="00BC27A4" w:rsidP="00BC27A4">
      <w:pPr>
        <w:pStyle w:val="Definition"/>
      </w:pPr>
      <w:proofErr w:type="gramStart"/>
      <w:r w:rsidRPr="009E1D50">
        <w:t>characteristic</w:t>
      </w:r>
      <w:proofErr w:type="gramEnd"/>
      <w:r w:rsidRPr="009E1D50">
        <w:t xml:space="preserve"> of a </w:t>
      </w:r>
      <w:r w:rsidRPr="009E1D50">
        <w:rPr>
          <w:bCs/>
        </w:rPr>
        <w:t>feature</w:t>
      </w:r>
    </w:p>
    <w:p w:rsidR="00BC27A4" w:rsidRPr="009E1D50" w:rsidRDefault="00BC27A4" w:rsidP="00BC27A4">
      <w:pPr>
        <w:pStyle w:val="Note"/>
      </w:pPr>
      <w:r w:rsidRPr="009E1D50">
        <w:t>Note</w:t>
      </w:r>
      <w:r w:rsidR="003E03D0">
        <w:t> </w:t>
      </w:r>
      <w:r w:rsidRPr="009E1D50">
        <w:t>1 to entry:</w:t>
      </w:r>
      <w:r w:rsidR="003E03D0">
        <w:t xml:space="preserve"> </w:t>
      </w:r>
      <w:r w:rsidR="00EB322E">
        <w:t xml:space="preserve">The value associated with a direct position. </w:t>
      </w:r>
      <w:r w:rsidRPr="009E1D50">
        <w:t>Also known as “feature property” and may support potential attribute, quality, or characteristic of a feature.</w:t>
      </w:r>
    </w:p>
    <w:p w:rsidR="00BC27A4" w:rsidRPr="009E1D50" w:rsidRDefault="00BC27A4" w:rsidP="003E03D0">
      <w:pPr>
        <w:pStyle w:val="Source"/>
      </w:pPr>
      <w:r w:rsidRPr="009E1D50">
        <w:t>[SOURCE: ISO</w:t>
      </w:r>
      <w:r w:rsidRPr="003E03D0">
        <w:t xml:space="preserve"> 19101-1:2014, 4.1.12, modified — Original </w:t>
      </w:r>
      <w:r w:rsidR="007E4703">
        <w:t>n</w:t>
      </w:r>
      <w:r w:rsidR="007E4703" w:rsidRPr="003E03D0">
        <w:t xml:space="preserve">otes </w:t>
      </w:r>
      <w:r w:rsidRPr="003E03D0">
        <w:t>to entry have been deleted and a new Note 1 to entry added.</w:t>
      </w:r>
      <w:r w:rsidRPr="009E1D50">
        <w:t>]</w:t>
      </w:r>
    </w:p>
    <w:p w:rsidR="00BC27A4" w:rsidRPr="009E1D50" w:rsidRDefault="00BC27A4" w:rsidP="00BC27A4">
      <w:pPr>
        <w:pStyle w:val="TermNum"/>
      </w:pPr>
      <w:r w:rsidRPr="009E1D50">
        <w:t>3.1.21</w:t>
      </w:r>
    </w:p>
    <w:p w:rsidR="00BC27A4" w:rsidRPr="009E1D50" w:rsidRDefault="00BC27A4" w:rsidP="00BC27A4">
      <w:pPr>
        <w:pStyle w:val="Terms"/>
      </w:pPr>
      <w:proofErr w:type="gramStart"/>
      <w:r w:rsidRPr="009E1D50">
        <w:t>function</w:t>
      </w:r>
      <w:proofErr w:type="gramEnd"/>
    </w:p>
    <w:p w:rsidR="00BC27A4" w:rsidRPr="009E1D50" w:rsidRDefault="00BC27A4" w:rsidP="00BC27A4">
      <w:pPr>
        <w:pStyle w:val="Definition"/>
      </w:pPr>
      <w:r w:rsidRPr="009E1D50" w:rsidDel="005D49D3">
        <w:t>&lt;</w:t>
      </w:r>
      <w:proofErr w:type="gramStart"/>
      <w:r w:rsidRPr="009E1D50" w:rsidDel="005D49D3">
        <w:t>mathematics</w:t>
      </w:r>
      <w:proofErr w:type="gramEnd"/>
      <w:r w:rsidRPr="009E1D50" w:rsidDel="005D49D3">
        <w:t>, programming&gt;</w:t>
      </w:r>
      <w:r w:rsidRPr="009E1D50">
        <w:rPr>
          <w:b/>
        </w:rPr>
        <w:t xml:space="preserve"> </w:t>
      </w:r>
      <w:r w:rsidRPr="009E1D50">
        <w:t>rule that associates each element from a domain (“source domain”, or “domain” of the function) to a unique element in another domain (“target domain”, “co-domain” or “range” of the function)</w:t>
      </w:r>
    </w:p>
    <w:p w:rsidR="00BC27A4" w:rsidRPr="009E1D50" w:rsidRDefault="00BC27A4" w:rsidP="003E03D0">
      <w:pPr>
        <w:pStyle w:val="Source"/>
      </w:pPr>
      <w:r w:rsidRPr="009E1D50">
        <w:t>[SOURCE: ISO</w:t>
      </w:r>
      <w:r w:rsidRPr="003E03D0">
        <w:t xml:space="preserve"> 19107:2019, 3.41</w:t>
      </w:r>
      <w:r w:rsidRPr="009E1D50">
        <w:t>]</w:t>
      </w:r>
    </w:p>
    <w:p w:rsidR="00BC27A4" w:rsidRPr="009E1D50" w:rsidRDefault="00BC27A4" w:rsidP="00BC27A4">
      <w:pPr>
        <w:pStyle w:val="TermNum"/>
      </w:pPr>
      <w:r w:rsidRPr="009E1D50">
        <w:t>3.1.22</w:t>
      </w:r>
    </w:p>
    <w:p w:rsidR="00BC27A4" w:rsidRPr="009E1D50" w:rsidRDefault="00BC27A4" w:rsidP="00BC27A4">
      <w:pPr>
        <w:pStyle w:val="Terms"/>
      </w:pPr>
      <w:proofErr w:type="gramStart"/>
      <w:r w:rsidRPr="009E1D50">
        <w:t>geometric</w:t>
      </w:r>
      <w:proofErr w:type="gramEnd"/>
      <w:r w:rsidRPr="009E1D50">
        <w:t xml:space="preserve"> dimension</w:t>
      </w:r>
    </w:p>
    <w:p w:rsidR="00BC27A4" w:rsidRPr="009E1D50" w:rsidRDefault="00862AC5" w:rsidP="00BC27A4">
      <w:pPr>
        <w:pStyle w:val="Definition"/>
        <w:rPr>
          <w:bCs/>
        </w:rPr>
      </w:pPr>
      <w:r>
        <w:t>&lt;</w:t>
      </w:r>
      <w:proofErr w:type="gramStart"/>
      <w:r w:rsidR="00BC27A4" w:rsidRPr="009E1D50" w:rsidDel="001A12F9">
        <w:rPr>
          <w:bCs/>
        </w:rPr>
        <w:t>geometry</w:t>
      </w:r>
      <w:proofErr w:type="gramEnd"/>
      <w:r w:rsidR="00BC27A4" w:rsidRPr="009E1D50" w:rsidDel="001A12F9">
        <w:rPr>
          <w:bCs/>
        </w:rPr>
        <w:t>, topology</w:t>
      </w:r>
      <w:r>
        <w:rPr>
          <w:bCs/>
        </w:rPr>
        <w:t>&gt;</w:t>
      </w:r>
      <w:r w:rsidR="00BC27A4" w:rsidRPr="009E1D50" w:rsidDel="001A12F9">
        <w:rPr>
          <w:b/>
          <w:bCs/>
        </w:rPr>
        <w:t xml:space="preserve"> </w:t>
      </w:r>
      <w:r w:rsidR="00BC27A4" w:rsidRPr="009E1D50">
        <w:rPr>
          <w:bCs/>
        </w:rPr>
        <w:t xml:space="preserve">largest number n such that each point in a set of points can be associated with a subset that has that point in its interior and is topologically isomorphic to </w:t>
      </w:r>
      <w:r w:rsidR="00BC27A4" w:rsidRPr="009E1D50">
        <w:rPr>
          <w:rFonts w:ascii="Cambria Math" w:hAnsi="Cambria Math" w:cs="Cambria Math"/>
        </w:rPr>
        <w:t>𝔼</w:t>
      </w:r>
      <w:r w:rsidR="00BC27A4" w:rsidRPr="009E1D50">
        <w:rPr>
          <w:vertAlign w:val="superscript"/>
        </w:rPr>
        <w:t>n</w:t>
      </w:r>
      <w:r w:rsidR="00BC27A4" w:rsidRPr="009E1D50">
        <w:rPr>
          <w:bCs/>
        </w:rPr>
        <w:t>, Euclidean n-space</w:t>
      </w:r>
    </w:p>
    <w:p w:rsidR="00BC27A4" w:rsidRPr="009E1D50" w:rsidRDefault="00BC27A4" w:rsidP="00BC27A4">
      <w:r w:rsidRPr="009E1D50">
        <w:t>[SOURCE: ISO</w:t>
      </w:r>
      <w:r w:rsidRPr="009E1D50">
        <w:rPr>
          <w:rFonts w:cs="Arial"/>
          <w:color w:val="000000"/>
          <w:szCs w:val="18"/>
        </w:rPr>
        <w:t xml:space="preserve"> 19107:2019, 3.48 modified — Original </w:t>
      </w:r>
      <w:r w:rsidR="007E4703">
        <w:rPr>
          <w:rFonts w:cs="Arial"/>
          <w:color w:val="000000"/>
          <w:szCs w:val="18"/>
        </w:rPr>
        <w:t>n</w:t>
      </w:r>
      <w:r w:rsidRPr="009E1D50">
        <w:rPr>
          <w:rFonts w:cs="Arial"/>
          <w:color w:val="000000"/>
          <w:szCs w:val="18"/>
        </w:rPr>
        <w:t>otes to entry have been deleted.</w:t>
      </w:r>
      <w:r w:rsidRPr="009E1D50">
        <w:t>]</w:t>
      </w:r>
    </w:p>
    <w:p w:rsidR="00BC27A4" w:rsidRPr="009E1D50" w:rsidRDefault="00BC27A4" w:rsidP="00BC27A4">
      <w:pPr>
        <w:pStyle w:val="TermNum"/>
      </w:pPr>
      <w:r w:rsidRPr="009E1D50">
        <w:t>3.1.23</w:t>
      </w:r>
    </w:p>
    <w:p w:rsidR="00BC27A4" w:rsidRPr="009E1D50" w:rsidRDefault="00BC27A4" w:rsidP="00BC27A4">
      <w:pPr>
        <w:pStyle w:val="Terms"/>
      </w:pPr>
      <w:proofErr w:type="gramStart"/>
      <w:r w:rsidRPr="009E1D50">
        <w:t>geometric</w:t>
      </w:r>
      <w:proofErr w:type="gramEnd"/>
      <w:r w:rsidRPr="009E1D50">
        <w:t xml:space="preserve"> object</w:t>
      </w:r>
    </w:p>
    <w:p w:rsidR="00BC27A4" w:rsidRPr="009E1D50" w:rsidRDefault="00862AC5" w:rsidP="00BC27A4">
      <w:pPr>
        <w:pStyle w:val="Definition"/>
        <w:rPr>
          <w:bCs/>
        </w:rPr>
      </w:pPr>
      <w:r>
        <w:t>&lt;</w:t>
      </w:r>
      <w:proofErr w:type="gramStart"/>
      <w:r w:rsidR="00BC27A4" w:rsidRPr="009E1D50">
        <w:rPr>
          <w:bCs/>
        </w:rPr>
        <w:t>geometry</w:t>
      </w:r>
      <w:proofErr w:type="gramEnd"/>
      <w:r>
        <w:rPr>
          <w:bCs/>
        </w:rPr>
        <w:t>&gt;</w:t>
      </w:r>
      <w:r w:rsidR="00BC27A4" w:rsidRPr="009E1D50">
        <w:rPr>
          <w:b/>
          <w:bCs/>
        </w:rPr>
        <w:t xml:space="preserve"> </w:t>
      </w:r>
      <w:r w:rsidR="00BC27A4" w:rsidRPr="009E1D50">
        <w:t>spatial object</w:t>
      </w:r>
      <w:r w:rsidR="00BC27A4" w:rsidRPr="009E1D50">
        <w:rPr>
          <w:bCs/>
        </w:rPr>
        <w:t xml:space="preserve"> representing a </w:t>
      </w:r>
      <w:r w:rsidR="00BC27A4" w:rsidRPr="009E1D50">
        <w:t>geometric set</w:t>
      </w:r>
    </w:p>
    <w:p w:rsidR="00BC27A4" w:rsidRPr="009E1D50" w:rsidRDefault="00BC27A4" w:rsidP="00BC27A4">
      <w:pPr>
        <w:pStyle w:val="Note"/>
      </w:pPr>
      <w:r w:rsidRPr="009E1D50">
        <w:rPr>
          <w:bCs/>
        </w:rPr>
        <w:t>Note</w:t>
      </w:r>
      <w:r w:rsidR="00862AC5">
        <w:rPr>
          <w:bCs/>
        </w:rPr>
        <w:t> </w:t>
      </w:r>
      <w:r w:rsidRPr="009E1D50">
        <w:rPr>
          <w:bCs/>
        </w:rPr>
        <w:t>1 to entry:</w:t>
      </w:r>
      <w:r w:rsidR="00862AC5">
        <w:t xml:space="preserve"> </w:t>
      </w:r>
      <w:r w:rsidRPr="009E1D50">
        <w:t>A geometric object consists of a geometric primitive, a collection of geometric primitive</w:t>
      </w:r>
      <w:r>
        <w:t>s</w:t>
      </w:r>
      <w:r w:rsidRPr="009E1D50">
        <w:t>, or a geometric complex treated as a single entity. A geometric object may be the spatial representation of a feature object.</w:t>
      </w:r>
    </w:p>
    <w:p w:rsidR="00BC27A4" w:rsidRPr="009E1D50" w:rsidRDefault="00BC27A4" w:rsidP="003E03D0">
      <w:pPr>
        <w:pStyle w:val="Source"/>
      </w:pPr>
      <w:r w:rsidRPr="009E1D50">
        <w:t>[SOURCE: ISO</w:t>
      </w:r>
      <w:r w:rsidRPr="003E03D0">
        <w:t xml:space="preserve"> 19107:2019, 3.49</w:t>
      </w:r>
      <w:r w:rsidRPr="009E1D50">
        <w:t>]</w:t>
      </w:r>
    </w:p>
    <w:p w:rsidR="00BC27A4" w:rsidRPr="009E1D50" w:rsidRDefault="00BC27A4" w:rsidP="00BC27A4">
      <w:pPr>
        <w:pStyle w:val="TermNum"/>
      </w:pPr>
      <w:r w:rsidRPr="009E1D50">
        <w:t>3.1.24</w:t>
      </w:r>
    </w:p>
    <w:p w:rsidR="00BC27A4" w:rsidRPr="009E1D50" w:rsidRDefault="00BC27A4" w:rsidP="00BC27A4">
      <w:pPr>
        <w:pStyle w:val="Terms"/>
      </w:pPr>
      <w:proofErr w:type="gramStart"/>
      <w:r w:rsidRPr="009E1D50">
        <w:t>geometric</w:t>
      </w:r>
      <w:proofErr w:type="gramEnd"/>
      <w:r w:rsidRPr="009E1D50">
        <w:t xml:space="preserve"> set</w:t>
      </w:r>
    </w:p>
    <w:p w:rsidR="00BC27A4" w:rsidRPr="009E1D50" w:rsidRDefault="00BC27A4" w:rsidP="00BC27A4">
      <w:pPr>
        <w:pStyle w:val="Definition"/>
      </w:pPr>
      <w:r w:rsidRPr="009E1D50" w:rsidDel="001A12F9">
        <w:t>&lt;</w:t>
      </w:r>
      <w:proofErr w:type="gramStart"/>
      <w:r w:rsidRPr="009E1D50" w:rsidDel="001A12F9">
        <w:t>geometry</w:t>
      </w:r>
      <w:proofErr w:type="gramEnd"/>
      <w:r w:rsidRPr="009E1D50" w:rsidDel="001A12F9">
        <w:t>&gt;</w:t>
      </w:r>
      <w:r w:rsidRPr="009E1D50">
        <w:rPr>
          <w:b/>
        </w:rPr>
        <w:t xml:space="preserve"> </w:t>
      </w:r>
      <w:r w:rsidRPr="009E1D50">
        <w:t xml:space="preserve">set of </w:t>
      </w:r>
      <w:r w:rsidRPr="009E1D50">
        <w:rPr>
          <w:bCs/>
        </w:rPr>
        <w:t>direct positions</w:t>
      </w:r>
    </w:p>
    <w:p w:rsidR="00113061" w:rsidRPr="009E1D50" w:rsidRDefault="00113061" w:rsidP="00113061">
      <w:pPr>
        <w:pStyle w:val="Note"/>
      </w:pPr>
      <w:r w:rsidRPr="009E1D50">
        <w:rPr>
          <w:bCs/>
        </w:rPr>
        <w:t>Note</w:t>
      </w:r>
      <w:r>
        <w:rPr>
          <w:bCs/>
        </w:rPr>
        <w:t> </w:t>
      </w:r>
      <w:r w:rsidRPr="009E1D50">
        <w:rPr>
          <w:bCs/>
        </w:rPr>
        <w:t>1 to entry:</w:t>
      </w:r>
      <w:r>
        <w:t xml:space="preserve"> </w:t>
      </w:r>
      <w:r w:rsidRPr="009E1D50">
        <w:t xml:space="preserve">A </w:t>
      </w:r>
      <w:r>
        <w:t xml:space="preserve">geometric set describes a single </w:t>
      </w:r>
      <w:r w:rsidRPr="009E1D50">
        <w:t>geometric object</w:t>
      </w:r>
      <w:r>
        <w:t xml:space="preserve">. The domain of </w:t>
      </w:r>
      <w:proofErr w:type="gramStart"/>
      <w:r>
        <w:t>a coverage</w:t>
      </w:r>
      <w:proofErr w:type="gramEnd"/>
      <w:r>
        <w:t xml:space="preserve"> consists of a set of such geometric objects</w:t>
      </w:r>
      <w:r w:rsidR="00E37890">
        <w:t xml:space="preserve">. In the case of point clouds and grid data where </w:t>
      </w:r>
      <w:r w:rsidR="0012663A">
        <w:t xml:space="preserve">each </w:t>
      </w:r>
      <w:r w:rsidR="00E37890">
        <w:t xml:space="preserve">geometric set consists of only one single </w:t>
      </w:r>
      <w:r w:rsidR="0012663A">
        <w:t xml:space="preserve">point </w:t>
      </w:r>
      <w:r w:rsidR="00E37890">
        <w:t>the domain is a set of these direct positions</w:t>
      </w:r>
      <w:r w:rsidR="00C04CEC">
        <w:t xml:space="preserve">. </w:t>
      </w:r>
      <w:r w:rsidR="0012663A">
        <w:t xml:space="preserve">For </w:t>
      </w:r>
      <w:r w:rsidR="00044EE1">
        <w:t>higher-dimensional geometric sets</w:t>
      </w:r>
      <w:r w:rsidR="000F0D1A">
        <w:t>, such as curves, surfaces, and solids,</w:t>
      </w:r>
      <w:r w:rsidR="00044EE1">
        <w:t xml:space="preserve"> </w:t>
      </w:r>
      <w:r w:rsidR="0012663A">
        <w:t xml:space="preserve">the set </w:t>
      </w:r>
      <w:r w:rsidR="00044EE1">
        <w:t xml:space="preserve">can be </w:t>
      </w:r>
      <w:r w:rsidR="0012663A">
        <w:t>described through other means than enumeration, such as Boundary Representation or CSG</w:t>
      </w:r>
      <w:r w:rsidRPr="009E1D50">
        <w:t>.</w:t>
      </w:r>
    </w:p>
    <w:p w:rsidR="00BC27A4" w:rsidRPr="009E1D50" w:rsidRDefault="00BC27A4" w:rsidP="00113061">
      <w:pPr>
        <w:pStyle w:val="Source"/>
      </w:pPr>
      <w:r w:rsidRPr="009E1D50">
        <w:t>[SOURCE: ISO</w:t>
      </w:r>
      <w:r w:rsidRPr="003E03D0">
        <w:t xml:space="preserve"> 19136-1:2020, 3.1.32, modified — Original </w:t>
      </w:r>
      <w:r w:rsidR="007E4703">
        <w:t>n</w:t>
      </w:r>
      <w:r w:rsidRPr="003E03D0">
        <w:t>ote to entry has been deleted</w:t>
      </w:r>
      <w:r w:rsidR="00113061">
        <w:t xml:space="preserve">, Note </w:t>
      </w:r>
      <w:r w:rsidR="00F9719C">
        <w:t xml:space="preserve">1 </w:t>
      </w:r>
      <w:r w:rsidR="00113061">
        <w:t>has been added</w:t>
      </w:r>
      <w:r w:rsidRPr="003E03D0">
        <w:t>.</w:t>
      </w:r>
      <w:r w:rsidRPr="009E1D50">
        <w:t>]</w:t>
      </w:r>
    </w:p>
    <w:p w:rsidR="00BC27A4" w:rsidRPr="009E1D50" w:rsidRDefault="00BC27A4" w:rsidP="00BC27A4">
      <w:pPr>
        <w:pStyle w:val="TermNum"/>
      </w:pPr>
      <w:r w:rsidRPr="009E1D50">
        <w:t>3.1.25</w:t>
      </w:r>
    </w:p>
    <w:p w:rsidR="00BC27A4" w:rsidRPr="009E1D50" w:rsidRDefault="00BC27A4" w:rsidP="00BC27A4">
      <w:pPr>
        <w:pStyle w:val="Terms"/>
      </w:pPr>
      <w:proofErr w:type="spellStart"/>
      <w:proofErr w:type="gramStart"/>
      <w:r w:rsidRPr="009E1D50">
        <w:t>georectified</w:t>
      </w:r>
      <w:proofErr w:type="spellEnd"/>
      <w:proofErr w:type="gramEnd"/>
    </w:p>
    <w:p w:rsidR="00BC27A4" w:rsidRPr="009E1D50" w:rsidRDefault="00BC27A4" w:rsidP="00BC27A4">
      <w:pPr>
        <w:pStyle w:val="Definition"/>
      </w:pPr>
      <w:proofErr w:type="gramStart"/>
      <w:r w:rsidRPr="009E1D50">
        <w:t>corrected</w:t>
      </w:r>
      <w:proofErr w:type="gramEnd"/>
      <w:r w:rsidRPr="009E1D50">
        <w:t xml:space="preserve"> for positional displacement with respect to the surface of the </w:t>
      </w:r>
      <w:r w:rsidR="00E602E3">
        <w:t>E</w:t>
      </w:r>
      <w:r w:rsidR="00E602E3" w:rsidRPr="009E1D50">
        <w:t>arth</w:t>
      </w:r>
    </w:p>
    <w:p w:rsidR="0015570C" w:rsidRDefault="0015570C" w:rsidP="0015570C">
      <w:pPr>
        <w:pStyle w:val="Note"/>
      </w:pPr>
      <w:r w:rsidRPr="009E1D50">
        <w:t>Note</w:t>
      </w:r>
      <w:r>
        <w:t> 1</w:t>
      </w:r>
      <w:r w:rsidRPr="009E1D50">
        <w:t xml:space="preserve"> to entry:</w:t>
      </w:r>
      <w:r>
        <w:t xml:space="preserve"> This term is kept only for backwards compatibility and is not fundamental to the coverage definition of this document</w:t>
      </w:r>
      <w:r w:rsidR="00CB5BC0">
        <w:t>.</w:t>
      </w:r>
    </w:p>
    <w:p w:rsidR="00BC27A4" w:rsidRPr="009E1D50" w:rsidRDefault="00BC27A4" w:rsidP="0015570C">
      <w:pPr>
        <w:pStyle w:val="Source"/>
      </w:pPr>
      <w:r w:rsidRPr="009E1D50">
        <w:t>[SOURCE: ISO</w:t>
      </w:r>
      <w:r w:rsidRPr="003E03D0">
        <w:t xml:space="preserve"> 19115-2:2019, 3.11</w:t>
      </w:r>
      <w:r w:rsidR="0015570C">
        <w:t>, modified – Note 1 has been added</w:t>
      </w:r>
      <w:r w:rsidRPr="009E1D50">
        <w:t>]</w:t>
      </w:r>
    </w:p>
    <w:p w:rsidR="00BC27A4" w:rsidRPr="009E1D50" w:rsidRDefault="00BC27A4" w:rsidP="00BC27A4">
      <w:pPr>
        <w:pStyle w:val="TermNum"/>
      </w:pPr>
      <w:r w:rsidRPr="009E1D50">
        <w:lastRenderedPageBreak/>
        <w:t>3.1.26</w:t>
      </w:r>
    </w:p>
    <w:p w:rsidR="00BC27A4" w:rsidRPr="009E1D50" w:rsidRDefault="00BC27A4" w:rsidP="00BC27A4">
      <w:pPr>
        <w:pStyle w:val="Terms"/>
      </w:pPr>
      <w:proofErr w:type="spellStart"/>
      <w:proofErr w:type="gramStart"/>
      <w:r w:rsidRPr="009E1D50">
        <w:t>georeferenceable</w:t>
      </w:r>
      <w:proofErr w:type="spellEnd"/>
      <w:proofErr w:type="gramEnd"/>
    </w:p>
    <w:p w:rsidR="00BC27A4" w:rsidRPr="009E1D50" w:rsidRDefault="00BC27A4" w:rsidP="00BC27A4">
      <w:pPr>
        <w:pStyle w:val="Definition"/>
      </w:pPr>
      <w:proofErr w:type="gramStart"/>
      <w:r w:rsidRPr="009E1D50">
        <w:t>associated</w:t>
      </w:r>
      <w:proofErr w:type="gramEnd"/>
      <w:r w:rsidRPr="009E1D50">
        <w:t xml:space="preserve"> with a </w:t>
      </w:r>
      <w:proofErr w:type="spellStart"/>
      <w:r w:rsidRPr="009E1D50">
        <w:t>geopositioning</w:t>
      </w:r>
      <w:proofErr w:type="spellEnd"/>
      <w:r w:rsidRPr="009E1D50">
        <w:t xml:space="preserve"> information that can be used to convert grid coordinate values to values of coordinates referenced to an external coordinate reference system related to the Earth by a datum</w:t>
      </w:r>
    </w:p>
    <w:p w:rsidR="00B368B0" w:rsidRDefault="00B368B0" w:rsidP="00B368B0">
      <w:pPr>
        <w:pStyle w:val="Note"/>
      </w:pPr>
      <w:r w:rsidRPr="009E1D50">
        <w:t>Note</w:t>
      </w:r>
      <w:r>
        <w:t> 1</w:t>
      </w:r>
      <w:r w:rsidRPr="009E1D50">
        <w:t xml:space="preserve"> to entry:</w:t>
      </w:r>
      <w:r>
        <w:t xml:space="preserve"> This term is kept only for backwards compatibility and is not fundamental to the coverage definition of this document</w:t>
      </w:r>
      <w:r w:rsidR="00CB5BC0">
        <w:t>.</w:t>
      </w:r>
    </w:p>
    <w:p w:rsidR="00BC27A4" w:rsidRPr="009E1D50" w:rsidRDefault="00BC27A4" w:rsidP="00B368B0">
      <w:pPr>
        <w:pStyle w:val="Source"/>
      </w:pPr>
      <w:r w:rsidRPr="009E1D50">
        <w:t xml:space="preserve">[SOURCE: </w:t>
      </w:r>
      <w:r w:rsidR="00B32140" w:rsidRPr="00887EFC">
        <w:rPr>
          <w:rFonts w:cs="Arial"/>
          <w:color w:val="000000"/>
          <w:szCs w:val="18"/>
          <w:lang w:val="en-US"/>
        </w:rPr>
        <w:t>ISO/TS 19163-1:2016, 4.9</w:t>
      </w:r>
      <w:r w:rsidR="00B368B0">
        <w:t>, modified – Note 1 has been added</w:t>
      </w:r>
      <w:r w:rsidRPr="009E1D50">
        <w:t>]</w:t>
      </w:r>
    </w:p>
    <w:p w:rsidR="00BC27A4" w:rsidRPr="009E1D50" w:rsidRDefault="00BC27A4" w:rsidP="00BC27A4">
      <w:pPr>
        <w:pStyle w:val="TermNum"/>
      </w:pPr>
      <w:r w:rsidRPr="009E1D50">
        <w:t>3.1.27</w:t>
      </w:r>
    </w:p>
    <w:p w:rsidR="00BC27A4" w:rsidRPr="009E1D50" w:rsidRDefault="00BC27A4" w:rsidP="00BC27A4">
      <w:pPr>
        <w:pStyle w:val="Terms"/>
      </w:pPr>
      <w:proofErr w:type="spellStart"/>
      <w:proofErr w:type="gramStart"/>
      <w:r w:rsidRPr="009E1D50">
        <w:t>georeferencing</w:t>
      </w:r>
      <w:proofErr w:type="spellEnd"/>
      <w:proofErr w:type="gramEnd"/>
    </w:p>
    <w:p w:rsidR="00BC27A4" w:rsidRPr="009E1D50" w:rsidRDefault="00BC27A4" w:rsidP="00BC27A4">
      <w:proofErr w:type="spellStart"/>
      <w:proofErr w:type="gramStart"/>
      <w:r w:rsidRPr="009E1D50">
        <w:t>geopositioning</w:t>
      </w:r>
      <w:proofErr w:type="spellEnd"/>
      <w:proofErr w:type="gramEnd"/>
      <w:r w:rsidRPr="009E1D50">
        <w:t xml:space="preserve"> an object using a </w:t>
      </w:r>
      <w:r w:rsidR="00042CE5">
        <w:t>c</w:t>
      </w:r>
      <w:r w:rsidRPr="009E1D50">
        <w:t xml:space="preserve">orrespondence </w:t>
      </w:r>
      <w:r w:rsidR="00042CE5">
        <w:t>m</w:t>
      </w:r>
      <w:r w:rsidRPr="009E1D50">
        <w:t xml:space="preserve">odel </w:t>
      </w:r>
      <w:r w:rsidR="00042CE5">
        <w:t xml:space="preserve">mapping coverage domain elements to </w:t>
      </w:r>
      <w:r w:rsidRPr="009E1D50">
        <w:t>ground coordinates</w:t>
      </w:r>
    </w:p>
    <w:p w:rsidR="00BC27A4" w:rsidRPr="009E1D50" w:rsidRDefault="00BC27A4" w:rsidP="001D77AC">
      <w:pPr>
        <w:pStyle w:val="Source"/>
      </w:pPr>
      <w:r w:rsidRPr="009E1D50">
        <w:t>[SOURCE: ISO 19</w:t>
      </w:r>
      <w:r w:rsidRPr="003E03D0">
        <w:t>130-1:2018, 3.37</w:t>
      </w:r>
      <w:r w:rsidR="00042CE5">
        <w:t>, modified – generalized for coverages to not only consider images</w:t>
      </w:r>
      <w:r w:rsidR="001D77AC">
        <w:t>; Note 1 has been added</w:t>
      </w:r>
      <w:r w:rsidR="00042CE5">
        <w:t>.</w:t>
      </w:r>
      <w:r w:rsidRPr="009E1D50">
        <w:t>]</w:t>
      </w:r>
    </w:p>
    <w:p w:rsidR="00BC27A4" w:rsidRPr="009E1D50" w:rsidRDefault="00BC27A4" w:rsidP="00BC27A4">
      <w:pPr>
        <w:pStyle w:val="Terms"/>
      </w:pPr>
      <w:r w:rsidRPr="009E1D50">
        <w:t>3.1.28</w:t>
      </w:r>
    </w:p>
    <w:p w:rsidR="00BC27A4" w:rsidRPr="009E1D50" w:rsidRDefault="00BC27A4" w:rsidP="00BC27A4">
      <w:pPr>
        <w:pStyle w:val="Terms"/>
      </w:pPr>
      <w:commentRangeStart w:id="30"/>
      <w:proofErr w:type="gramStart"/>
      <w:r w:rsidRPr="009E1D50">
        <w:t>grid</w:t>
      </w:r>
      <w:proofErr w:type="gramEnd"/>
      <w:r w:rsidRPr="009E1D50">
        <w:t xml:space="preserve"> </w:t>
      </w:r>
      <w:commentRangeEnd w:id="30"/>
      <w:r w:rsidR="00BA5E7E">
        <w:rPr>
          <w:rStyle w:val="CommentReference"/>
          <w:rFonts w:ascii="Arial" w:eastAsia="MS Mincho" w:hAnsi="Arial"/>
          <w:b w:val="0"/>
          <w:szCs w:val="20"/>
          <w:lang w:eastAsia="ja-JP"/>
        </w:rPr>
        <w:commentReference w:id="30"/>
      </w:r>
    </w:p>
    <w:p w:rsidR="00BC27A4" w:rsidRPr="00D578BF" w:rsidRDefault="00BC27A4" w:rsidP="00BC27A4">
      <w:r w:rsidRPr="00D578BF">
        <w:t>&lt;</w:t>
      </w:r>
      <w:proofErr w:type="gramStart"/>
      <w:r w:rsidRPr="00D578BF">
        <w:t>coverage</w:t>
      </w:r>
      <w:proofErr w:type="gramEnd"/>
      <w:r w:rsidRPr="00D578BF">
        <w:t xml:space="preserve">&gt; </w:t>
      </w:r>
      <w:r w:rsidR="00BA5E7E">
        <w:t xml:space="preserve">covering of a multi-dimensional region </w:t>
      </w:r>
      <w:r w:rsidR="00015512">
        <w:t>using quadrilateral shapes (in the 2D case) or their n-dimensional generation (in the n-D case) with no overlaps and gaps</w:t>
      </w:r>
    </w:p>
    <w:p w:rsidR="00BC27A4" w:rsidRPr="009E1D50" w:rsidRDefault="00BC27A4" w:rsidP="00BC27A4">
      <w:pPr>
        <w:pStyle w:val="Note"/>
      </w:pPr>
      <w:r w:rsidRPr="009E1D50">
        <w:t>Note</w:t>
      </w:r>
      <w:r w:rsidR="00862AC5">
        <w:t> </w:t>
      </w:r>
      <w:r w:rsidRPr="009E1D50">
        <w:t>1 to entry:</w:t>
      </w:r>
      <w:r w:rsidR="00862AC5">
        <w:t xml:space="preserve"> </w:t>
      </w:r>
      <w:r w:rsidR="00794122">
        <w:t xml:space="preserve">The term grid originates historically from a 2D view: </w:t>
      </w:r>
      <w:r w:rsidRPr="009E1D50">
        <w:t xml:space="preserve">In 19123:2005 a grid consists of a network composed of one or more sets of curves in which the members of each set intersect the members of the other sets. </w:t>
      </w:r>
      <w:r w:rsidR="00794122">
        <w:t xml:space="preserve">Meantime, </w:t>
      </w:r>
      <w:proofErr w:type="spellStart"/>
      <w:r w:rsidR="00794122">
        <w:t>nD</w:t>
      </w:r>
      <w:proofErr w:type="spellEnd"/>
      <w:r w:rsidR="00794122">
        <w:t xml:space="preserve"> grids (including 1D) are known and in use.</w:t>
      </w:r>
      <w:r w:rsidR="00015512">
        <w:t xml:space="preserve"> The “covering” of a region is also known as a tessellation in mathematics.</w:t>
      </w:r>
    </w:p>
    <w:p w:rsidR="00BC27A4" w:rsidRPr="009E1D50" w:rsidRDefault="00BC27A4" w:rsidP="00BC27A4">
      <w:pPr>
        <w:pStyle w:val="Note"/>
      </w:pPr>
      <w:r w:rsidRPr="009E1D50">
        <w:t>Note</w:t>
      </w:r>
      <w:r w:rsidR="00862AC5">
        <w:t> </w:t>
      </w:r>
      <w:r w:rsidRPr="009E1D50">
        <w:t>2 to entry:</w:t>
      </w:r>
      <w:r w:rsidR="00862AC5">
        <w:t xml:space="preserve"> </w:t>
      </w:r>
      <w:r w:rsidRPr="009E1D50">
        <w:t>The 19123:2005 definition is equivalent to the revised definition of this document.</w:t>
      </w:r>
    </w:p>
    <w:p w:rsidR="00BC27A4" w:rsidRPr="009E1D50" w:rsidRDefault="00BC27A4" w:rsidP="00BC27A4">
      <w:pPr>
        <w:pStyle w:val="TermNum"/>
      </w:pPr>
      <w:commentRangeStart w:id="31"/>
      <w:r w:rsidRPr="009E1D50">
        <w:t>3.1.29</w:t>
      </w:r>
      <w:commentRangeEnd w:id="31"/>
      <w:r w:rsidR="00C83DB8">
        <w:rPr>
          <w:rStyle w:val="CommentReference"/>
          <w:rFonts w:ascii="Arial" w:eastAsia="MS Mincho" w:hAnsi="Arial"/>
          <w:b w:val="0"/>
          <w:szCs w:val="20"/>
          <w:lang w:eastAsia="ja-JP"/>
        </w:rPr>
        <w:commentReference w:id="31"/>
      </w:r>
    </w:p>
    <w:p w:rsidR="00BC27A4" w:rsidRPr="009E1D50" w:rsidRDefault="00BC27A4" w:rsidP="00BC27A4">
      <w:pPr>
        <w:pStyle w:val="Terms"/>
      </w:pPr>
      <w:proofErr w:type="gramStart"/>
      <w:r w:rsidRPr="009E1D50">
        <w:t>grid</w:t>
      </w:r>
      <w:proofErr w:type="gramEnd"/>
      <w:r w:rsidRPr="009E1D50">
        <w:t xml:space="preserve"> coordinate reference system</w:t>
      </w:r>
    </w:p>
    <w:p w:rsidR="00BC27A4" w:rsidRPr="009E1D50" w:rsidRDefault="00D734EE" w:rsidP="00BC27A4">
      <w:proofErr w:type="gramStart"/>
      <w:r>
        <w:t>grid</w:t>
      </w:r>
      <w:proofErr w:type="gramEnd"/>
      <w:r>
        <w:t xml:space="preserve"> coverage’s </w:t>
      </w:r>
      <w:r w:rsidR="00BC27A4" w:rsidRPr="009E1D50">
        <w:t xml:space="preserve">coordinate reference system </w:t>
      </w:r>
    </w:p>
    <w:p w:rsidR="00FC0ABA" w:rsidRPr="009E1D50" w:rsidRDefault="00FC0ABA" w:rsidP="00FC0ABA">
      <w:pPr>
        <w:pStyle w:val="Definition"/>
        <w:rPr>
          <w:bCs/>
        </w:rPr>
      </w:pPr>
      <w:r w:rsidRPr="009E1D50">
        <w:t xml:space="preserve">Note </w:t>
      </w:r>
      <w:r w:rsidR="00D734EE">
        <w:t>1</w:t>
      </w:r>
      <w:r w:rsidRPr="009E1D50">
        <w:t xml:space="preserve"> to entry:</w:t>
      </w:r>
      <w:r>
        <w:t xml:space="preserve"> </w:t>
      </w:r>
      <w:r w:rsidRPr="009E1D50">
        <w:t>This is consistent with the definition in ISO</w:t>
      </w:r>
      <w:r>
        <w:t xml:space="preserve"> </w:t>
      </w:r>
      <w:r w:rsidRPr="003E03D0">
        <w:t>19136-2:2015, 4.2.1</w:t>
      </w:r>
    </w:p>
    <w:p w:rsidR="00BC27A4" w:rsidRPr="009E1D50" w:rsidRDefault="00C024D1" w:rsidP="00BC27A4">
      <w:pPr>
        <w:pStyle w:val="TermNum"/>
      </w:pPr>
      <w:r>
        <w:rPr>
          <w:rStyle w:val="CommentReference"/>
          <w:rFonts w:ascii="Arial" w:eastAsia="MS Mincho" w:hAnsi="Arial"/>
          <w:b w:val="0"/>
          <w:szCs w:val="20"/>
          <w:lang w:eastAsia="ja-JP"/>
        </w:rPr>
        <w:commentReference w:id="32"/>
      </w:r>
      <w:r w:rsidR="00BC27A4" w:rsidRPr="009E1D50">
        <w:rPr>
          <w:bCs/>
        </w:rPr>
        <w:t>3.1.</w:t>
      </w:r>
      <w:r w:rsidR="00BC27A4" w:rsidRPr="009E1D50">
        <w:t>3</w:t>
      </w:r>
      <w:r w:rsidR="00141F91">
        <w:t>0</w:t>
      </w:r>
    </w:p>
    <w:p w:rsidR="00BC27A4" w:rsidRPr="009E1D50" w:rsidRDefault="00BC27A4" w:rsidP="00BC27A4">
      <w:pPr>
        <w:pStyle w:val="Terms"/>
      </w:pPr>
      <w:proofErr w:type="gramStart"/>
      <w:r w:rsidRPr="009E1D50">
        <w:t>grid</w:t>
      </w:r>
      <w:proofErr w:type="gramEnd"/>
      <w:r w:rsidRPr="009E1D50">
        <w:t xml:space="preserve"> coordinates</w:t>
      </w:r>
    </w:p>
    <w:p w:rsidR="00BC27A4" w:rsidRPr="009E1D50" w:rsidRDefault="00BC27A4" w:rsidP="00BC27A4">
      <w:pPr>
        <w:pStyle w:val="Definition"/>
        <w:rPr>
          <w:bCs/>
        </w:rPr>
      </w:pPr>
      <w:proofErr w:type="gramStart"/>
      <w:r w:rsidRPr="009E1D50">
        <w:rPr>
          <w:bCs/>
        </w:rPr>
        <w:t>sequence</w:t>
      </w:r>
      <w:proofErr w:type="gramEnd"/>
      <w:r w:rsidRPr="009E1D50">
        <w:rPr>
          <w:bCs/>
        </w:rPr>
        <w:t xml:space="preserve"> of  </w:t>
      </w:r>
      <w:r w:rsidR="00C024D1">
        <w:rPr>
          <w:bCs/>
        </w:rPr>
        <w:t xml:space="preserve">coordinates </w:t>
      </w:r>
      <w:r w:rsidRPr="009E1D50">
        <w:rPr>
          <w:bCs/>
        </w:rPr>
        <w:t>specifying a position on a grid</w:t>
      </w:r>
    </w:p>
    <w:p w:rsidR="00DA2C04" w:rsidRPr="009E1D50" w:rsidRDefault="00DA2C04" w:rsidP="00DA2C04">
      <w:pPr>
        <w:pStyle w:val="Definition"/>
        <w:rPr>
          <w:bCs/>
        </w:rPr>
      </w:pPr>
      <w:r w:rsidRPr="009E1D50">
        <w:t>Note 1 to entry:</w:t>
      </w:r>
      <w:r>
        <w:t xml:space="preserve"> </w:t>
      </w:r>
      <w:r w:rsidRPr="009E1D50">
        <w:t>This is consistent with the definition in ISO</w:t>
      </w:r>
      <w:r>
        <w:t xml:space="preserve"> </w:t>
      </w:r>
      <w:r w:rsidRPr="003E03D0">
        <w:t>19115-2:2019, 3.15</w:t>
      </w:r>
    </w:p>
    <w:p w:rsidR="00C024D1" w:rsidRPr="009E1D50" w:rsidRDefault="00C024D1" w:rsidP="00C024D1">
      <w:pPr>
        <w:pStyle w:val="TermNum"/>
      </w:pPr>
      <w:r w:rsidRPr="009E1D50">
        <w:rPr>
          <w:bCs/>
        </w:rPr>
        <w:t>3.1.</w:t>
      </w:r>
      <w:r w:rsidRPr="009E1D50">
        <w:t>31</w:t>
      </w:r>
    </w:p>
    <w:p w:rsidR="00A62096" w:rsidRPr="009E1D50" w:rsidRDefault="00A62096" w:rsidP="00A62096">
      <w:pPr>
        <w:pStyle w:val="Terms"/>
      </w:pPr>
      <w:proofErr w:type="gramStart"/>
      <w:r w:rsidRPr="009E1D50">
        <w:t>grid</w:t>
      </w:r>
      <w:proofErr w:type="gramEnd"/>
      <w:r w:rsidRPr="009E1D50">
        <w:t xml:space="preserve"> c</w:t>
      </w:r>
      <w:r>
        <w:t>overage</w:t>
      </w:r>
    </w:p>
    <w:p w:rsidR="00A62096" w:rsidRPr="009E1D50" w:rsidRDefault="00A62096" w:rsidP="00A62096">
      <w:pPr>
        <w:pStyle w:val="Definition"/>
        <w:rPr>
          <w:bCs/>
        </w:rPr>
      </w:pPr>
      <w:proofErr w:type="gramStart"/>
      <w:r>
        <w:rPr>
          <w:bCs/>
        </w:rPr>
        <w:t>coverage</w:t>
      </w:r>
      <w:proofErr w:type="gramEnd"/>
      <w:r>
        <w:rPr>
          <w:bCs/>
        </w:rPr>
        <w:t xml:space="preserve"> whose domain is described by a grid</w:t>
      </w:r>
    </w:p>
    <w:p w:rsidR="00A62096" w:rsidRDefault="00A62096" w:rsidP="00BC27A4">
      <w:pPr>
        <w:pStyle w:val="TermNum"/>
        <w:rPr>
          <w:bCs/>
        </w:rPr>
      </w:pPr>
    </w:p>
    <w:p w:rsidR="00BC27A4" w:rsidRPr="009E1D50" w:rsidRDefault="00BC27A4" w:rsidP="00BC27A4">
      <w:pPr>
        <w:pStyle w:val="TermNum"/>
      </w:pPr>
      <w:r w:rsidRPr="009E1D50">
        <w:rPr>
          <w:bCs/>
        </w:rPr>
        <w:t>3.1.</w:t>
      </w:r>
      <w:r w:rsidRPr="009E1D50">
        <w:t>32</w:t>
      </w:r>
    </w:p>
    <w:p w:rsidR="00BC27A4" w:rsidRPr="009E1D50" w:rsidRDefault="00BC27A4" w:rsidP="00BC27A4">
      <w:pPr>
        <w:pStyle w:val="Terms"/>
      </w:pPr>
      <w:proofErr w:type="gramStart"/>
      <w:r w:rsidRPr="009E1D50">
        <w:t>grid</w:t>
      </w:r>
      <w:proofErr w:type="gramEnd"/>
      <w:r w:rsidRPr="009E1D50">
        <w:t xml:space="preserve"> point</w:t>
      </w:r>
    </w:p>
    <w:p w:rsidR="00BC27A4" w:rsidRPr="009E1D50" w:rsidRDefault="00BC27A4" w:rsidP="00BC27A4">
      <w:pPr>
        <w:pStyle w:val="Definition"/>
        <w:rPr>
          <w:bCs/>
        </w:rPr>
      </w:pPr>
      <w:proofErr w:type="gramStart"/>
      <w:r w:rsidRPr="009E1D50">
        <w:rPr>
          <w:bCs/>
        </w:rPr>
        <w:t>point</w:t>
      </w:r>
      <w:proofErr w:type="gramEnd"/>
      <w:r w:rsidRPr="009E1D50">
        <w:rPr>
          <w:bCs/>
        </w:rPr>
        <w:t xml:space="preserve"> </w:t>
      </w:r>
      <w:r w:rsidR="00CE41C4">
        <w:rPr>
          <w:bCs/>
        </w:rPr>
        <w:t xml:space="preserve">of </w:t>
      </w:r>
      <w:r w:rsidRPr="009E1D50">
        <w:rPr>
          <w:bCs/>
        </w:rPr>
        <w:t>a grid</w:t>
      </w:r>
    </w:p>
    <w:p w:rsidR="00BC27A4" w:rsidRPr="009E1D50" w:rsidRDefault="00BC27A4" w:rsidP="00BC27A4">
      <w:pPr>
        <w:pStyle w:val="TermNum"/>
      </w:pPr>
      <w:r w:rsidRPr="009E1D50">
        <w:rPr>
          <w:bCs/>
        </w:rPr>
        <w:t>3.1.</w:t>
      </w:r>
      <w:r w:rsidRPr="009E1D50">
        <w:t>33</w:t>
      </w:r>
    </w:p>
    <w:p w:rsidR="00BC27A4" w:rsidRPr="009E1D50" w:rsidRDefault="00BC27A4" w:rsidP="00BC27A4">
      <w:pPr>
        <w:pStyle w:val="Terms"/>
      </w:pPr>
      <w:proofErr w:type="gramStart"/>
      <w:r w:rsidRPr="009E1D50">
        <w:t>gridded</w:t>
      </w:r>
      <w:proofErr w:type="gramEnd"/>
      <w:r w:rsidRPr="009E1D50">
        <w:t xml:space="preserve"> data</w:t>
      </w:r>
    </w:p>
    <w:p w:rsidR="00BC27A4" w:rsidRPr="009E1D50" w:rsidRDefault="00BC27A4" w:rsidP="00BC27A4">
      <w:pPr>
        <w:pStyle w:val="Definition"/>
        <w:rPr>
          <w:bCs/>
        </w:rPr>
      </w:pPr>
      <w:proofErr w:type="gramStart"/>
      <w:r w:rsidRPr="009E1D50">
        <w:rPr>
          <w:bCs/>
        </w:rPr>
        <w:t>data</w:t>
      </w:r>
      <w:proofErr w:type="gramEnd"/>
      <w:r w:rsidRPr="009E1D50">
        <w:rPr>
          <w:bCs/>
        </w:rPr>
        <w:t xml:space="preserve"> whose attribute values are associated with positions on a grid coordinate system</w:t>
      </w:r>
    </w:p>
    <w:p w:rsidR="00BC27A4" w:rsidRPr="009E1D50" w:rsidRDefault="00BC27A4" w:rsidP="00BC27A4">
      <w:pPr>
        <w:pStyle w:val="Note"/>
        <w:rPr>
          <w:bCs/>
        </w:rPr>
      </w:pPr>
      <w:r w:rsidRPr="009E1D50">
        <w:rPr>
          <w:bCs/>
        </w:rPr>
        <w:t>Note</w:t>
      </w:r>
      <w:r w:rsidR="00862AC5">
        <w:rPr>
          <w:bCs/>
        </w:rPr>
        <w:t> </w:t>
      </w:r>
      <w:r w:rsidRPr="009E1D50">
        <w:rPr>
          <w:bCs/>
        </w:rPr>
        <w:t>1 to entry:</w:t>
      </w:r>
      <w:r w:rsidR="00862AC5">
        <w:rPr>
          <w:bCs/>
        </w:rPr>
        <w:t xml:space="preserve"> </w:t>
      </w:r>
      <w:r w:rsidR="00A62096">
        <w:rPr>
          <w:bCs/>
        </w:rPr>
        <w:t>In the context of this document, “gridded data” is synonymous to “grid coverage data”</w:t>
      </w:r>
    </w:p>
    <w:p w:rsidR="00BC27A4" w:rsidRPr="009E1D50" w:rsidRDefault="00BC27A4" w:rsidP="003E03D0">
      <w:pPr>
        <w:pStyle w:val="Source"/>
      </w:pPr>
      <w:r w:rsidRPr="009E1D50">
        <w:t>[SOURCE: ISO</w:t>
      </w:r>
      <w:r w:rsidRPr="003E03D0">
        <w:t xml:space="preserve"> 19115-2:2019, 3.16, modified — Note 1 to entry has been added.</w:t>
      </w:r>
      <w:r w:rsidRPr="009E1D50">
        <w:t>]</w:t>
      </w:r>
    </w:p>
    <w:p w:rsidR="00BC27A4" w:rsidRPr="009E1D50" w:rsidRDefault="00BC27A4" w:rsidP="00BC27A4">
      <w:pPr>
        <w:pStyle w:val="TermNum"/>
      </w:pPr>
      <w:r w:rsidRPr="009E1D50">
        <w:lastRenderedPageBreak/>
        <w:t>3.1.3</w:t>
      </w:r>
      <w:r w:rsidR="00141F91">
        <w:t>4</w:t>
      </w:r>
    </w:p>
    <w:p w:rsidR="00BC27A4" w:rsidRPr="009E1D50" w:rsidRDefault="00BC27A4" w:rsidP="00BC27A4">
      <w:pPr>
        <w:pStyle w:val="Terms"/>
      </w:pPr>
      <w:proofErr w:type="gramStart"/>
      <w:r w:rsidRPr="009E1D50">
        <w:t>image</w:t>
      </w:r>
      <w:proofErr w:type="gramEnd"/>
      <w:r w:rsidRPr="009E1D50">
        <w:t xml:space="preserve"> coordinate reference system</w:t>
      </w:r>
      <w:r w:rsidRPr="009E1D50">
        <w:br/>
      </w:r>
      <w:r w:rsidR="002B2B5B">
        <w:t>image</w:t>
      </w:r>
      <w:r w:rsidRPr="009E1D50">
        <w:t xml:space="preserve"> CRS</w:t>
      </w:r>
    </w:p>
    <w:p w:rsidR="00BC27A4" w:rsidRPr="009E1D50" w:rsidRDefault="00905F01" w:rsidP="00BC27A4">
      <w:pPr>
        <w:pStyle w:val="Definition"/>
      </w:pPr>
      <w:proofErr w:type="gramStart"/>
      <w:r>
        <w:t>engineering</w:t>
      </w:r>
      <w:proofErr w:type="gramEnd"/>
      <w:r>
        <w:t xml:space="preserve"> grid </w:t>
      </w:r>
      <w:r w:rsidR="001C4874">
        <w:t xml:space="preserve">coverage CRS </w:t>
      </w:r>
    </w:p>
    <w:p w:rsidR="00BC27A4" w:rsidRPr="009E1D50" w:rsidRDefault="00BC27A4" w:rsidP="00BC27A4">
      <w:pPr>
        <w:pStyle w:val="Note"/>
      </w:pPr>
      <w:r w:rsidRPr="009E1D50">
        <w:t>Note 1 to entry:</w:t>
      </w:r>
      <w:r w:rsidR="00862AC5">
        <w:t xml:space="preserve"> </w:t>
      </w:r>
      <w:r w:rsidRPr="009E1D50">
        <w:t xml:space="preserve">The CRS of a raster image (without </w:t>
      </w:r>
      <w:proofErr w:type="spellStart"/>
      <w:r w:rsidRPr="009E1D50">
        <w:t>georeferencing</w:t>
      </w:r>
      <w:proofErr w:type="spellEnd"/>
      <w:r w:rsidRPr="009E1D50">
        <w:t xml:space="preserve">) is a two-dimensional grid </w:t>
      </w:r>
      <w:r w:rsidR="00C73C1E">
        <w:t xml:space="preserve">with </w:t>
      </w:r>
      <w:r w:rsidRPr="009E1D50">
        <w:t xml:space="preserve">Cartesian axes; this </w:t>
      </w:r>
      <w:r w:rsidR="00C73C1E">
        <w:t xml:space="preserve">special case of an </w:t>
      </w:r>
      <w:r w:rsidR="00583254">
        <w:t>index</w:t>
      </w:r>
      <w:r w:rsidR="00C73C1E">
        <w:t xml:space="preserve"> CRS </w:t>
      </w:r>
      <w:r w:rsidRPr="009E1D50">
        <w:t xml:space="preserve">is commonly referred to as </w:t>
      </w:r>
      <w:r w:rsidR="002B2B5B">
        <w:t>image</w:t>
      </w:r>
      <w:r w:rsidRPr="009E1D50">
        <w:t xml:space="preserve"> CRS.</w:t>
      </w:r>
    </w:p>
    <w:p w:rsidR="00BC27A4" w:rsidRPr="009E1D50" w:rsidRDefault="004D11F2" w:rsidP="00BC27A4">
      <w:pPr>
        <w:pStyle w:val="TermNum"/>
      </w:pPr>
      <w:r>
        <w:rPr>
          <w:rStyle w:val="CommentReference"/>
          <w:rFonts w:ascii="Arial" w:eastAsia="MS Mincho" w:hAnsi="Arial"/>
          <w:b w:val="0"/>
          <w:szCs w:val="20"/>
          <w:lang w:eastAsia="ja-JP"/>
        </w:rPr>
        <w:commentReference w:id="33"/>
      </w:r>
      <w:r>
        <w:rPr>
          <w:rStyle w:val="CommentReference"/>
          <w:rFonts w:ascii="Arial" w:eastAsia="MS Mincho" w:hAnsi="Arial"/>
          <w:b w:val="0"/>
          <w:szCs w:val="20"/>
          <w:lang w:eastAsia="ja-JP"/>
        </w:rPr>
        <w:commentReference w:id="34"/>
      </w:r>
      <w:commentRangeStart w:id="35"/>
      <w:r w:rsidR="00BC27A4" w:rsidRPr="009E1D50">
        <w:t>3.1.</w:t>
      </w:r>
      <w:commentRangeEnd w:id="35"/>
      <w:r w:rsidR="00141F91" w:rsidRPr="009E1D50">
        <w:t>3</w:t>
      </w:r>
      <w:r w:rsidR="00141F91">
        <w:t>5</w:t>
      </w:r>
    </w:p>
    <w:p w:rsidR="00BC27A4" w:rsidRPr="009E1D50" w:rsidRDefault="00BC27A4" w:rsidP="00BC27A4">
      <w:pPr>
        <w:pStyle w:val="Terms"/>
      </w:pPr>
      <w:proofErr w:type="gramStart"/>
      <w:r w:rsidRPr="009E1D50">
        <w:t>index</w:t>
      </w:r>
      <w:proofErr w:type="gramEnd"/>
      <w:r w:rsidRPr="009E1D50">
        <w:t xml:space="preserve"> coordinate reference system</w:t>
      </w:r>
      <w:r w:rsidRPr="009E1D50">
        <w:br/>
      </w:r>
      <w:r w:rsidR="00583254">
        <w:t>index</w:t>
      </w:r>
      <w:r w:rsidRPr="009E1D50">
        <w:t xml:space="preserve"> CRS</w:t>
      </w:r>
    </w:p>
    <w:p w:rsidR="00BC27A4" w:rsidRPr="009E1D50" w:rsidRDefault="001C4874" w:rsidP="00BC27A4">
      <w:pPr>
        <w:pStyle w:val="Definition"/>
        <w:rPr>
          <w:bCs/>
        </w:rPr>
      </w:pPr>
      <w:proofErr w:type="gramStart"/>
      <w:r>
        <w:t>coverage</w:t>
      </w:r>
      <w:proofErr w:type="gramEnd"/>
      <w:r>
        <w:t xml:space="preserve"> CRS in which all axes are </w:t>
      </w:r>
      <w:r w:rsidR="00F45C8D">
        <w:t>Cartesian</w:t>
      </w:r>
    </w:p>
    <w:p w:rsidR="00BC27A4" w:rsidRPr="009E1D50" w:rsidRDefault="00BC27A4" w:rsidP="00BC27A4">
      <w:pPr>
        <w:pStyle w:val="TermNum"/>
      </w:pPr>
      <w:r w:rsidRPr="009E1D50">
        <w:t>3.1.</w:t>
      </w:r>
      <w:r w:rsidR="00497EB4">
        <w:t>36</w:t>
      </w:r>
    </w:p>
    <w:p w:rsidR="00BC27A4" w:rsidRPr="009E1D50" w:rsidRDefault="00BC27A4" w:rsidP="00BC27A4">
      <w:pPr>
        <w:pStyle w:val="Terms"/>
      </w:pPr>
      <w:proofErr w:type="gramStart"/>
      <w:r w:rsidRPr="009E1D50">
        <w:t>mesh</w:t>
      </w:r>
      <w:proofErr w:type="gramEnd"/>
    </w:p>
    <w:p w:rsidR="00BC27A4" w:rsidRPr="009E1D50" w:rsidRDefault="00BC27A4" w:rsidP="00BC27A4">
      <w:pPr>
        <w:pStyle w:val="Definition"/>
      </w:pPr>
      <w:proofErr w:type="gramStart"/>
      <w:r w:rsidRPr="009E1D50">
        <w:t>geometry</w:t>
      </w:r>
      <w:proofErr w:type="gramEnd"/>
      <w:r w:rsidRPr="009E1D50">
        <w:t xml:space="preserve"> with associated topology of dimension greater than zero </w:t>
      </w:r>
    </w:p>
    <w:p w:rsidR="00BC27A4" w:rsidRPr="009E1D50" w:rsidRDefault="00BC27A4" w:rsidP="00BC27A4">
      <w:pPr>
        <w:pStyle w:val="Note"/>
      </w:pPr>
      <w:r w:rsidRPr="009E1D50">
        <w:t>Note</w:t>
      </w:r>
      <w:r w:rsidR="00862AC5">
        <w:t> </w:t>
      </w:r>
      <w:r w:rsidRPr="009E1D50">
        <w:t>1 to entry:</w:t>
      </w:r>
      <w:r w:rsidR="00862AC5">
        <w:t xml:space="preserve"> </w:t>
      </w:r>
      <w:r w:rsidRPr="009E1D50">
        <w:t>Geometry and topology are defined in ISO 19107. Mesh examples include curves, TINs, and solids. Points (and point clouds) resemble geometries with dimension zero.</w:t>
      </w:r>
    </w:p>
    <w:p w:rsidR="00C91D67" w:rsidRPr="009E1D50" w:rsidRDefault="00C91D67" w:rsidP="00C91D67">
      <w:pPr>
        <w:pStyle w:val="TermNum"/>
      </w:pPr>
      <w:r>
        <w:t>3.1.</w:t>
      </w:r>
      <w:r w:rsidR="00497EB4">
        <w:t>37</w:t>
      </w:r>
    </w:p>
    <w:p w:rsidR="00BC27A4" w:rsidRPr="009E1D50" w:rsidRDefault="00BC27A4" w:rsidP="00BC27A4">
      <w:pPr>
        <w:pStyle w:val="Terms"/>
      </w:pPr>
      <w:proofErr w:type="gramStart"/>
      <w:r w:rsidRPr="009E1D50">
        <w:t>pixel</w:t>
      </w:r>
      <w:proofErr w:type="gramEnd"/>
    </w:p>
    <w:p w:rsidR="00BC27A4" w:rsidRPr="009E1D50" w:rsidRDefault="00BC27A4" w:rsidP="00BC27A4">
      <w:pPr>
        <w:pStyle w:val="Definition"/>
      </w:pPr>
      <w:proofErr w:type="gramStart"/>
      <w:r w:rsidRPr="009E1D50">
        <w:t>smallest</w:t>
      </w:r>
      <w:proofErr w:type="gramEnd"/>
      <w:r w:rsidRPr="009E1D50">
        <w:t xml:space="preserve"> element of a digital image to which attributes are assigned</w:t>
      </w:r>
    </w:p>
    <w:p w:rsidR="00BC27A4" w:rsidRPr="009E1D50" w:rsidRDefault="00BC27A4" w:rsidP="00BC27A4">
      <w:pPr>
        <w:pStyle w:val="Note"/>
      </w:pPr>
      <w:r w:rsidRPr="009E1D50">
        <w:t>Note 1 to entry:</w:t>
      </w:r>
      <w:r w:rsidR="00862AC5">
        <w:t xml:space="preserve"> </w:t>
      </w:r>
      <w:r w:rsidRPr="009E1D50">
        <w:t>A pixel is the smallest unit of display for a visible image.</w:t>
      </w:r>
    </w:p>
    <w:p w:rsidR="00BC27A4" w:rsidRPr="009E1D50" w:rsidRDefault="00BC27A4" w:rsidP="00BC27A4">
      <w:pPr>
        <w:pStyle w:val="Note"/>
      </w:pPr>
      <w:r w:rsidRPr="009E1D50">
        <w:t>Note 2 to entry:</w:t>
      </w:r>
      <w:r w:rsidR="00862AC5">
        <w:t xml:space="preserve"> </w:t>
      </w:r>
      <w:r w:rsidRPr="009E1D50">
        <w:t>This term originated as a contraction of "picture element"</w:t>
      </w:r>
    </w:p>
    <w:p w:rsidR="00BC27A4" w:rsidRPr="009E1D50" w:rsidRDefault="00BC27A4" w:rsidP="003E03D0">
      <w:pPr>
        <w:pStyle w:val="Source"/>
      </w:pPr>
      <w:r w:rsidRPr="009E1D50">
        <w:t>[SOURCE: ISO</w:t>
      </w:r>
      <w:r w:rsidR="00110220">
        <w:t>/TS</w:t>
      </w:r>
      <w:r w:rsidRPr="009E1D50">
        <w:t xml:space="preserve"> 19101-2:2018</w:t>
      </w:r>
      <w:r w:rsidRPr="003E03D0">
        <w:t>, 3.28</w:t>
      </w:r>
      <w:r w:rsidRPr="009E1D50">
        <w:t>, modified — Note 1 to entry has been moved to Note 2 to entry and a new Note 1 to entry has been added.]</w:t>
      </w:r>
    </w:p>
    <w:p w:rsidR="00BC27A4" w:rsidRPr="009E1D50" w:rsidRDefault="00BC27A4" w:rsidP="00BC27A4">
      <w:pPr>
        <w:pStyle w:val="TermNum"/>
      </w:pPr>
      <w:r w:rsidRPr="009E1D50">
        <w:t>3.1.</w:t>
      </w:r>
      <w:r w:rsidR="00497EB4">
        <w:t>38</w:t>
      </w:r>
    </w:p>
    <w:p w:rsidR="00BC27A4" w:rsidRPr="009E1D50" w:rsidRDefault="00BC27A4" w:rsidP="00BC27A4">
      <w:pPr>
        <w:pStyle w:val="Terms"/>
      </w:pPr>
      <w:proofErr w:type="gramStart"/>
      <w:r w:rsidRPr="009E1D50">
        <w:t>point</w:t>
      </w:r>
      <w:proofErr w:type="gramEnd"/>
      <w:r w:rsidRPr="009E1D50">
        <w:t xml:space="preserve"> cloud</w:t>
      </w:r>
    </w:p>
    <w:p w:rsidR="00BC27A4" w:rsidRPr="009E1D50" w:rsidRDefault="00BC27A4" w:rsidP="00BC27A4">
      <w:pPr>
        <w:pStyle w:val="Definition"/>
        <w:rPr>
          <w:bCs/>
        </w:rPr>
      </w:pPr>
      <w:proofErr w:type="gramStart"/>
      <w:r w:rsidRPr="009E1D50">
        <w:rPr>
          <w:bCs/>
        </w:rPr>
        <w:t>collection</w:t>
      </w:r>
      <w:proofErr w:type="gramEnd"/>
      <w:r w:rsidRPr="009E1D50">
        <w:rPr>
          <w:bCs/>
        </w:rPr>
        <w:t xml:space="preserve"> of data points in 3D space</w:t>
      </w:r>
    </w:p>
    <w:p w:rsidR="00BC27A4" w:rsidRPr="009E1D50" w:rsidRDefault="00BC27A4" w:rsidP="00BC27A4">
      <w:pPr>
        <w:pStyle w:val="Note"/>
        <w:rPr>
          <w:bCs/>
        </w:rPr>
      </w:pPr>
      <w:r w:rsidRPr="009E1D50">
        <w:rPr>
          <w:bCs/>
        </w:rPr>
        <w:t>Note</w:t>
      </w:r>
      <w:r w:rsidR="00862AC5">
        <w:rPr>
          <w:bCs/>
        </w:rPr>
        <w:t> </w:t>
      </w:r>
      <w:r w:rsidRPr="009E1D50">
        <w:rPr>
          <w:bCs/>
        </w:rPr>
        <w:t>1 to entry:</w:t>
      </w:r>
      <w:r w:rsidR="00862AC5">
        <w:rPr>
          <w:bCs/>
        </w:rPr>
        <w:t xml:space="preserve"> </w:t>
      </w:r>
      <w:r w:rsidRPr="009E1D50">
        <w:rPr>
          <w:bCs/>
        </w:rPr>
        <w:t>The distance between points is generally non-uniform and hence all three coordinates (Cartesian or spherical) for each point must be specifically encoded.</w:t>
      </w:r>
    </w:p>
    <w:p w:rsidR="00BC27A4" w:rsidRPr="003E03D0" w:rsidRDefault="00BC27A4" w:rsidP="003E03D0">
      <w:pPr>
        <w:pStyle w:val="Source"/>
      </w:pPr>
      <w:r w:rsidRPr="003E03D0">
        <w:t>[SOURCE: ISO</w:t>
      </w:r>
      <w:r w:rsidR="00794122">
        <w:t>/TS</w:t>
      </w:r>
      <w:r w:rsidRPr="003E03D0">
        <w:t xml:space="preserve"> 19130-2:2014, 4.51]</w:t>
      </w:r>
    </w:p>
    <w:p w:rsidR="00BC27A4" w:rsidRPr="009E1D50" w:rsidRDefault="00BC27A4" w:rsidP="00BC27A4">
      <w:pPr>
        <w:pStyle w:val="TermNum"/>
      </w:pPr>
      <w:r w:rsidRPr="009E1D50">
        <w:rPr>
          <w:bCs/>
        </w:rPr>
        <w:t>3.1.</w:t>
      </w:r>
      <w:r w:rsidR="00497EB4">
        <w:t>39</w:t>
      </w:r>
    </w:p>
    <w:p w:rsidR="00BC27A4" w:rsidRPr="009E1D50" w:rsidRDefault="00BC27A4" w:rsidP="00BC27A4">
      <w:pPr>
        <w:pStyle w:val="Terms"/>
      </w:pPr>
      <w:proofErr w:type="gramStart"/>
      <w:r w:rsidRPr="009E1D50">
        <w:t>point</w:t>
      </w:r>
      <w:proofErr w:type="gramEnd"/>
      <w:r w:rsidRPr="009E1D50">
        <w:t xml:space="preserve"> coverage</w:t>
      </w:r>
    </w:p>
    <w:p w:rsidR="00BC27A4" w:rsidRPr="009E1D50" w:rsidRDefault="00BC27A4" w:rsidP="00BC27A4">
      <w:pPr>
        <w:pStyle w:val="Definition"/>
        <w:rPr>
          <w:bCs/>
        </w:rPr>
      </w:pPr>
      <w:proofErr w:type="gramStart"/>
      <w:r w:rsidRPr="009E1D50">
        <w:t>coverage</w:t>
      </w:r>
      <w:proofErr w:type="gramEnd"/>
      <w:r w:rsidRPr="009E1D50">
        <w:rPr>
          <w:bCs/>
        </w:rPr>
        <w:t xml:space="preserve"> that has a </w:t>
      </w:r>
      <w:r w:rsidRPr="009E1D50">
        <w:t>domain</w:t>
      </w:r>
      <w:r w:rsidRPr="009E1D50">
        <w:rPr>
          <w:bCs/>
        </w:rPr>
        <w:t xml:space="preserve"> composed of </w:t>
      </w:r>
      <w:r w:rsidRPr="009E1D50">
        <w:t>points</w:t>
      </w:r>
    </w:p>
    <w:p w:rsidR="00BC27A4" w:rsidRPr="009E1D50" w:rsidRDefault="00BC27A4" w:rsidP="00BC27A4">
      <w:pPr>
        <w:pStyle w:val="TermNum"/>
      </w:pPr>
      <w:r w:rsidRPr="009E1D50">
        <w:rPr>
          <w:bCs/>
        </w:rPr>
        <w:t>3.1.</w:t>
      </w:r>
      <w:r w:rsidRPr="009E1D50">
        <w:t>4</w:t>
      </w:r>
      <w:r w:rsidR="00497EB4">
        <w:t>0</w:t>
      </w:r>
    </w:p>
    <w:p w:rsidR="00BC27A4" w:rsidRPr="009E1D50" w:rsidRDefault="00BC27A4" w:rsidP="00BC27A4">
      <w:pPr>
        <w:pStyle w:val="Terms"/>
      </w:pPr>
      <w:proofErr w:type="gramStart"/>
      <w:r w:rsidRPr="009E1D50">
        <w:t>polygon</w:t>
      </w:r>
      <w:proofErr w:type="gramEnd"/>
      <w:r w:rsidRPr="009E1D50">
        <w:t xml:space="preserve"> coverage</w:t>
      </w:r>
    </w:p>
    <w:p w:rsidR="00BC27A4" w:rsidRPr="009E1D50" w:rsidRDefault="00BC27A4" w:rsidP="00BC27A4">
      <w:pPr>
        <w:pStyle w:val="Definition"/>
        <w:rPr>
          <w:bCs/>
        </w:rPr>
      </w:pPr>
      <w:proofErr w:type="gramStart"/>
      <w:r w:rsidRPr="009E1D50">
        <w:t>coverage</w:t>
      </w:r>
      <w:proofErr w:type="gramEnd"/>
      <w:r w:rsidRPr="009E1D50">
        <w:rPr>
          <w:bCs/>
        </w:rPr>
        <w:t xml:space="preserve"> that has a </w:t>
      </w:r>
      <w:r w:rsidRPr="009E1D50">
        <w:t>domain</w:t>
      </w:r>
      <w:r w:rsidRPr="009E1D50">
        <w:rPr>
          <w:bCs/>
        </w:rPr>
        <w:t xml:space="preserve"> composed of polygons</w:t>
      </w:r>
    </w:p>
    <w:p w:rsidR="00BC27A4" w:rsidRPr="009E1D50" w:rsidRDefault="00BC27A4" w:rsidP="00BC27A4">
      <w:pPr>
        <w:pStyle w:val="TermNum"/>
      </w:pPr>
      <w:r w:rsidRPr="009E1D50">
        <w:rPr>
          <w:bCs/>
        </w:rPr>
        <w:t>3.1.</w:t>
      </w:r>
      <w:r w:rsidRPr="009E1D50">
        <w:t>4</w:t>
      </w:r>
      <w:r w:rsidR="00497EB4">
        <w:t>1</w:t>
      </w:r>
    </w:p>
    <w:p w:rsidR="00BC27A4" w:rsidRPr="009E1D50" w:rsidRDefault="00BC27A4" w:rsidP="00BC27A4">
      <w:pPr>
        <w:pStyle w:val="Terms"/>
      </w:pPr>
      <w:proofErr w:type="gramStart"/>
      <w:r w:rsidRPr="009E1D50">
        <w:t>range</w:t>
      </w:r>
      <w:proofErr w:type="gramEnd"/>
    </w:p>
    <w:p w:rsidR="00BC27A4" w:rsidRPr="009E1D50" w:rsidRDefault="00862AC5" w:rsidP="00BC27A4">
      <w:pPr>
        <w:pStyle w:val="Definition"/>
        <w:rPr>
          <w:bCs/>
        </w:rPr>
      </w:pPr>
      <w:r>
        <w:t>&lt;</w:t>
      </w:r>
      <w:proofErr w:type="gramStart"/>
      <w:r w:rsidR="00BC27A4" w:rsidRPr="009E1D50" w:rsidDel="00371EF1">
        <w:rPr>
          <w:b/>
        </w:rPr>
        <w:t>coverage</w:t>
      </w:r>
      <w:proofErr w:type="gramEnd"/>
      <w:r>
        <w:t>&gt;</w:t>
      </w:r>
      <w:r w:rsidR="00BC27A4" w:rsidRPr="009E1D50" w:rsidDel="00371EF1">
        <w:rPr>
          <w:b/>
        </w:rPr>
        <w:t xml:space="preserve"> </w:t>
      </w:r>
      <w:r w:rsidR="00BC27A4" w:rsidRPr="009E1D50">
        <w:t xml:space="preserve">set of values associated by a </w:t>
      </w:r>
      <w:r w:rsidR="00BC27A4" w:rsidRPr="009E1D50">
        <w:rPr>
          <w:bCs/>
        </w:rPr>
        <w:t>function, the coverage,</w:t>
      </w:r>
      <w:r w:rsidR="00BC27A4" w:rsidRPr="009E1D50">
        <w:t xml:space="preserve"> with the </w:t>
      </w:r>
      <w:r w:rsidR="00BC27A4" w:rsidRPr="009E1D50">
        <w:rPr>
          <w:bCs/>
        </w:rPr>
        <w:t>domain</w:t>
      </w:r>
      <w:r w:rsidR="00BC27A4" w:rsidRPr="009E1D50">
        <w:t xml:space="preserve"> of a </w:t>
      </w:r>
      <w:r w:rsidR="00BC27A4" w:rsidRPr="009E1D50">
        <w:rPr>
          <w:bCs/>
        </w:rPr>
        <w:t>coverage</w:t>
      </w:r>
    </w:p>
    <w:p w:rsidR="00BC27A4" w:rsidRDefault="00BC27A4" w:rsidP="00BC27A4">
      <w:pPr>
        <w:pStyle w:val="Note"/>
      </w:pPr>
      <w:r w:rsidRPr="009E1D50">
        <w:rPr>
          <w:bCs/>
        </w:rPr>
        <w:t>Note 1 to entry:</w:t>
      </w:r>
      <w:r w:rsidR="00862AC5">
        <w:t xml:space="preserve"> </w:t>
      </w:r>
      <w:r w:rsidRPr="009E1D50">
        <w:t>This is consistent with the more generic definition of range in ISO 19107:2019.</w:t>
      </w:r>
    </w:p>
    <w:p w:rsidR="00FF6B58" w:rsidRPr="009E1D50" w:rsidRDefault="00FF6B58" w:rsidP="00BC27A4">
      <w:pPr>
        <w:pStyle w:val="Note"/>
      </w:pPr>
      <w:r>
        <w:t>Note 2 to entry: Coverage range types and values correspond to the notion of feature attribute types and values.</w:t>
      </w:r>
    </w:p>
    <w:p w:rsidR="00BC27A4" w:rsidRPr="009E1D50" w:rsidRDefault="00BC27A4" w:rsidP="00BC27A4">
      <w:pPr>
        <w:pStyle w:val="TermNum"/>
      </w:pPr>
      <w:r w:rsidRPr="009E1D50">
        <w:t>3.1.4</w:t>
      </w:r>
      <w:r w:rsidR="00497EB4">
        <w:t>2</w:t>
      </w:r>
    </w:p>
    <w:p w:rsidR="00BC27A4" w:rsidRPr="009E1D50" w:rsidRDefault="00BC27A4" w:rsidP="00BC27A4">
      <w:pPr>
        <w:pStyle w:val="Terms"/>
      </w:pPr>
      <w:proofErr w:type="gramStart"/>
      <w:r w:rsidRPr="009E1D50">
        <w:t>raster</w:t>
      </w:r>
      <w:proofErr w:type="gramEnd"/>
    </w:p>
    <w:p w:rsidR="00BC27A4" w:rsidRPr="009E1D50" w:rsidRDefault="00F65AC7" w:rsidP="00BC27A4">
      <w:pPr>
        <w:pStyle w:val="Definition"/>
      </w:pPr>
      <w:proofErr w:type="gramStart"/>
      <w:r>
        <w:t>rectilinear</w:t>
      </w:r>
      <w:proofErr w:type="gramEnd"/>
      <w:r>
        <w:t xml:space="preserve"> </w:t>
      </w:r>
      <w:r w:rsidR="00BC27A4" w:rsidRPr="009E1D50">
        <w:t xml:space="preserve">grid </w:t>
      </w:r>
    </w:p>
    <w:p w:rsidR="00BC27A4" w:rsidRPr="009E1D50" w:rsidRDefault="00BC27A4" w:rsidP="00BC27A4">
      <w:pPr>
        <w:pStyle w:val="Note"/>
      </w:pPr>
      <w:r w:rsidRPr="009E1D50">
        <w:t>Note 1 to entry:</w:t>
      </w:r>
      <w:r w:rsidR="00862AC5">
        <w:t xml:space="preserve"> </w:t>
      </w:r>
      <w:r w:rsidRPr="009E1D50">
        <w:t>The term is also used as an imprecise generic term for imagery and gridded coverage data.</w:t>
      </w:r>
    </w:p>
    <w:p w:rsidR="00BC27A4" w:rsidRPr="009E1D50" w:rsidRDefault="00BC27A4" w:rsidP="00BC27A4">
      <w:pPr>
        <w:pStyle w:val="Note"/>
      </w:pPr>
      <w:r w:rsidRPr="009E1D50">
        <w:lastRenderedPageBreak/>
        <w:t>Note 2 to entry:</w:t>
      </w:r>
      <w:r w:rsidR="00862AC5">
        <w:t xml:space="preserve"> </w:t>
      </w:r>
      <w:r w:rsidRPr="009E1D50">
        <w:t xml:space="preserve">Historically, the term derives from the </w:t>
      </w:r>
      <w:r w:rsidR="00F65AC7" w:rsidRPr="009E1D50">
        <w:t xml:space="preserve">scanning lines </w:t>
      </w:r>
      <w:r w:rsidRPr="009E1D50">
        <w:t>display pattern on a cathode ray tube.</w:t>
      </w:r>
    </w:p>
    <w:p w:rsidR="00BC27A4" w:rsidRPr="009E1D50" w:rsidRDefault="00BC27A4" w:rsidP="00BC27A4">
      <w:pPr>
        <w:pStyle w:val="TermNum"/>
      </w:pPr>
      <w:r w:rsidRPr="009E1D50">
        <w:t>3.1.</w:t>
      </w:r>
      <w:r w:rsidR="00497EB4">
        <w:t>43</w:t>
      </w:r>
    </w:p>
    <w:p w:rsidR="00BC27A4" w:rsidRPr="009E1D50" w:rsidRDefault="00BC27A4" w:rsidP="00BC27A4">
      <w:pPr>
        <w:pStyle w:val="Terms"/>
      </w:pPr>
      <w:proofErr w:type="gramStart"/>
      <w:r w:rsidRPr="009E1D50">
        <w:t>rectified</w:t>
      </w:r>
      <w:proofErr w:type="gramEnd"/>
      <w:r w:rsidRPr="009E1D50">
        <w:t xml:space="preserve"> grid</w:t>
      </w:r>
    </w:p>
    <w:p w:rsidR="00BC27A4" w:rsidRPr="009E1D50" w:rsidRDefault="00BC27A4" w:rsidP="00BC27A4">
      <w:pPr>
        <w:pStyle w:val="Definition"/>
        <w:rPr>
          <w:bCs/>
        </w:rPr>
      </w:pPr>
      <w:proofErr w:type="gramStart"/>
      <w:r w:rsidRPr="009E1D50">
        <w:t>grid</w:t>
      </w:r>
      <w:proofErr w:type="gramEnd"/>
      <w:r w:rsidRPr="009E1D50">
        <w:rPr>
          <w:bCs/>
        </w:rPr>
        <w:t xml:space="preserve"> for which there is an affine transformation between the grid </w:t>
      </w:r>
      <w:r w:rsidRPr="009E1D50">
        <w:t>coordinates</w:t>
      </w:r>
      <w:r w:rsidRPr="009E1D50">
        <w:rPr>
          <w:bCs/>
        </w:rPr>
        <w:t xml:space="preserve"> and the coordinates of an external </w:t>
      </w:r>
      <w:r w:rsidRPr="009E1D50">
        <w:t>coordinate reference system</w:t>
      </w:r>
    </w:p>
    <w:p w:rsidR="00BC27A4" w:rsidRPr="009E1D50" w:rsidRDefault="00BC27A4" w:rsidP="00BC27A4">
      <w:pPr>
        <w:pStyle w:val="Note"/>
      </w:pPr>
      <w:r w:rsidRPr="009E1D50">
        <w:rPr>
          <w:bCs/>
        </w:rPr>
        <w:t>Note 1 to entry:</w:t>
      </w:r>
      <w:r w:rsidR="00862AC5">
        <w:t xml:space="preserve"> </w:t>
      </w:r>
      <w:r w:rsidRPr="009E1D50">
        <w:t xml:space="preserve">If the coordinate reference system is related to the </w:t>
      </w:r>
      <w:r w:rsidR="00E602E3">
        <w:t>E</w:t>
      </w:r>
      <w:r w:rsidR="00E602E3" w:rsidRPr="009E1D50">
        <w:t xml:space="preserve">arth </w:t>
      </w:r>
      <w:r w:rsidRPr="009E1D50">
        <w:t xml:space="preserve">by a datum, the grid is a </w:t>
      </w:r>
      <w:proofErr w:type="spellStart"/>
      <w:r w:rsidRPr="009E1D50">
        <w:t>georectified</w:t>
      </w:r>
      <w:proofErr w:type="spellEnd"/>
      <w:r w:rsidRPr="009E1D50">
        <w:t xml:space="preserve"> grid.</w:t>
      </w:r>
    </w:p>
    <w:p w:rsidR="00CB5BC0" w:rsidRDefault="00CB5BC0" w:rsidP="00CB5BC0">
      <w:pPr>
        <w:pStyle w:val="Note"/>
      </w:pPr>
      <w:r w:rsidRPr="009E1D50">
        <w:t>Note</w:t>
      </w:r>
      <w:r>
        <w:t> 2</w:t>
      </w:r>
      <w:r w:rsidRPr="009E1D50">
        <w:t xml:space="preserve"> to entry:</w:t>
      </w:r>
      <w:r>
        <w:t xml:space="preserve"> This term is kept only for backwards compatibility and is not </w:t>
      </w:r>
      <w:r w:rsidR="00CA0BF0">
        <w:t xml:space="preserve">used in </w:t>
      </w:r>
      <w:proofErr w:type="gramStart"/>
      <w:r w:rsidR="00CA0BF0">
        <w:t>nor</w:t>
      </w:r>
      <w:proofErr w:type="gramEnd"/>
      <w:r w:rsidR="00CA0BF0">
        <w:t xml:space="preserve"> </w:t>
      </w:r>
      <w:r>
        <w:t>fundamental to the coverage definition of this document.</w:t>
      </w:r>
    </w:p>
    <w:p w:rsidR="00BC27A4" w:rsidRPr="009E1D50" w:rsidRDefault="00BC27A4" w:rsidP="00BC27A4">
      <w:pPr>
        <w:pStyle w:val="TermNum"/>
      </w:pPr>
      <w:r w:rsidRPr="009E1D50">
        <w:t>3.1.</w:t>
      </w:r>
      <w:r w:rsidR="00497EB4">
        <w:t>44</w:t>
      </w:r>
    </w:p>
    <w:p w:rsidR="00BC27A4" w:rsidRPr="009E1D50" w:rsidRDefault="00BC27A4" w:rsidP="00BC27A4">
      <w:pPr>
        <w:pStyle w:val="Terms"/>
      </w:pPr>
      <w:proofErr w:type="spellStart"/>
      <w:proofErr w:type="gramStart"/>
      <w:r w:rsidRPr="009E1D50">
        <w:t>referenceable</w:t>
      </w:r>
      <w:proofErr w:type="spellEnd"/>
      <w:proofErr w:type="gramEnd"/>
      <w:r w:rsidRPr="009E1D50">
        <w:t xml:space="preserve"> grid</w:t>
      </w:r>
    </w:p>
    <w:p w:rsidR="00BC27A4" w:rsidRPr="009E1D50" w:rsidRDefault="00BC27A4" w:rsidP="00BC27A4">
      <w:pPr>
        <w:pStyle w:val="Definition"/>
        <w:rPr>
          <w:bCs/>
        </w:rPr>
      </w:pPr>
      <w:proofErr w:type="gramStart"/>
      <w:r w:rsidRPr="009E1D50">
        <w:t>grid</w:t>
      </w:r>
      <w:proofErr w:type="gramEnd"/>
      <w:r w:rsidRPr="009E1D50">
        <w:rPr>
          <w:bCs/>
        </w:rPr>
        <w:t xml:space="preserve"> </w:t>
      </w:r>
      <w:r w:rsidR="0081130C">
        <w:rPr>
          <w:bCs/>
        </w:rPr>
        <w:t xml:space="preserve">with an external </w:t>
      </w:r>
      <w:r w:rsidR="0081130C" w:rsidRPr="00E7015D">
        <w:rPr>
          <w:rFonts w:cs="Arial"/>
          <w:szCs w:val="18"/>
        </w:rPr>
        <w:t xml:space="preserve">coordinate reference system </w:t>
      </w:r>
      <w:r w:rsidR="0081130C">
        <w:rPr>
          <w:rFonts w:cs="Arial"/>
          <w:szCs w:val="18"/>
        </w:rPr>
        <w:t xml:space="preserve">whose </w:t>
      </w:r>
      <w:r w:rsidR="0081130C" w:rsidRPr="00E7015D">
        <w:rPr>
          <w:rFonts w:cs="Arial"/>
          <w:szCs w:val="18"/>
        </w:rPr>
        <w:t>type is either geodetic or projected</w:t>
      </w:r>
      <w:r w:rsidR="0081130C" w:rsidRPr="009E1D50">
        <w:rPr>
          <w:bCs/>
        </w:rPr>
        <w:t xml:space="preserve"> </w:t>
      </w:r>
    </w:p>
    <w:p w:rsidR="00BC27A4" w:rsidRPr="009E1D50" w:rsidRDefault="00BC27A4" w:rsidP="00BC27A4">
      <w:pPr>
        <w:pStyle w:val="Note"/>
      </w:pPr>
      <w:r w:rsidRPr="009E1D50">
        <w:rPr>
          <w:bCs/>
        </w:rPr>
        <w:t>Note</w:t>
      </w:r>
      <w:r w:rsidR="00862AC5">
        <w:rPr>
          <w:bCs/>
        </w:rPr>
        <w:t> </w:t>
      </w:r>
      <w:r w:rsidRPr="009E1D50">
        <w:rPr>
          <w:bCs/>
        </w:rPr>
        <w:t>1 to entry:</w:t>
      </w:r>
      <w:r w:rsidR="00862AC5">
        <w:t xml:space="preserve"> </w:t>
      </w:r>
      <w:r w:rsidRPr="009E1D50">
        <w:t xml:space="preserve">If the coordinate reference system is related to the Earth by a datum, the grid is a </w:t>
      </w:r>
      <w:proofErr w:type="spellStart"/>
      <w:r w:rsidRPr="009E1D50">
        <w:t>georeferenceable</w:t>
      </w:r>
      <w:proofErr w:type="spellEnd"/>
      <w:r w:rsidRPr="009E1D50">
        <w:t xml:space="preserve"> grid.</w:t>
      </w:r>
    </w:p>
    <w:p w:rsidR="00CB5BC0" w:rsidRDefault="00CB5BC0" w:rsidP="00CB5BC0">
      <w:pPr>
        <w:pStyle w:val="Note"/>
      </w:pPr>
      <w:r w:rsidRPr="009E1D50">
        <w:t>Note</w:t>
      </w:r>
      <w:r>
        <w:t> 2</w:t>
      </w:r>
      <w:r w:rsidRPr="009E1D50">
        <w:t xml:space="preserve"> to entry:</w:t>
      </w:r>
      <w:r>
        <w:t xml:space="preserve"> This term is kept only for backwards compatibility and is not </w:t>
      </w:r>
      <w:r w:rsidR="00CA0BF0">
        <w:t xml:space="preserve">used in </w:t>
      </w:r>
      <w:proofErr w:type="gramStart"/>
      <w:r w:rsidR="00CA0BF0">
        <w:t>nor</w:t>
      </w:r>
      <w:proofErr w:type="gramEnd"/>
      <w:r w:rsidR="00CA0BF0">
        <w:t xml:space="preserve"> </w:t>
      </w:r>
      <w:r>
        <w:t>fundamental to the coverage definition of this document.</w:t>
      </w:r>
    </w:p>
    <w:p w:rsidR="00BC27A4" w:rsidRPr="009E1D50" w:rsidRDefault="00BC27A4" w:rsidP="009C57F7">
      <w:pPr>
        <w:pStyle w:val="TermNum"/>
      </w:pPr>
      <w:r w:rsidRPr="009E1D50">
        <w:t>3.1.</w:t>
      </w:r>
      <w:r w:rsidR="00497EB4">
        <w:t>45</w:t>
      </w:r>
    </w:p>
    <w:p w:rsidR="00BC27A4" w:rsidRPr="009E1D50" w:rsidRDefault="00BC27A4" w:rsidP="009C57F7">
      <w:pPr>
        <w:pStyle w:val="Terms"/>
      </w:pPr>
      <w:proofErr w:type="gramStart"/>
      <w:r w:rsidRPr="009E1D50">
        <w:t>solid</w:t>
      </w:r>
      <w:proofErr w:type="gramEnd"/>
    </w:p>
    <w:p w:rsidR="00BC27A4" w:rsidRPr="009E1D50" w:rsidRDefault="00BC27A4" w:rsidP="009C57F7">
      <w:pPr>
        <w:pStyle w:val="Definition"/>
        <w:keepNext/>
      </w:pPr>
      <w:proofErr w:type="gramStart"/>
      <w:r w:rsidRPr="009E1D50">
        <w:rPr>
          <w:bCs/>
        </w:rPr>
        <w:t>geometric</w:t>
      </w:r>
      <w:proofErr w:type="gramEnd"/>
      <w:r w:rsidRPr="009E1D50">
        <w:rPr>
          <w:bCs/>
        </w:rPr>
        <w:t xml:space="preserve"> </w:t>
      </w:r>
      <w:r w:rsidR="00247946">
        <w:rPr>
          <w:bCs/>
        </w:rPr>
        <w:t>set with three spatial dimensions</w:t>
      </w:r>
    </w:p>
    <w:p w:rsidR="00247946" w:rsidRPr="009E1D50" w:rsidRDefault="00247946" w:rsidP="00247946">
      <w:pPr>
        <w:pStyle w:val="Definition"/>
        <w:rPr>
          <w:bCs/>
        </w:rPr>
      </w:pPr>
      <w:r w:rsidRPr="009E1D50">
        <w:t>Note 1 to entry:</w:t>
      </w:r>
      <w:r>
        <w:t xml:space="preserve"> </w:t>
      </w:r>
      <w:r w:rsidRPr="009E1D50">
        <w:t>This is consistent with the definition in ISO</w:t>
      </w:r>
      <w:r>
        <w:t xml:space="preserve"> </w:t>
      </w:r>
      <w:r w:rsidRPr="009E1D50">
        <w:t>19107:2019</w:t>
      </w:r>
    </w:p>
    <w:p w:rsidR="00BF5D68" w:rsidRDefault="00247946" w:rsidP="00247946">
      <w:pPr>
        <w:pStyle w:val="Definition"/>
      </w:pPr>
      <w:r w:rsidRPr="009E1D50">
        <w:t xml:space="preserve">Note </w:t>
      </w:r>
      <w:r>
        <w:t>2</w:t>
      </w:r>
      <w:r w:rsidRPr="009E1D50">
        <w:t xml:space="preserve"> to entry:</w:t>
      </w:r>
      <w:r>
        <w:t xml:space="preserve"> </w:t>
      </w:r>
      <w:r w:rsidR="00BF5D68">
        <w:t>A solid may have further dimensions, such as time.</w:t>
      </w:r>
    </w:p>
    <w:p w:rsidR="00BC27A4" w:rsidRPr="009E1D50" w:rsidRDefault="00BC27A4" w:rsidP="00BC27A4">
      <w:pPr>
        <w:pStyle w:val="TermNum"/>
      </w:pPr>
      <w:r w:rsidRPr="009E1D50">
        <w:t>3.1.</w:t>
      </w:r>
      <w:r w:rsidR="00497EB4">
        <w:t>46</w:t>
      </w:r>
    </w:p>
    <w:p w:rsidR="00BC27A4" w:rsidRPr="009E1D50" w:rsidRDefault="00BC27A4" w:rsidP="00BC27A4">
      <w:pPr>
        <w:pStyle w:val="Terms"/>
      </w:pPr>
      <w:proofErr w:type="gramStart"/>
      <w:r w:rsidRPr="009E1D50">
        <w:t>spatial</w:t>
      </w:r>
      <w:proofErr w:type="gramEnd"/>
      <w:r w:rsidRPr="009E1D50">
        <w:t xml:space="preserve"> object</w:t>
      </w:r>
    </w:p>
    <w:p w:rsidR="00BC27A4" w:rsidRPr="009E1D50" w:rsidRDefault="00BC27A4" w:rsidP="00BC27A4">
      <w:pPr>
        <w:pStyle w:val="Definition"/>
        <w:rPr>
          <w:rFonts w:cs="Arial"/>
          <w:bCs/>
          <w:snapToGrid w:val="0"/>
        </w:rPr>
      </w:pPr>
      <w:r w:rsidRPr="009E1D50" w:rsidDel="004B1D05">
        <w:rPr>
          <w:snapToGrid w:val="0"/>
        </w:rPr>
        <w:t>&lt;</w:t>
      </w:r>
      <w:proofErr w:type="gramStart"/>
      <w:r w:rsidRPr="009E1D50" w:rsidDel="004B1D05">
        <w:rPr>
          <w:snapToGrid w:val="0"/>
        </w:rPr>
        <w:t>topology</w:t>
      </w:r>
      <w:proofErr w:type="gramEnd"/>
      <w:r w:rsidRPr="009E1D50" w:rsidDel="004B1D05">
        <w:rPr>
          <w:snapToGrid w:val="0"/>
        </w:rPr>
        <w:t>, geometry&gt;</w:t>
      </w:r>
      <w:r w:rsidRPr="009E1D50">
        <w:rPr>
          <w:rFonts w:cs="Arial"/>
          <w:snapToGrid w:val="0"/>
        </w:rPr>
        <w:t xml:space="preserve"> object</w:t>
      </w:r>
      <w:r w:rsidRPr="009E1D50">
        <w:rPr>
          <w:rFonts w:cs="Arial"/>
          <w:bCs/>
          <w:snapToGrid w:val="0"/>
        </w:rPr>
        <w:t xml:space="preserve"> used for representing a spatial characteristic of a </w:t>
      </w:r>
      <w:r w:rsidRPr="009E1D50">
        <w:rPr>
          <w:rFonts w:cs="Arial"/>
          <w:snapToGrid w:val="0"/>
        </w:rPr>
        <w:t>feature</w:t>
      </w:r>
    </w:p>
    <w:p w:rsidR="00BC27A4" w:rsidRPr="009E1D50" w:rsidRDefault="00BC27A4" w:rsidP="003E03D0">
      <w:pPr>
        <w:pStyle w:val="Source"/>
      </w:pPr>
      <w:r w:rsidRPr="003E03D0">
        <w:t>[SOURCE: ISO 19107:2019, 3.87]</w:t>
      </w:r>
    </w:p>
    <w:p w:rsidR="004A41F3" w:rsidRPr="009E1D50" w:rsidRDefault="0054587B" w:rsidP="004A41F3">
      <w:pPr>
        <w:pStyle w:val="TermNum"/>
      </w:pPr>
      <w:r>
        <w:rPr>
          <w:rStyle w:val="CommentReference"/>
          <w:rFonts w:ascii="Arial" w:eastAsia="MS Mincho" w:hAnsi="Arial"/>
          <w:b w:val="0"/>
          <w:szCs w:val="20"/>
          <w:lang w:eastAsia="ja-JP"/>
        </w:rPr>
        <w:commentReference w:id="36"/>
      </w:r>
      <w:r w:rsidR="004A41F3" w:rsidRPr="009E1D50">
        <w:t>3.1.</w:t>
      </w:r>
      <w:r w:rsidR="00497EB4">
        <w:t>47</w:t>
      </w:r>
    </w:p>
    <w:p w:rsidR="004A41F3" w:rsidRPr="009E1D50" w:rsidRDefault="004A41F3" w:rsidP="004A41F3">
      <w:pPr>
        <w:pStyle w:val="Terms"/>
      </w:pPr>
      <w:proofErr w:type="gramStart"/>
      <w:r w:rsidRPr="009E1D50">
        <w:t>spatio-temporal</w:t>
      </w:r>
      <w:proofErr w:type="gramEnd"/>
      <w:r w:rsidRPr="009E1D50">
        <w:t xml:space="preserve"> object</w:t>
      </w:r>
    </w:p>
    <w:p w:rsidR="004A41F3" w:rsidRPr="009E1D50" w:rsidRDefault="004A41F3" w:rsidP="004A41F3">
      <w:pPr>
        <w:pStyle w:val="Definition"/>
      </w:pPr>
      <w:proofErr w:type="gramStart"/>
      <w:r w:rsidRPr="009E1D50">
        <w:t>object</w:t>
      </w:r>
      <w:proofErr w:type="gramEnd"/>
      <w:r w:rsidRPr="009E1D50">
        <w:t xml:space="preserve"> representing a set of </w:t>
      </w:r>
      <w:r w:rsidRPr="009E1D50">
        <w:rPr>
          <w:bCs/>
        </w:rPr>
        <w:t>direct positions</w:t>
      </w:r>
      <w:r w:rsidRPr="009E1D50">
        <w:t xml:space="preserve"> in space and time</w:t>
      </w:r>
    </w:p>
    <w:p w:rsidR="00BC27A4" w:rsidRPr="009E1D50" w:rsidRDefault="00BC27A4" w:rsidP="00BC27A4">
      <w:pPr>
        <w:pStyle w:val="TermNum"/>
      </w:pPr>
      <w:r w:rsidRPr="009E1D50">
        <w:rPr>
          <w:snapToGrid w:val="0"/>
        </w:rPr>
        <w:t>3.1.</w:t>
      </w:r>
      <w:r w:rsidR="00497EB4">
        <w:t>48</w:t>
      </w:r>
    </w:p>
    <w:p w:rsidR="00BC27A4" w:rsidRPr="009E1D50" w:rsidRDefault="00BC27A4" w:rsidP="00BC27A4">
      <w:pPr>
        <w:pStyle w:val="Terms"/>
      </w:pPr>
      <w:proofErr w:type="gramStart"/>
      <w:r w:rsidRPr="009E1D50">
        <w:t>spatio-temporal</w:t>
      </w:r>
      <w:proofErr w:type="gramEnd"/>
      <w:r w:rsidRPr="009E1D50">
        <w:t xml:space="preserve"> </w:t>
      </w:r>
      <w:r w:rsidR="009F255B">
        <w:t>reference system</w:t>
      </w:r>
    </w:p>
    <w:p w:rsidR="00BC27A4" w:rsidRPr="009E1D50" w:rsidRDefault="00862AC5" w:rsidP="00BC27A4">
      <w:pPr>
        <w:pStyle w:val="Definition"/>
        <w:rPr>
          <w:bCs/>
        </w:rPr>
      </w:pPr>
      <w:r>
        <w:t>&lt;</w:t>
      </w:r>
      <w:proofErr w:type="gramStart"/>
      <w:r w:rsidR="00BC27A4" w:rsidRPr="009E1D50" w:rsidDel="004B1D05">
        <w:t>coverage</w:t>
      </w:r>
      <w:proofErr w:type="gramEnd"/>
      <w:r>
        <w:t>&gt;</w:t>
      </w:r>
      <w:r w:rsidR="00BC27A4" w:rsidRPr="009E1D50" w:rsidDel="004B1D05">
        <w:t xml:space="preserve"> </w:t>
      </w:r>
      <w:r w:rsidR="009F255B">
        <w:t>coordinate reference system for identifying both spatial and temporal position in the real world</w:t>
      </w:r>
    </w:p>
    <w:p w:rsidR="00BC27A4" w:rsidRPr="009E1D50" w:rsidRDefault="00BC27A4" w:rsidP="00BC27A4">
      <w:pPr>
        <w:pStyle w:val="Note"/>
      </w:pPr>
      <w:r w:rsidRPr="009E1D50">
        <w:rPr>
          <w:bCs/>
        </w:rPr>
        <w:t>Note</w:t>
      </w:r>
      <w:r w:rsidR="00862AC5">
        <w:rPr>
          <w:bCs/>
        </w:rPr>
        <w:t> </w:t>
      </w:r>
      <w:r w:rsidRPr="009E1D50">
        <w:rPr>
          <w:bCs/>
        </w:rPr>
        <w:t>1 to entry</w:t>
      </w:r>
      <w:r w:rsidRPr="009E1D50">
        <w:t>:</w:t>
      </w:r>
      <w:r w:rsidR="00862AC5">
        <w:t xml:space="preserve"> </w:t>
      </w:r>
      <w:r w:rsidR="009F255B">
        <w:t>ISO 19111</w:t>
      </w:r>
      <w:r w:rsidR="00053ADC">
        <w:t>:2019</w:t>
      </w:r>
      <w:r w:rsidR="009F255B">
        <w:t xml:space="preserve"> establishes composition of CRSs allowing </w:t>
      </w:r>
      <w:proofErr w:type="gramStart"/>
      <w:r w:rsidR="009F255B">
        <w:t>to build</w:t>
      </w:r>
      <w:proofErr w:type="gramEnd"/>
      <w:r w:rsidR="009F255B">
        <w:t xml:space="preserve"> spatio-temporal CRSs, among others</w:t>
      </w:r>
      <w:r w:rsidRPr="009E1D50">
        <w:t>.</w:t>
      </w:r>
    </w:p>
    <w:p w:rsidR="00BF5D68" w:rsidRPr="009E1D50" w:rsidRDefault="00BF5D68" w:rsidP="00BF5D68">
      <w:pPr>
        <w:pStyle w:val="TermNum"/>
      </w:pPr>
      <w:commentRangeStart w:id="37"/>
      <w:r w:rsidRPr="009E1D50">
        <w:t>3.1</w:t>
      </w:r>
      <w:proofErr w:type="gramStart"/>
      <w:r w:rsidRPr="009E1D50">
        <w:t>.</w:t>
      </w:r>
      <w:commentRangeEnd w:id="37"/>
      <w:proofErr w:type="gramEnd"/>
      <w:r w:rsidR="00ED51BA">
        <w:rPr>
          <w:rStyle w:val="CommentReference"/>
          <w:rFonts w:ascii="Arial" w:eastAsia="MS Mincho" w:hAnsi="Arial"/>
          <w:b w:val="0"/>
          <w:szCs w:val="20"/>
          <w:lang w:eastAsia="ja-JP"/>
        </w:rPr>
        <w:commentReference w:id="37"/>
      </w:r>
      <w:r w:rsidR="00497EB4">
        <w:t>49</w:t>
      </w:r>
    </w:p>
    <w:p w:rsidR="00BF5D68" w:rsidRPr="009E1D50" w:rsidRDefault="00BF5D68" w:rsidP="00BF5D68">
      <w:pPr>
        <w:pStyle w:val="Terms"/>
      </w:pPr>
      <w:proofErr w:type="gramStart"/>
      <w:r>
        <w:t>temporal</w:t>
      </w:r>
      <w:proofErr w:type="gramEnd"/>
      <w:r>
        <w:t xml:space="preserve"> reference system</w:t>
      </w:r>
    </w:p>
    <w:p w:rsidR="00BF5D68" w:rsidRDefault="00A7443C" w:rsidP="00BF5D68">
      <w:pPr>
        <w:pStyle w:val="Definition"/>
      </w:pPr>
      <w:proofErr w:type="gramStart"/>
      <w:r>
        <w:t>reference</w:t>
      </w:r>
      <w:proofErr w:type="gramEnd"/>
      <w:r>
        <w:t xml:space="preserve"> system </w:t>
      </w:r>
      <w:r w:rsidR="00ED51BA" w:rsidRPr="00ED51BA">
        <w:t>against which time is measured</w:t>
      </w:r>
    </w:p>
    <w:p w:rsidR="00E611B8" w:rsidRDefault="00E611B8" w:rsidP="00E611B8">
      <w:pPr>
        <w:pStyle w:val="Definition"/>
      </w:pPr>
      <w:r w:rsidRPr="003E03D0">
        <w:t>[SOURCE: ISO 191</w:t>
      </w:r>
      <w:r>
        <w:t>08:200</w:t>
      </w:r>
      <w:r w:rsidRPr="003E03D0">
        <w:t>2, 4</w:t>
      </w:r>
      <w:r>
        <w:t>.1.35]</w:t>
      </w:r>
    </w:p>
    <w:p w:rsidR="00E611B8" w:rsidRPr="009E1D50" w:rsidRDefault="00E611B8" w:rsidP="00E611B8">
      <w:pPr>
        <w:pStyle w:val="TermNum"/>
      </w:pPr>
      <w:r w:rsidRPr="009E1D50">
        <w:lastRenderedPageBreak/>
        <w:t>3.1.</w:t>
      </w:r>
      <w:r w:rsidR="00497EB4">
        <w:t>50</w:t>
      </w:r>
    </w:p>
    <w:p w:rsidR="00E611B8" w:rsidRPr="009E1D50" w:rsidRDefault="00E611B8" w:rsidP="00E611B8">
      <w:pPr>
        <w:pStyle w:val="Terms"/>
      </w:pPr>
      <w:proofErr w:type="gramStart"/>
      <w:r>
        <w:t>temporal</w:t>
      </w:r>
      <w:proofErr w:type="gramEnd"/>
      <w:r>
        <w:t xml:space="preserve"> coordinate reference system</w:t>
      </w:r>
    </w:p>
    <w:p w:rsidR="00E611B8" w:rsidRPr="00E611B8" w:rsidRDefault="00E611B8" w:rsidP="00E611B8">
      <w:pPr>
        <w:pStyle w:val="TermNum"/>
        <w:rPr>
          <w:b w:val="0"/>
        </w:rPr>
      </w:pPr>
      <w:proofErr w:type="gramStart"/>
      <w:r w:rsidRPr="00E611B8">
        <w:rPr>
          <w:b w:val="0"/>
        </w:rPr>
        <w:t>coordinate</w:t>
      </w:r>
      <w:proofErr w:type="gramEnd"/>
      <w:r w:rsidRPr="00E611B8">
        <w:rPr>
          <w:b w:val="0"/>
        </w:rPr>
        <w:t xml:space="preserve"> reference system against which time is measured</w:t>
      </w:r>
    </w:p>
    <w:p w:rsidR="00E611B8" w:rsidRPr="00E611B8" w:rsidRDefault="00E611B8" w:rsidP="00E611B8">
      <w:pPr>
        <w:pStyle w:val="TermNum"/>
        <w:rPr>
          <w:b w:val="0"/>
        </w:rPr>
      </w:pPr>
      <w:r w:rsidRPr="00616984">
        <w:rPr>
          <w:b w:val="0"/>
        </w:rPr>
        <w:t>[SOURCE: ISO 19111:2019, 3.1.63]</w:t>
      </w:r>
    </w:p>
    <w:p w:rsidR="00BC27A4" w:rsidRPr="009E1D50" w:rsidRDefault="00BC27A4" w:rsidP="00BC27A4">
      <w:pPr>
        <w:pStyle w:val="TermNum"/>
      </w:pPr>
      <w:r w:rsidRPr="009E1D50">
        <w:t>3.1.5</w:t>
      </w:r>
      <w:r w:rsidR="00497EB4">
        <w:t>1</w:t>
      </w:r>
    </w:p>
    <w:p w:rsidR="00BC27A4" w:rsidRPr="009E1D50" w:rsidRDefault="00BC27A4" w:rsidP="00BC27A4">
      <w:pPr>
        <w:pStyle w:val="Terms"/>
      </w:pPr>
      <w:proofErr w:type="gramStart"/>
      <w:r w:rsidRPr="009E1D50">
        <w:t>tessel</w:t>
      </w:r>
      <w:r w:rsidR="00C114CA">
        <w:t>l</w:t>
      </w:r>
      <w:r w:rsidRPr="009E1D50">
        <w:t>ation</w:t>
      </w:r>
      <w:proofErr w:type="gramEnd"/>
    </w:p>
    <w:p w:rsidR="00BC27A4" w:rsidRPr="009E1D50" w:rsidRDefault="00BC27A4" w:rsidP="00BC27A4">
      <w:pPr>
        <w:pStyle w:val="Definition"/>
      </w:pPr>
      <w:proofErr w:type="gramStart"/>
      <w:r w:rsidRPr="009E1D50">
        <w:t>partitioning</w:t>
      </w:r>
      <w:proofErr w:type="gramEnd"/>
      <w:r w:rsidRPr="009E1D50">
        <w:t xml:space="preserve"> of a space into a set of conterminous subspaces having the same dimension as the space being partitioned</w:t>
      </w:r>
    </w:p>
    <w:p w:rsidR="00BC27A4" w:rsidRPr="009E1D50" w:rsidRDefault="00BC27A4" w:rsidP="00BC27A4">
      <w:pPr>
        <w:pStyle w:val="TermNum"/>
      </w:pPr>
      <w:r w:rsidRPr="009E1D50">
        <w:t>3.1.5</w:t>
      </w:r>
      <w:r w:rsidR="00497EB4">
        <w:t>2</w:t>
      </w:r>
    </w:p>
    <w:p w:rsidR="00BC27A4" w:rsidRPr="009E1D50" w:rsidRDefault="00BC27A4" w:rsidP="00BC27A4">
      <w:pPr>
        <w:pStyle w:val="Terms"/>
      </w:pPr>
      <w:proofErr w:type="spellStart"/>
      <w:r w:rsidRPr="009E1D50">
        <w:t>Thiessen</w:t>
      </w:r>
      <w:proofErr w:type="spellEnd"/>
      <w:r w:rsidRPr="009E1D50">
        <w:t xml:space="preserve"> polygon</w:t>
      </w:r>
    </w:p>
    <w:p w:rsidR="00BC27A4" w:rsidRPr="009E1D50" w:rsidRDefault="00BC27A4" w:rsidP="00BC27A4">
      <w:pPr>
        <w:pStyle w:val="Definition"/>
      </w:pPr>
      <w:proofErr w:type="gramStart"/>
      <w:r w:rsidRPr="009E1D50">
        <w:t>polygon</w:t>
      </w:r>
      <w:proofErr w:type="gramEnd"/>
      <w:r w:rsidRPr="009E1D50">
        <w:t xml:space="preserve"> that encloses one of a set of </w:t>
      </w:r>
      <w:r w:rsidRPr="009E1D50">
        <w:rPr>
          <w:bCs/>
        </w:rPr>
        <w:t>points</w:t>
      </w:r>
      <w:r w:rsidRPr="009E1D50">
        <w:t xml:space="preserve"> on a plane so as to include all </w:t>
      </w:r>
      <w:r w:rsidRPr="009E1D50">
        <w:rPr>
          <w:bCs/>
        </w:rPr>
        <w:t>direct positions</w:t>
      </w:r>
      <w:r w:rsidRPr="009E1D50">
        <w:t xml:space="preserve"> that are closer to that point than to any other point in the set</w:t>
      </w:r>
    </w:p>
    <w:p w:rsidR="00BC27A4" w:rsidRPr="009E1D50" w:rsidRDefault="00BC27A4" w:rsidP="00BC27A4">
      <w:pPr>
        <w:pStyle w:val="TermNum"/>
      </w:pPr>
      <w:r w:rsidRPr="009E1D50">
        <w:t>3.1.5</w:t>
      </w:r>
      <w:r w:rsidR="00497EB4">
        <w:t>3</w:t>
      </w:r>
    </w:p>
    <w:p w:rsidR="00BC27A4" w:rsidRPr="009E1D50" w:rsidRDefault="00BC27A4" w:rsidP="00BC27A4">
      <w:pPr>
        <w:pStyle w:val="Terms"/>
      </w:pPr>
      <w:proofErr w:type="gramStart"/>
      <w:r w:rsidRPr="009E1D50">
        <w:t>triangulated</w:t>
      </w:r>
      <w:proofErr w:type="gramEnd"/>
      <w:r w:rsidRPr="009E1D50">
        <w:t xml:space="preserve"> irregular network</w:t>
      </w:r>
    </w:p>
    <w:p w:rsidR="00BC27A4" w:rsidRPr="009E1D50" w:rsidRDefault="00BC27A4" w:rsidP="00BC27A4">
      <w:pPr>
        <w:pStyle w:val="Terms"/>
      </w:pPr>
      <w:r w:rsidRPr="009E1D50">
        <w:t>TIN</w:t>
      </w:r>
    </w:p>
    <w:p w:rsidR="00BC27A4" w:rsidRPr="009E1D50" w:rsidRDefault="00BC27A4" w:rsidP="00BC27A4">
      <w:pPr>
        <w:pStyle w:val="Definition"/>
      </w:pPr>
      <w:proofErr w:type="gramStart"/>
      <w:r w:rsidRPr="009E1D50">
        <w:rPr>
          <w:bCs/>
        </w:rPr>
        <w:t>tessellation</w:t>
      </w:r>
      <w:proofErr w:type="gramEnd"/>
      <w:r w:rsidRPr="009E1D50">
        <w:t xml:space="preserve"> composed of triangles</w:t>
      </w:r>
    </w:p>
    <w:p w:rsidR="00BC27A4" w:rsidRPr="009E1D50" w:rsidRDefault="00BC27A4" w:rsidP="00BC27A4">
      <w:pPr>
        <w:pStyle w:val="TermNum"/>
      </w:pPr>
      <w:r w:rsidRPr="009E1D50">
        <w:t>3.1.</w:t>
      </w:r>
      <w:r w:rsidR="00497EB4">
        <w:t>54</w:t>
      </w:r>
    </w:p>
    <w:p w:rsidR="00BC27A4" w:rsidRPr="009E1D50" w:rsidRDefault="00BC27A4" w:rsidP="00BC27A4">
      <w:pPr>
        <w:pStyle w:val="Terms"/>
      </w:pPr>
      <w:proofErr w:type="gramStart"/>
      <w:r w:rsidRPr="009E1D50">
        <w:t>vector</w:t>
      </w:r>
      <w:proofErr w:type="gramEnd"/>
    </w:p>
    <w:p w:rsidR="00BC27A4" w:rsidRPr="009E1D50" w:rsidRDefault="00BC27A4" w:rsidP="00BC27A4">
      <w:pPr>
        <w:pStyle w:val="Definition"/>
      </w:pPr>
      <w:proofErr w:type="gramStart"/>
      <w:r w:rsidRPr="009E1D50">
        <w:t>quantity</w:t>
      </w:r>
      <w:proofErr w:type="gramEnd"/>
      <w:r w:rsidRPr="009E1D50">
        <w:t xml:space="preserve"> having direction as well as magnitude</w:t>
      </w:r>
    </w:p>
    <w:p w:rsidR="00BC27A4" w:rsidRPr="009E1D50" w:rsidRDefault="00BC27A4" w:rsidP="00BC27A4">
      <w:pPr>
        <w:pStyle w:val="Note"/>
      </w:pPr>
      <w:r w:rsidRPr="009E1D50">
        <w:t>Note</w:t>
      </w:r>
      <w:r w:rsidR="003E03D0">
        <w:t> </w:t>
      </w:r>
      <w:r w:rsidRPr="009E1D50">
        <w:t>1 to entry:</w:t>
      </w:r>
      <w:r w:rsidR="003E03D0">
        <w:t xml:space="preserve"> </w:t>
      </w:r>
      <w:r w:rsidRPr="009E1D50">
        <w:t>A directed line segment represents a vector if the length and direction of the line segment are equal to the magnitude and direction of the vector. The term vector data refers to data that represents the spatial configuration of features as a set of directed line segments.</w:t>
      </w:r>
    </w:p>
    <w:p w:rsidR="00E01470" w:rsidRPr="009E1D50" w:rsidRDefault="00E01470" w:rsidP="0013715D">
      <w:pPr>
        <w:pStyle w:val="Heading2"/>
        <w:numPr>
          <w:ilvl w:val="1"/>
          <w:numId w:val="1"/>
        </w:numPr>
        <w:tabs>
          <w:tab w:val="clear" w:pos="360"/>
        </w:tabs>
      </w:pPr>
      <w:bookmarkStart w:id="38" w:name="_Toc99941528"/>
      <w:bookmarkStart w:id="39" w:name="_Toc518995949"/>
      <w:bookmarkStart w:id="40" w:name="_Toc41497139"/>
      <w:bookmarkStart w:id="41" w:name="_Toc88049405"/>
      <w:bookmarkStart w:id="42" w:name="_Toc118292122"/>
      <w:bookmarkStart w:id="43" w:name="_Toc353798249"/>
      <w:r w:rsidRPr="009E1D50">
        <w:t>Abbreviated terms</w:t>
      </w:r>
      <w:bookmarkEnd w:id="38"/>
      <w:bookmarkEnd w:id="39"/>
      <w:bookmarkEnd w:id="40"/>
      <w:bookmarkEnd w:id="41"/>
      <w:bookmarkEnd w:id="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6"/>
        <w:gridCol w:w="8965"/>
      </w:tblGrid>
      <w:tr w:rsidR="00E01470" w:rsidRPr="00E01470" w:rsidTr="00E01470">
        <w:tc>
          <w:tcPr>
            <w:tcW w:w="776" w:type="dxa"/>
          </w:tcPr>
          <w:p w:rsidR="00E01470" w:rsidRPr="00E01470" w:rsidRDefault="00E01470" w:rsidP="009C57F7">
            <w:pPr>
              <w:keepNext/>
              <w:tabs>
                <w:tab w:val="clear" w:pos="403"/>
              </w:tabs>
            </w:pPr>
            <w:r w:rsidRPr="00E01470">
              <w:t>1D</w:t>
            </w:r>
          </w:p>
        </w:tc>
        <w:tc>
          <w:tcPr>
            <w:tcW w:w="8965" w:type="dxa"/>
          </w:tcPr>
          <w:p w:rsidR="00E01470" w:rsidRPr="00E01470" w:rsidRDefault="00E01470" w:rsidP="009C57F7">
            <w:pPr>
              <w:keepNext/>
              <w:tabs>
                <w:tab w:val="clear" w:pos="403"/>
              </w:tabs>
            </w:pPr>
            <w:r w:rsidRPr="00E01470">
              <w:t>one-dimensional</w:t>
            </w:r>
          </w:p>
        </w:tc>
      </w:tr>
      <w:tr w:rsidR="00E01470" w:rsidRPr="00E01470" w:rsidTr="00E01470">
        <w:tc>
          <w:tcPr>
            <w:tcW w:w="776" w:type="dxa"/>
          </w:tcPr>
          <w:p w:rsidR="00E01470" w:rsidRPr="00E01470" w:rsidRDefault="00E01470" w:rsidP="009C57F7">
            <w:pPr>
              <w:keepNext/>
              <w:tabs>
                <w:tab w:val="clear" w:pos="403"/>
              </w:tabs>
            </w:pPr>
            <w:r w:rsidRPr="00E01470">
              <w:t>2D</w:t>
            </w:r>
          </w:p>
        </w:tc>
        <w:tc>
          <w:tcPr>
            <w:tcW w:w="8965" w:type="dxa"/>
          </w:tcPr>
          <w:p w:rsidR="00E01470" w:rsidRPr="00E01470" w:rsidRDefault="00E01470" w:rsidP="009C57F7">
            <w:pPr>
              <w:keepNext/>
              <w:tabs>
                <w:tab w:val="clear" w:pos="403"/>
              </w:tabs>
            </w:pPr>
            <w:r w:rsidRPr="00E01470">
              <w:t>two-dimensional</w:t>
            </w:r>
          </w:p>
        </w:tc>
      </w:tr>
      <w:tr w:rsidR="00E01470" w:rsidRPr="00E01470" w:rsidTr="00E01470">
        <w:tc>
          <w:tcPr>
            <w:tcW w:w="776" w:type="dxa"/>
          </w:tcPr>
          <w:p w:rsidR="00E01470" w:rsidRPr="00E01470" w:rsidRDefault="00E01470" w:rsidP="009C57F7">
            <w:pPr>
              <w:keepNext/>
              <w:tabs>
                <w:tab w:val="clear" w:pos="403"/>
              </w:tabs>
            </w:pPr>
            <w:r w:rsidRPr="00E01470">
              <w:t>3D</w:t>
            </w:r>
          </w:p>
        </w:tc>
        <w:tc>
          <w:tcPr>
            <w:tcW w:w="8965" w:type="dxa"/>
          </w:tcPr>
          <w:p w:rsidR="00E01470" w:rsidRPr="00E01470" w:rsidRDefault="00E01470" w:rsidP="009C57F7">
            <w:pPr>
              <w:keepNext/>
              <w:tabs>
                <w:tab w:val="clear" w:pos="403"/>
              </w:tabs>
            </w:pPr>
            <w:r w:rsidRPr="00E01470">
              <w:t>three-dimensional</w:t>
            </w:r>
          </w:p>
        </w:tc>
      </w:tr>
      <w:tr w:rsidR="00E01470" w:rsidRPr="00E01470" w:rsidTr="00E01470">
        <w:tc>
          <w:tcPr>
            <w:tcW w:w="776" w:type="dxa"/>
          </w:tcPr>
          <w:p w:rsidR="00E01470" w:rsidRPr="00E01470" w:rsidRDefault="00E01470" w:rsidP="009C57F7">
            <w:pPr>
              <w:keepNext/>
              <w:tabs>
                <w:tab w:val="clear" w:pos="403"/>
              </w:tabs>
            </w:pPr>
            <w:r w:rsidRPr="00E01470">
              <w:t>4D</w:t>
            </w:r>
          </w:p>
        </w:tc>
        <w:tc>
          <w:tcPr>
            <w:tcW w:w="8965" w:type="dxa"/>
          </w:tcPr>
          <w:p w:rsidR="00E01470" w:rsidRPr="00E01470" w:rsidRDefault="00E01470" w:rsidP="009C57F7">
            <w:pPr>
              <w:keepNext/>
              <w:tabs>
                <w:tab w:val="clear" w:pos="403"/>
              </w:tabs>
            </w:pPr>
            <w:r w:rsidRPr="00E01470">
              <w:t>four-dimensional</w:t>
            </w:r>
          </w:p>
        </w:tc>
      </w:tr>
      <w:tr w:rsidR="00676585" w:rsidRPr="00E01470" w:rsidTr="00E01470">
        <w:tc>
          <w:tcPr>
            <w:tcW w:w="776" w:type="dxa"/>
          </w:tcPr>
          <w:p w:rsidR="00676585" w:rsidRPr="00E01470" w:rsidRDefault="00676585" w:rsidP="009C57F7">
            <w:pPr>
              <w:keepNext/>
              <w:tabs>
                <w:tab w:val="clear" w:pos="403"/>
              </w:tabs>
            </w:pPr>
            <w:r>
              <w:t>ASCII</w:t>
            </w:r>
          </w:p>
        </w:tc>
        <w:tc>
          <w:tcPr>
            <w:tcW w:w="8965" w:type="dxa"/>
          </w:tcPr>
          <w:p w:rsidR="00676585" w:rsidRDefault="00676585" w:rsidP="009C57F7">
            <w:pPr>
              <w:keepNext/>
              <w:tabs>
                <w:tab w:val="clear" w:pos="403"/>
              </w:tabs>
            </w:pPr>
            <w:r w:rsidRPr="003B494F">
              <w:t>American Standard Code for Information Interchange</w:t>
            </w:r>
          </w:p>
        </w:tc>
      </w:tr>
      <w:tr w:rsidR="007865FA" w:rsidRPr="00E01470" w:rsidTr="00E01470">
        <w:tc>
          <w:tcPr>
            <w:tcW w:w="776" w:type="dxa"/>
          </w:tcPr>
          <w:p w:rsidR="007865FA" w:rsidRDefault="007865FA" w:rsidP="009C57F7">
            <w:pPr>
              <w:keepNext/>
              <w:tabs>
                <w:tab w:val="clear" w:pos="403"/>
              </w:tabs>
            </w:pPr>
            <w:r w:rsidRPr="007865FA">
              <w:t>CCD</w:t>
            </w:r>
          </w:p>
        </w:tc>
        <w:tc>
          <w:tcPr>
            <w:tcW w:w="8965" w:type="dxa"/>
          </w:tcPr>
          <w:p w:rsidR="007865FA" w:rsidRPr="003B494F" w:rsidRDefault="007865FA" w:rsidP="007865FA">
            <w:pPr>
              <w:keepNext/>
              <w:tabs>
                <w:tab w:val="clear" w:pos="403"/>
              </w:tabs>
            </w:pPr>
            <w:r w:rsidRPr="007865FA">
              <w:t>Charge-Coupled Device</w:t>
            </w:r>
          </w:p>
        </w:tc>
      </w:tr>
      <w:tr w:rsidR="00E01470" w:rsidRPr="00E01470" w:rsidTr="00E01470">
        <w:tc>
          <w:tcPr>
            <w:tcW w:w="776" w:type="dxa"/>
          </w:tcPr>
          <w:p w:rsidR="00E01470" w:rsidRPr="00E01470" w:rsidRDefault="00E01470" w:rsidP="009C57F7">
            <w:pPr>
              <w:keepNext/>
              <w:tabs>
                <w:tab w:val="clear" w:pos="403"/>
              </w:tabs>
            </w:pPr>
            <w:r w:rsidRPr="00E01470">
              <w:t>CRS</w:t>
            </w:r>
          </w:p>
        </w:tc>
        <w:tc>
          <w:tcPr>
            <w:tcW w:w="8965" w:type="dxa"/>
          </w:tcPr>
          <w:p w:rsidR="00E01470" w:rsidRPr="00E01470" w:rsidRDefault="00C114CA" w:rsidP="009C57F7">
            <w:pPr>
              <w:keepNext/>
              <w:tabs>
                <w:tab w:val="clear" w:pos="403"/>
              </w:tabs>
            </w:pPr>
            <w:r>
              <w:t>c</w:t>
            </w:r>
            <w:r w:rsidR="00E01470" w:rsidRPr="00E01470">
              <w:t xml:space="preserve">oordinate </w:t>
            </w:r>
            <w:r>
              <w:t>r</w:t>
            </w:r>
            <w:r w:rsidR="00E01470" w:rsidRPr="00E01470">
              <w:t xml:space="preserve">eference </w:t>
            </w:r>
            <w:r>
              <w:t>s</w:t>
            </w:r>
            <w:r w:rsidR="00E01470" w:rsidRPr="00E01470">
              <w:t>ystem</w:t>
            </w:r>
          </w:p>
        </w:tc>
      </w:tr>
      <w:tr w:rsidR="005D5923" w:rsidRPr="00E01470" w:rsidTr="00E01470">
        <w:tc>
          <w:tcPr>
            <w:tcW w:w="776" w:type="dxa"/>
          </w:tcPr>
          <w:p w:rsidR="005D5923" w:rsidRPr="00E01470" w:rsidRDefault="005D5923" w:rsidP="009C57F7">
            <w:pPr>
              <w:keepNext/>
              <w:tabs>
                <w:tab w:val="clear" w:pos="403"/>
              </w:tabs>
            </w:pPr>
            <w:r>
              <w:t>CSG</w:t>
            </w:r>
          </w:p>
        </w:tc>
        <w:tc>
          <w:tcPr>
            <w:tcW w:w="8965" w:type="dxa"/>
          </w:tcPr>
          <w:p w:rsidR="005D5923" w:rsidRDefault="005D5923" w:rsidP="009C57F7">
            <w:pPr>
              <w:keepNext/>
              <w:tabs>
                <w:tab w:val="clear" w:pos="403"/>
              </w:tabs>
            </w:pPr>
            <w:r>
              <w:t>Constructive Solid Geometry</w:t>
            </w:r>
          </w:p>
        </w:tc>
      </w:tr>
      <w:tr w:rsidR="00E01470" w:rsidRPr="00E01470" w:rsidTr="00E01470">
        <w:tc>
          <w:tcPr>
            <w:tcW w:w="776" w:type="dxa"/>
          </w:tcPr>
          <w:p w:rsidR="00E01470" w:rsidRPr="00E01470" w:rsidRDefault="00E01470" w:rsidP="009C57F7">
            <w:pPr>
              <w:keepNext/>
              <w:tabs>
                <w:tab w:val="clear" w:pos="403"/>
              </w:tabs>
            </w:pPr>
            <w:r w:rsidRPr="00E01470">
              <w:t>GIS</w:t>
            </w:r>
          </w:p>
        </w:tc>
        <w:tc>
          <w:tcPr>
            <w:tcW w:w="8965" w:type="dxa"/>
          </w:tcPr>
          <w:p w:rsidR="00E01470" w:rsidRPr="00E01470" w:rsidRDefault="00C114CA" w:rsidP="009C57F7">
            <w:pPr>
              <w:keepNext/>
              <w:tabs>
                <w:tab w:val="clear" w:pos="403"/>
              </w:tabs>
            </w:pPr>
            <w:r>
              <w:t>g</w:t>
            </w:r>
            <w:r w:rsidR="00E01470" w:rsidRPr="00E01470">
              <w:t xml:space="preserve">eographic </w:t>
            </w:r>
            <w:r>
              <w:t>i</w:t>
            </w:r>
            <w:r w:rsidR="00E01470" w:rsidRPr="00E01470">
              <w:t xml:space="preserve">nformation </w:t>
            </w:r>
            <w:r>
              <w:t>s</w:t>
            </w:r>
            <w:r w:rsidR="00E01470" w:rsidRPr="00E01470">
              <w:t>ystem</w:t>
            </w:r>
          </w:p>
        </w:tc>
      </w:tr>
      <w:tr w:rsidR="00534C80" w:rsidRPr="00E01470" w:rsidTr="00E01470">
        <w:tc>
          <w:tcPr>
            <w:tcW w:w="776" w:type="dxa"/>
          </w:tcPr>
          <w:p w:rsidR="00534C80" w:rsidRPr="00E01470" w:rsidRDefault="00534C80" w:rsidP="009C57F7">
            <w:pPr>
              <w:keepNext/>
              <w:tabs>
                <w:tab w:val="clear" w:pos="403"/>
              </w:tabs>
            </w:pPr>
            <w:r>
              <w:t>OLAP</w:t>
            </w:r>
          </w:p>
        </w:tc>
        <w:tc>
          <w:tcPr>
            <w:tcW w:w="8965" w:type="dxa"/>
          </w:tcPr>
          <w:p w:rsidR="00534C80" w:rsidRDefault="00534C80" w:rsidP="00534C80">
            <w:pPr>
              <w:keepNext/>
              <w:tabs>
                <w:tab w:val="clear" w:pos="403"/>
              </w:tabs>
            </w:pPr>
            <w:r>
              <w:t>Online Analytical Processing</w:t>
            </w:r>
          </w:p>
        </w:tc>
      </w:tr>
      <w:tr w:rsidR="00E01470" w:rsidRPr="00E01470" w:rsidTr="00E01470">
        <w:tc>
          <w:tcPr>
            <w:tcW w:w="776" w:type="dxa"/>
          </w:tcPr>
          <w:p w:rsidR="00E01470" w:rsidRPr="00E01470" w:rsidRDefault="00E01470" w:rsidP="009C57F7">
            <w:pPr>
              <w:keepNext/>
              <w:tabs>
                <w:tab w:val="clear" w:pos="403"/>
              </w:tabs>
            </w:pPr>
            <w:r w:rsidRPr="00E01470">
              <w:t>TIN</w:t>
            </w:r>
          </w:p>
        </w:tc>
        <w:tc>
          <w:tcPr>
            <w:tcW w:w="8965" w:type="dxa"/>
          </w:tcPr>
          <w:p w:rsidR="00E01470" w:rsidRPr="00E01470" w:rsidRDefault="00C114CA" w:rsidP="009C57F7">
            <w:pPr>
              <w:keepNext/>
              <w:tabs>
                <w:tab w:val="clear" w:pos="403"/>
              </w:tabs>
            </w:pPr>
            <w:r>
              <w:t>t</w:t>
            </w:r>
            <w:r w:rsidR="00E01470" w:rsidRPr="00E01470">
              <w:t xml:space="preserve">riangulated </w:t>
            </w:r>
            <w:r>
              <w:t>i</w:t>
            </w:r>
            <w:r w:rsidR="00E01470" w:rsidRPr="00E01470">
              <w:t xml:space="preserve">rregular </w:t>
            </w:r>
            <w:r>
              <w:t>n</w:t>
            </w:r>
            <w:r w:rsidR="00E01470" w:rsidRPr="00E01470">
              <w:t>etwork</w:t>
            </w:r>
          </w:p>
        </w:tc>
      </w:tr>
      <w:tr w:rsidR="00E01470" w:rsidRPr="00E01470" w:rsidTr="00E01470">
        <w:tc>
          <w:tcPr>
            <w:tcW w:w="776" w:type="dxa"/>
          </w:tcPr>
          <w:p w:rsidR="00E01470" w:rsidRPr="00E01470" w:rsidRDefault="00E01470" w:rsidP="009C57F7">
            <w:pPr>
              <w:keepNext/>
              <w:tabs>
                <w:tab w:val="clear" w:pos="403"/>
              </w:tabs>
            </w:pPr>
            <w:r w:rsidRPr="00E01470">
              <w:t>UML</w:t>
            </w:r>
          </w:p>
        </w:tc>
        <w:tc>
          <w:tcPr>
            <w:tcW w:w="8965" w:type="dxa"/>
          </w:tcPr>
          <w:p w:rsidR="00E01470" w:rsidRPr="00E01470" w:rsidRDefault="00C114CA" w:rsidP="009C57F7">
            <w:pPr>
              <w:keepNext/>
              <w:tabs>
                <w:tab w:val="clear" w:pos="403"/>
              </w:tabs>
            </w:pPr>
            <w:r>
              <w:t>u</w:t>
            </w:r>
            <w:r w:rsidR="00E01470" w:rsidRPr="00E01470">
              <w:t xml:space="preserve">nified </w:t>
            </w:r>
            <w:r>
              <w:t>m</w:t>
            </w:r>
            <w:r w:rsidR="00E01470" w:rsidRPr="00E01470">
              <w:t xml:space="preserve">odelling </w:t>
            </w:r>
            <w:r>
              <w:t>l</w:t>
            </w:r>
            <w:r w:rsidR="00E01470" w:rsidRPr="00E01470">
              <w:t>anguage</w:t>
            </w:r>
          </w:p>
        </w:tc>
      </w:tr>
    </w:tbl>
    <w:p w:rsidR="00186EA1" w:rsidRPr="009E1D50" w:rsidRDefault="00186EA1" w:rsidP="00186EA1">
      <w:pPr>
        <w:pStyle w:val="Heading1"/>
        <w:numPr>
          <w:ilvl w:val="0"/>
          <w:numId w:val="1"/>
        </w:numPr>
      </w:pPr>
      <w:bookmarkStart w:id="44" w:name="_Toc88049407"/>
      <w:bookmarkStart w:id="45" w:name="_Hlt56928522"/>
      <w:bookmarkStart w:id="46" w:name="_Hlt56928524"/>
      <w:bookmarkStart w:id="47" w:name="_Hlt48976558"/>
      <w:bookmarkStart w:id="48" w:name="_Toc118292124"/>
      <w:bookmarkEnd w:id="43"/>
      <w:bookmarkEnd w:id="45"/>
      <w:bookmarkEnd w:id="46"/>
      <w:bookmarkEnd w:id="47"/>
      <w:r w:rsidRPr="009E1D50">
        <w:t>Conformance</w:t>
      </w:r>
      <w:bookmarkEnd w:id="44"/>
      <w:bookmarkEnd w:id="48"/>
    </w:p>
    <w:p w:rsidR="0075453A" w:rsidRPr="009E1D50" w:rsidRDefault="0075453A" w:rsidP="0075453A">
      <w:pPr>
        <w:pStyle w:val="Heading2"/>
      </w:pPr>
      <w:bookmarkStart w:id="49" w:name="_Toc118292125"/>
      <w:bookmarkStart w:id="50" w:name="_Toc88049408"/>
      <w:r w:rsidRPr="009E1D50">
        <w:t>Notation</w:t>
      </w:r>
      <w:bookmarkEnd w:id="49"/>
    </w:p>
    <w:p w:rsidR="0075453A" w:rsidRPr="009E1D50" w:rsidRDefault="0075453A" w:rsidP="0075453A">
      <w:pPr>
        <w:spacing w:line="230" w:lineRule="exact"/>
      </w:pPr>
      <w:r w:rsidRPr="009E1D50">
        <w:t xml:space="preserve">In this document, conceptual schemas are presented in the Unified </w:t>
      </w:r>
      <w:proofErr w:type="spellStart"/>
      <w:r w:rsidRPr="009E1D50">
        <w:t>Modeling</w:t>
      </w:r>
      <w:proofErr w:type="spellEnd"/>
      <w:r w:rsidRPr="009E1D50">
        <w:t xml:space="preserve"> Language (UML). ISO 19103 Conceptual schema language presents the specific profile of UML used in this document.</w:t>
      </w:r>
    </w:p>
    <w:p w:rsidR="0075453A" w:rsidRPr="009E1D50" w:rsidRDefault="0075453A" w:rsidP="0075453A">
      <w:r w:rsidRPr="009E1D50">
        <w:t xml:space="preserve">Several model elements used in this schema are defined in other International Standards developed by ISO/TC 211. UML classes defined in this document have the two-letter prefix of CV. </w:t>
      </w:r>
      <w:r w:rsidR="003578C6" w:rsidRPr="009E1D50">
        <w:fldChar w:fldCharType="begin"/>
      </w:r>
      <w:r w:rsidRPr="009E1D50">
        <w:instrText xml:space="preserve"> REF _Ref43118504 \h </w:instrText>
      </w:r>
      <w:r w:rsidR="003578C6" w:rsidRPr="009E1D50">
        <w:fldChar w:fldCharType="separate"/>
      </w:r>
      <w:r w:rsidRPr="00A90BE3">
        <w:rPr>
          <w:lang w:val="en-US"/>
        </w:rPr>
        <w:t xml:space="preserve">Table </w:t>
      </w:r>
      <w:r>
        <w:rPr>
          <w:noProof/>
          <w:lang w:val="en-US"/>
        </w:rPr>
        <w:t>1</w:t>
      </w:r>
      <w:r w:rsidR="003578C6" w:rsidRPr="009E1D50">
        <w:fldChar w:fldCharType="end"/>
      </w:r>
      <w:r w:rsidRPr="009E1D50">
        <w:t xml:space="preserve"> lists the </w:t>
      </w:r>
      <w:r w:rsidRPr="009E1D50">
        <w:lastRenderedPageBreak/>
        <w:t xml:space="preserve">other </w:t>
      </w:r>
      <w:r>
        <w:t>International S</w:t>
      </w:r>
      <w:r w:rsidRPr="009E1D50">
        <w:t>tandards and packages in which UML classes used in this document have been defined.</w:t>
      </w:r>
    </w:p>
    <w:p w:rsidR="0075453A" w:rsidRPr="00A90BE3" w:rsidRDefault="0075453A" w:rsidP="0075453A">
      <w:pPr>
        <w:pStyle w:val="Tabletitle"/>
        <w:ind w:left="720" w:hanging="360"/>
        <w:rPr>
          <w:lang w:val="en-US"/>
        </w:rPr>
      </w:pPr>
      <w:r w:rsidRPr="00A90BE3">
        <w:rPr>
          <w:lang w:val="en-US"/>
        </w:rPr>
        <w:t xml:space="preserve">Table </w:t>
      </w:r>
      <w:r w:rsidR="003578C6" w:rsidRPr="009E1D50">
        <w:fldChar w:fldCharType="begin"/>
      </w:r>
      <w:r w:rsidRPr="00A90BE3">
        <w:rPr>
          <w:lang w:val="en-US"/>
        </w:rPr>
        <w:instrText xml:space="preserve"> SEQ Table \* ARABIC </w:instrText>
      </w:r>
      <w:r w:rsidR="003578C6" w:rsidRPr="009E1D50">
        <w:fldChar w:fldCharType="separate"/>
      </w:r>
      <w:r>
        <w:rPr>
          <w:noProof/>
          <w:lang w:val="en-US"/>
        </w:rPr>
        <w:t>1</w:t>
      </w:r>
      <w:r w:rsidR="003578C6" w:rsidRPr="009E1D50">
        <w:fldChar w:fldCharType="end"/>
      </w:r>
      <w:r w:rsidRPr="00A90BE3">
        <w:rPr>
          <w:lang w:val="en-US"/>
        </w:rPr>
        <w:t> — Sources of externally defined UML classes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000"/>
      </w:tblPr>
      <w:tblGrid>
        <w:gridCol w:w="1191"/>
        <w:gridCol w:w="1701"/>
        <w:gridCol w:w="2381"/>
      </w:tblGrid>
      <w:tr w:rsidR="0075453A" w:rsidRPr="00A11D3F" w:rsidTr="00825396">
        <w:trPr>
          <w:cantSplit/>
          <w:jc w:val="center"/>
        </w:trPr>
        <w:tc>
          <w:tcPr>
            <w:tcW w:w="1191" w:type="dxa"/>
            <w:tcBorders>
              <w:top w:val="single" w:sz="12" w:space="0" w:color="auto"/>
              <w:bottom w:val="single" w:sz="12" w:space="0" w:color="auto"/>
            </w:tcBorders>
          </w:tcPr>
          <w:p w:rsidR="0075453A" w:rsidRPr="00A11D3F" w:rsidRDefault="0075453A" w:rsidP="00825396">
            <w:pPr>
              <w:pStyle w:val="Tablebody"/>
              <w:rPr>
                <w:b/>
                <w:bCs/>
              </w:rPr>
            </w:pPr>
            <w:r w:rsidRPr="00A11D3F">
              <w:rPr>
                <w:b/>
                <w:bCs/>
              </w:rPr>
              <w:t>Prefix</w:t>
            </w:r>
          </w:p>
        </w:tc>
        <w:tc>
          <w:tcPr>
            <w:tcW w:w="1701" w:type="dxa"/>
            <w:tcBorders>
              <w:top w:val="single" w:sz="12" w:space="0" w:color="auto"/>
              <w:bottom w:val="single" w:sz="12" w:space="0" w:color="auto"/>
            </w:tcBorders>
          </w:tcPr>
          <w:p w:rsidR="0075453A" w:rsidRPr="00A11D3F" w:rsidRDefault="0075453A" w:rsidP="00825396">
            <w:pPr>
              <w:pStyle w:val="Tablebody"/>
              <w:rPr>
                <w:b/>
                <w:bCs/>
              </w:rPr>
            </w:pPr>
            <w:r w:rsidRPr="00A11D3F">
              <w:rPr>
                <w:b/>
                <w:bCs/>
              </w:rPr>
              <w:t>International Standard</w:t>
            </w:r>
          </w:p>
        </w:tc>
        <w:tc>
          <w:tcPr>
            <w:tcW w:w="2381" w:type="dxa"/>
            <w:tcBorders>
              <w:top w:val="single" w:sz="12" w:space="0" w:color="auto"/>
              <w:bottom w:val="single" w:sz="12" w:space="0" w:color="auto"/>
            </w:tcBorders>
          </w:tcPr>
          <w:p w:rsidR="0075453A" w:rsidRPr="00A11D3F" w:rsidRDefault="0075453A" w:rsidP="00825396">
            <w:pPr>
              <w:pStyle w:val="Tablebody"/>
              <w:rPr>
                <w:b/>
                <w:bCs/>
              </w:rPr>
            </w:pPr>
            <w:r w:rsidRPr="00A11D3F">
              <w:rPr>
                <w:b/>
                <w:bCs/>
              </w:rPr>
              <w:t>Package</w:t>
            </w:r>
          </w:p>
        </w:tc>
      </w:tr>
      <w:tr w:rsidR="0075453A" w:rsidRPr="009E1D50" w:rsidTr="00825396">
        <w:trPr>
          <w:cantSplit/>
          <w:jc w:val="center"/>
        </w:trPr>
        <w:tc>
          <w:tcPr>
            <w:tcW w:w="1191" w:type="dxa"/>
            <w:tcBorders>
              <w:top w:val="single" w:sz="12" w:space="0" w:color="auto"/>
            </w:tcBorders>
          </w:tcPr>
          <w:p w:rsidR="0075453A" w:rsidRPr="009E1D50" w:rsidRDefault="0075453A" w:rsidP="00825396">
            <w:pPr>
              <w:pStyle w:val="Tablebody"/>
              <w:jc w:val="left"/>
            </w:pPr>
            <w:r w:rsidRPr="009E1D50">
              <w:t>EX</w:t>
            </w:r>
          </w:p>
        </w:tc>
        <w:tc>
          <w:tcPr>
            <w:tcW w:w="1701" w:type="dxa"/>
            <w:tcBorders>
              <w:top w:val="single" w:sz="12" w:space="0" w:color="auto"/>
            </w:tcBorders>
          </w:tcPr>
          <w:p w:rsidR="0075453A" w:rsidRPr="009E1D50" w:rsidRDefault="0075453A" w:rsidP="00825396">
            <w:pPr>
              <w:pStyle w:val="Tablebody"/>
            </w:pPr>
            <w:r w:rsidRPr="009E1D50">
              <w:t>ISO 19115-1</w:t>
            </w:r>
          </w:p>
        </w:tc>
        <w:tc>
          <w:tcPr>
            <w:tcW w:w="2381" w:type="dxa"/>
            <w:tcBorders>
              <w:top w:val="single" w:sz="12" w:space="0" w:color="auto"/>
            </w:tcBorders>
          </w:tcPr>
          <w:p w:rsidR="0075453A" w:rsidRPr="009E1D50" w:rsidRDefault="0075453A" w:rsidP="00825396">
            <w:pPr>
              <w:pStyle w:val="Tablebody"/>
              <w:jc w:val="left"/>
            </w:pPr>
            <w:r w:rsidRPr="009E1D50">
              <w:t>Extent</w:t>
            </w:r>
          </w:p>
        </w:tc>
      </w:tr>
      <w:tr w:rsidR="0075453A" w:rsidRPr="009E1D50" w:rsidTr="00825396">
        <w:trPr>
          <w:cantSplit/>
          <w:jc w:val="center"/>
        </w:trPr>
        <w:tc>
          <w:tcPr>
            <w:tcW w:w="1191" w:type="dxa"/>
          </w:tcPr>
          <w:p w:rsidR="0075453A" w:rsidRPr="009E1D50" w:rsidRDefault="0075453A" w:rsidP="00825396">
            <w:pPr>
              <w:pStyle w:val="Tablebody"/>
              <w:jc w:val="left"/>
            </w:pPr>
            <w:r w:rsidRPr="009E1D50">
              <w:t>GF</w:t>
            </w:r>
          </w:p>
        </w:tc>
        <w:tc>
          <w:tcPr>
            <w:tcW w:w="1701" w:type="dxa"/>
          </w:tcPr>
          <w:p w:rsidR="0075453A" w:rsidRPr="009E1D50" w:rsidRDefault="0075453A" w:rsidP="00825396">
            <w:pPr>
              <w:pStyle w:val="Tablebody"/>
            </w:pPr>
            <w:r w:rsidRPr="009E1D50">
              <w:t>ISO 19109</w:t>
            </w:r>
          </w:p>
        </w:tc>
        <w:tc>
          <w:tcPr>
            <w:tcW w:w="2381" w:type="dxa"/>
          </w:tcPr>
          <w:p w:rsidR="0075453A" w:rsidRPr="009E1D50" w:rsidRDefault="0075453A" w:rsidP="00825396">
            <w:pPr>
              <w:pStyle w:val="Tablebody"/>
              <w:jc w:val="left"/>
            </w:pPr>
            <w:r w:rsidRPr="009E1D50">
              <w:t>General Feature Model</w:t>
            </w:r>
          </w:p>
        </w:tc>
      </w:tr>
      <w:tr w:rsidR="0075453A" w:rsidRPr="009E1D50" w:rsidTr="00825396">
        <w:trPr>
          <w:cantSplit/>
          <w:jc w:val="center"/>
        </w:trPr>
        <w:tc>
          <w:tcPr>
            <w:tcW w:w="1191" w:type="dxa"/>
          </w:tcPr>
          <w:p w:rsidR="0075453A" w:rsidRPr="009E1D50" w:rsidRDefault="0075453A" w:rsidP="00825396">
            <w:pPr>
              <w:pStyle w:val="Tablebody"/>
              <w:jc w:val="left"/>
            </w:pPr>
            <w:r w:rsidRPr="009E1D50">
              <w:t>GM</w:t>
            </w:r>
          </w:p>
        </w:tc>
        <w:tc>
          <w:tcPr>
            <w:tcW w:w="1701" w:type="dxa"/>
          </w:tcPr>
          <w:p w:rsidR="0075453A" w:rsidRPr="009E1D50" w:rsidRDefault="0075453A" w:rsidP="00825396">
            <w:pPr>
              <w:pStyle w:val="Tablebody"/>
            </w:pPr>
            <w:r w:rsidRPr="009E1D50">
              <w:t>ISO 19107</w:t>
            </w:r>
          </w:p>
        </w:tc>
        <w:tc>
          <w:tcPr>
            <w:tcW w:w="2381" w:type="dxa"/>
          </w:tcPr>
          <w:p w:rsidR="0075453A" w:rsidRPr="009E1D50" w:rsidRDefault="0075453A" w:rsidP="00825396">
            <w:pPr>
              <w:pStyle w:val="Tablebody"/>
              <w:jc w:val="left"/>
            </w:pPr>
            <w:r w:rsidRPr="009E1D50">
              <w:t>Geometry</w:t>
            </w:r>
          </w:p>
        </w:tc>
      </w:tr>
      <w:tr w:rsidR="0075453A" w:rsidRPr="009E1D50" w:rsidTr="00825396">
        <w:trPr>
          <w:cantSplit/>
          <w:jc w:val="center"/>
        </w:trPr>
        <w:tc>
          <w:tcPr>
            <w:tcW w:w="1191" w:type="dxa"/>
          </w:tcPr>
          <w:p w:rsidR="0075453A" w:rsidRPr="009E1D50" w:rsidRDefault="0075453A" w:rsidP="00825396">
            <w:pPr>
              <w:pStyle w:val="Tablebody"/>
              <w:jc w:val="left"/>
            </w:pPr>
            <w:commentRangeStart w:id="51"/>
          </w:p>
        </w:tc>
        <w:tc>
          <w:tcPr>
            <w:tcW w:w="1701" w:type="dxa"/>
          </w:tcPr>
          <w:p w:rsidR="0075453A" w:rsidRPr="009E1D50" w:rsidRDefault="0075453A" w:rsidP="00825396">
            <w:pPr>
              <w:pStyle w:val="Tablebody"/>
            </w:pPr>
            <w:r w:rsidRPr="009E1D50">
              <w:t>ISO 19111</w:t>
            </w:r>
          </w:p>
        </w:tc>
        <w:tc>
          <w:tcPr>
            <w:tcW w:w="2381" w:type="dxa"/>
          </w:tcPr>
          <w:p w:rsidR="0075453A" w:rsidRPr="009E1D50" w:rsidRDefault="0075453A" w:rsidP="00825396">
            <w:pPr>
              <w:pStyle w:val="Tablebody"/>
              <w:jc w:val="left"/>
            </w:pPr>
            <w:r>
              <w:t>Reference Systems</w:t>
            </w:r>
            <w:commentRangeEnd w:id="51"/>
            <w:r>
              <w:rPr>
                <w:rStyle w:val="CommentReference"/>
                <w:rFonts w:ascii="Arial" w:eastAsia="MS Mincho" w:hAnsi="Arial"/>
                <w:szCs w:val="20"/>
                <w:lang w:eastAsia="ja-JP"/>
              </w:rPr>
              <w:commentReference w:id="51"/>
            </w:r>
          </w:p>
        </w:tc>
      </w:tr>
    </w:tbl>
    <w:p w:rsidR="00186EA1" w:rsidRPr="009E1D50" w:rsidRDefault="00186EA1" w:rsidP="00186EA1">
      <w:pPr>
        <w:pStyle w:val="Heading2"/>
        <w:numPr>
          <w:ilvl w:val="1"/>
          <w:numId w:val="1"/>
        </w:numPr>
      </w:pPr>
      <w:bookmarkStart w:id="52" w:name="_Toc118292126"/>
      <w:r w:rsidRPr="009E1D50">
        <w:t xml:space="preserve">Interoperability and </w:t>
      </w:r>
      <w:r w:rsidR="00C114CA">
        <w:t>co</w:t>
      </w:r>
      <w:r w:rsidRPr="009E1D50">
        <w:t xml:space="preserve">nformance </w:t>
      </w:r>
      <w:r w:rsidR="00C114CA">
        <w:t>t</w:t>
      </w:r>
      <w:r w:rsidRPr="009E1D50">
        <w:t>esting</w:t>
      </w:r>
      <w:bookmarkEnd w:id="50"/>
      <w:bookmarkEnd w:id="52"/>
    </w:p>
    <w:p w:rsidR="00186EA1" w:rsidRPr="009E1D50" w:rsidRDefault="00186EA1" w:rsidP="00186EA1">
      <w:r w:rsidRPr="009E1D50">
        <w:t xml:space="preserve">This document being an abstract standard allows for multiple different implementations and does not define a standardized interoperable implementation. The abstract concepts described herein can be implemented in a variety of ways which </w:t>
      </w:r>
      <w:r w:rsidR="00C114CA">
        <w:t>can potentially</w:t>
      </w:r>
      <w:r w:rsidR="00C114CA" w:rsidRPr="009E1D50">
        <w:t xml:space="preserve"> </w:t>
      </w:r>
      <w:r w:rsidRPr="009E1D50">
        <w:t>not be directly interoperable, that is: the same abstract coverage represented through two different implementation models will not necessarily be identical in their structure, and services following two different implementation models will not necessarily deliver equivalent results on equivalent queries or other operations. The purpose of the abstract description standardized in this document is to provide an underlying consistency at the data model level that makes it possible to establish concretizing, interoperable standards.</w:t>
      </w:r>
    </w:p>
    <w:p w:rsidR="00186EA1" w:rsidRPr="009E1D50" w:rsidRDefault="00186EA1" w:rsidP="00186EA1">
      <w:r w:rsidRPr="009E1D50">
        <w:t>Conformance testing is accomplished by manually validating a candidate concretization against all requirements by exercising the tests set out in Annex A.</w:t>
      </w:r>
    </w:p>
    <w:p w:rsidR="00186EA1" w:rsidRPr="009E1D50" w:rsidRDefault="00186EA1" w:rsidP="00186EA1">
      <w:r w:rsidRPr="009E1D50">
        <w:t>In an implementation standard based on this abstract specification the semantics defined in this document will normally be cast into a concrete data model (describing data structures to be stored, transferred, ingested, or extracted) and a concrete service model (describing the functionality of a service operating on coverages); such derived models should be designed in an interoperable manner, i.e.: allow concise conformance testing.</w:t>
      </w:r>
    </w:p>
    <w:p w:rsidR="00186EA1" w:rsidRPr="009E1D50" w:rsidRDefault="00186EA1" w:rsidP="00186EA1">
      <w:r w:rsidRPr="009E1D50">
        <w:t xml:space="preserve">This document has a companion standard, ISO 19123-2. Based on this </w:t>
      </w:r>
      <w:r w:rsidR="00C114CA">
        <w:t>document (ISO 19123-1)</w:t>
      </w:r>
      <w:r w:rsidRPr="009E1D50">
        <w:t xml:space="preserve">, ISO 19123-2 defines a concrete coverage model in the sense that interoperability can be guaranteed and interoperability tests (such as the OGC compliance tests on </w:t>
      </w:r>
      <w:proofErr w:type="gramStart"/>
      <w:r w:rsidRPr="009E1D50">
        <w:t>coverages</w:t>
      </w:r>
      <w:proofErr w:type="gramEnd"/>
      <w:r w:rsidR="003578C6">
        <w:fldChar w:fldCharType="begin"/>
      </w:r>
      <w:r w:rsidR="001F188D">
        <w:instrText xml:space="preserve"> REF _Ref41413791 \r \h  \* MERGEFORMAT </w:instrText>
      </w:r>
      <w:r w:rsidR="003578C6">
        <w:fldChar w:fldCharType="separate"/>
      </w:r>
      <w:r w:rsidR="003578C6" w:rsidRPr="003578C6">
        <w:rPr>
          <w:vertAlign w:val="superscript"/>
        </w:rPr>
        <w:t>[12]</w:t>
      </w:r>
      <w:r w:rsidR="003578C6">
        <w:fldChar w:fldCharType="end"/>
      </w:r>
      <w:r w:rsidRPr="009E1D50">
        <w:t>) can be established.</w:t>
      </w:r>
    </w:p>
    <w:p w:rsidR="00186EA1" w:rsidRDefault="00186EA1" w:rsidP="00186EA1">
      <w:r w:rsidRPr="009E1D50">
        <w:t>In addition to the main body</w:t>
      </w:r>
      <w:r w:rsidR="00C114CA">
        <w:t xml:space="preserve"> of this document</w:t>
      </w:r>
      <w:r w:rsidRPr="009E1D50">
        <w:t xml:space="preserve">, Annex D defines a </w:t>
      </w:r>
      <w:r w:rsidR="00EC740C">
        <w:t>g</w:t>
      </w:r>
      <w:r w:rsidRPr="009E1D50">
        <w:t xml:space="preserve">eneric </w:t>
      </w:r>
      <w:r w:rsidR="00EC740C">
        <w:t>c</w:t>
      </w:r>
      <w:r w:rsidRPr="009E1D50">
        <w:t xml:space="preserve">overage </w:t>
      </w:r>
      <w:r w:rsidR="00EC740C">
        <w:t>d</w:t>
      </w:r>
      <w:r w:rsidRPr="009E1D50">
        <w:t xml:space="preserve">ata </w:t>
      </w:r>
      <w:r w:rsidR="00EC740C">
        <w:t>s</w:t>
      </w:r>
      <w:r w:rsidRPr="009E1D50">
        <w:t xml:space="preserve">tructure. This structure represents one possible data structure that is compatible with the interface defined in this </w:t>
      </w:r>
      <w:r w:rsidR="004E4570">
        <w:t>document</w:t>
      </w:r>
      <w:r w:rsidRPr="009E1D50">
        <w:t xml:space="preserve">. This is the structure that was defined in </w:t>
      </w:r>
      <w:r w:rsidR="002E688F">
        <w:t>ISO</w:t>
      </w:r>
      <w:r w:rsidRPr="009E1D50">
        <w:t xml:space="preserve"> 19123</w:t>
      </w:r>
      <w:r w:rsidR="006A6F1F">
        <w:t>:2005</w:t>
      </w:r>
      <w:r w:rsidRPr="009E1D50">
        <w:t xml:space="preserve">. The purpose of Annex D is to retain backward compatibility because there </w:t>
      </w:r>
      <w:proofErr w:type="gramStart"/>
      <w:r w:rsidRPr="009E1D50">
        <w:t>exist</w:t>
      </w:r>
      <w:proofErr w:type="gramEnd"/>
      <w:r w:rsidRPr="009E1D50">
        <w:t xml:space="preserve"> other standards both in ISO and in external organizations that make direct reference to the generic data classes that were defined in the previous version of ISO 19123 and which now may reference the same classes as defined in this Annex. The interface approach is more flexible, but the classes defined in Annex D are one valid structure that may be supported through the interface.</w:t>
      </w:r>
      <w:r w:rsidR="00EC740C">
        <w:t xml:space="preserve"> A standard referencing this document has to indicate whether it is compliant with </w:t>
      </w:r>
      <w:r w:rsidR="00534C80">
        <w:t xml:space="preserve">either </w:t>
      </w:r>
      <w:r w:rsidR="009D740F">
        <w:t>the c</w:t>
      </w:r>
      <w:r w:rsidR="00EC740C">
        <w:t xml:space="preserve">lauses </w:t>
      </w:r>
      <w:r w:rsidR="009D740F">
        <w:t xml:space="preserve">below </w:t>
      </w:r>
      <w:r w:rsidR="00EC740C">
        <w:t>or Annex D.</w:t>
      </w:r>
    </w:p>
    <w:p w:rsidR="00186EA1" w:rsidRPr="009E1D50" w:rsidRDefault="00186EA1" w:rsidP="00186EA1">
      <w:pPr>
        <w:pStyle w:val="Heading2"/>
        <w:numPr>
          <w:ilvl w:val="1"/>
          <w:numId w:val="1"/>
        </w:numPr>
      </w:pPr>
      <w:bookmarkStart w:id="53" w:name="_Toc88049409"/>
      <w:bookmarkStart w:id="54" w:name="_Toc118292127"/>
      <w:r w:rsidRPr="009E1D50">
        <w:t>Organization</w:t>
      </w:r>
      <w:bookmarkEnd w:id="53"/>
      <w:bookmarkEnd w:id="54"/>
    </w:p>
    <w:p w:rsidR="00186EA1" w:rsidRDefault="00186EA1" w:rsidP="00186EA1">
      <w:r w:rsidRPr="009E1D50">
        <w:t xml:space="preserve">The coverage schema is organized into the packages shown </w:t>
      </w:r>
      <w:proofErr w:type="gramStart"/>
      <w:r w:rsidRPr="009E1D50">
        <w:t xml:space="preserve">in </w:t>
      </w:r>
      <w:proofErr w:type="gramEnd"/>
      <w:r w:rsidR="003578C6" w:rsidRPr="009E1D50">
        <w:fldChar w:fldCharType="begin"/>
      </w:r>
      <w:r w:rsidRPr="009E1D50">
        <w:instrText xml:space="preserve"> REF _Ref71743903 \h </w:instrText>
      </w:r>
      <w:r w:rsidR="003578C6" w:rsidRPr="009E1D50">
        <w:fldChar w:fldCharType="end"/>
      </w:r>
      <w:r w:rsidRPr="009E1D50">
        <w:t xml:space="preserve">, </w:t>
      </w:r>
      <w:r w:rsidR="003578C6" w:rsidRPr="009E1D50">
        <w:fldChar w:fldCharType="begin"/>
      </w:r>
      <w:r w:rsidRPr="009E1D50">
        <w:instrText xml:space="preserve"> REF _Ref61857884 \h </w:instrText>
      </w:r>
      <w:r w:rsidR="003578C6" w:rsidRPr="009E1D50">
        <w:fldChar w:fldCharType="separate"/>
      </w:r>
      <w:r w:rsidR="009F66C1" w:rsidRPr="00186EA1">
        <w:t xml:space="preserve">Figure </w:t>
      </w:r>
      <w:r w:rsidR="009F66C1">
        <w:rPr>
          <w:noProof/>
        </w:rPr>
        <w:t>1</w:t>
      </w:r>
      <w:r w:rsidR="003578C6" w:rsidRPr="009E1D50">
        <w:fldChar w:fldCharType="end"/>
      </w:r>
      <w:r w:rsidRPr="009E1D50">
        <w:t xml:space="preserve"> and </w:t>
      </w:r>
      <w:r w:rsidR="003578C6" w:rsidRPr="009E1D50">
        <w:fldChar w:fldCharType="begin"/>
      </w:r>
      <w:r w:rsidRPr="009E1D50">
        <w:instrText xml:space="preserve"> REF _Ref61857913 \h </w:instrText>
      </w:r>
      <w:r w:rsidR="003578C6" w:rsidRPr="009E1D50">
        <w:fldChar w:fldCharType="separate"/>
      </w:r>
      <w:r w:rsidR="009F66C1" w:rsidRPr="00186EA1">
        <w:t xml:space="preserve">Table </w:t>
      </w:r>
      <w:r w:rsidR="009F66C1">
        <w:rPr>
          <w:noProof/>
        </w:rPr>
        <w:t>2</w:t>
      </w:r>
      <w:r w:rsidR="003578C6" w:rsidRPr="009E1D50">
        <w:fldChar w:fldCharType="end"/>
      </w:r>
      <w:r w:rsidRPr="009E1D50">
        <w:t xml:space="preserve">. Each package establishes one requirements class. Grouping into these requirements classes has been done with a practical perspective in mind: </w:t>
      </w:r>
      <w:r w:rsidR="00C114CA">
        <w:t>r</w:t>
      </w:r>
      <w:r w:rsidRPr="009E1D50">
        <w:t>ealizations of this document may be focused on particular structures, such as grid coverages or point clouds, while ignoring all the other options.</w:t>
      </w:r>
    </w:p>
    <w:p w:rsidR="00C114CA" w:rsidRPr="009E1D50" w:rsidRDefault="00C114CA" w:rsidP="00C114CA">
      <w:r w:rsidRPr="00C114CA">
        <w:t xml:space="preserve">The name and contact information of the maintenance agency for this document can be found at </w:t>
      </w:r>
      <w:hyperlink r:id="rId28" w:history="1">
        <w:r w:rsidRPr="00007EE0">
          <w:rPr>
            <w:rStyle w:val="Hyperlink"/>
            <w:lang w:val="en-GB"/>
          </w:rPr>
          <w:t>www.iso.org/maintenance_agencies</w:t>
        </w:r>
      </w:hyperlink>
      <w:r>
        <w:t xml:space="preserve">. </w:t>
      </w:r>
    </w:p>
    <w:p w:rsidR="00C114CA" w:rsidRPr="009E1D50" w:rsidRDefault="00C114CA" w:rsidP="00186EA1"/>
    <w:p w:rsidR="00186EA1" w:rsidRPr="009869BB" w:rsidRDefault="00186EA1" w:rsidP="009869BB">
      <w:pPr>
        <w:pStyle w:val="Tabletitle"/>
        <w:ind w:left="720" w:hanging="360"/>
      </w:pPr>
      <w:bookmarkStart w:id="55" w:name="_Ref61857913"/>
      <w:bookmarkStart w:id="56" w:name="_Ref61857906"/>
      <w:r w:rsidRPr="00186EA1">
        <w:t xml:space="preserve">Table </w:t>
      </w:r>
      <w:r w:rsidR="003578C6" w:rsidRPr="009869BB">
        <w:fldChar w:fldCharType="begin"/>
      </w:r>
      <w:r w:rsidRPr="00186EA1">
        <w:instrText xml:space="preserve"> SEQ Table \* ARABIC </w:instrText>
      </w:r>
      <w:r w:rsidR="003578C6" w:rsidRPr="009869BB">
        <w:fldChar w:fldCharType="separate"/>
      </w:r>
      <w:r w:rsidR="009F66C1">
        <w:rPr>
          <w:noProof/>
        </w:rPr>
        <w:t>2</w:t>
      </w:r>
      <w:r w:rsidR="003578C6" w:rsidRPr="009869BB">
        <w:fldChar w:fldCharType="end"/>
      </w:r>
      <w:bookmarkEnd w:id="55"/>
      <w:r w:rsidRPr="00186EA1">
        <w:t xml:space="preserve"> — </w:t>
      </w:r>
      <w:proofErr w:type="spellStart"/>
      <w:r w:rsidRPr="00186EA1">
        <w:t>Conformance</w:t>
      </w:r>
      <w:proofErr w:type="spellEnd"/>
      <w:r w:rsidRPr="00186EA1">
        <w:t xml:space="preserve"> classes</w:t>
      </w:r>
      <w:bookmarkEnd w:id="56"/>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263"/>
        <w:gridCol w:w="851"/>
        <w:gridCol w:w="5953"/>
      </w:tblGrid>
      <w:tr w:rsidR="00186EA1" w:rsidRPr="00194670" w:rsidTr="00194670">
        <w:trPr>
          <w:trHeight w:val="142"/>
          <w:jc w:val="center"/>
        </w:trPr>
        <w:tc>
          <w:tcPr>
            <w:tcW w:w="2263" w:type="dxa"/>
            <w:tcBorders>
              <w:bottom w:val="single" w:sz="12" w:space="0" w:color="auto"/>
            </w:tcBorders>
          </w:tcPr>
          <w:p w:rsidR="00186EA1" w:rsidRPr="00194670" w:rsidRDefault="00186EA1" w:rsidP="00194670">
            <w:pPr>
              <w:pStyle w:val="Tablebody"/>
              <w:rPr>
                <w:b/>
                <w:bCs/>
              </w:rPr>
            </w:pPr>
            <w:r w:rsidRPr="00194670">
              <w:rPr>
                <w:b/>
                <w:bCs/>
              </w:rPr>
              <w:lastRenderedPageBreak/>
              <w:t>Conformance class</w:t>
            </w:r>
          </w:p>
        </w:tc>
        <w:tc>
          <w:tcPr>
            <w:tcW w:w="851" w:type="dxa"/>
            <w:tcBorders>
              <w:bottom w:val="single" w:sz="12" w:space="0" w:color="auto"/>
            </w:tcBorders>
          </w:tcPr>
          <w:p w:rsidR="00186EA1" w:rsidRPr="00194670" w:rsidRDefault="00186EA1" w:rsidP="00194670">
            <w:pPr>
              <w:pStyle w:val="Tablebody"/>
              <w:rPr>
                <w:b/>
                <w:bCs/>
              </w:rPr>
            </w:pPr>
            <w:r w:rsidRPr="00194670">
              <w:rPr>
                <w:b/>
                <w:bCs/>
              </w:rPr>
              <w:t>Clause</w:t>
            </w:r>
          </w:p>
        </w:tc>
        <w:tc>
          <w:tcPr>
            <w:tcW w:w="5953" w:type="dxa"/>
            <w:tcBorders>
              <w:bottom w:val="single" w:sz="12" w:space="0" w:color="auto"/>
            </w:tcBorders>
          </w:tcPr>
          <w:p w:rsidR="00186EA1" w:rsidRPr="00194670" w:rsidRDefault="00186EA1" w:rsidP="00194670">
            <w:pPr>
              <w:pStyle w:val="Tablebody"/>
              <w:rPr>
                <w:b/>
                <w:bCs/>
              </w:rPr>
            </w:pPr>
            <w:r w:rsidRPr="00194670">
              <w:rPr>
                <w:b/>
                <w:bCs/>
              </w:rPr>
              <w:t>URI</w:t>
            </w:r>
          </w:p>
        </w:tc>
      </w:tr>
      <w:tr w:rsidR="00186EA1" w:rsidRPr="009E1D50" w:rsidTr="00194670">
        <w:trPr>
          <w:trHeight w:val="131"/>
          <w:jc w:val="center"/>
        </w:trPr>
        <w:tc>
          <w:tcPr>
            <w:tcW w:w="2263" w:type="dxa"/>
            <w:tcBorders>
              <w:top w:val="single" w:sz="12" w:space="0" w:color="auto"/>
            </w:tcBorders>
          </w:tcPr>
          <w:p w:rsidR="00186EA1" w:rsidRPr="009E1D50" w:rsidRDefault="00186EA1" w:rsidP="00194670">
            <w:pPr>
              <w:pStyle w:val="Tablebody"/>
              <w:jc w:val="left"/>
            </w:pPr>
            <w:r w:rsidRPr="009E1D50">
              <w:t>Coverage (Core)</w:t>
            </w:r>
          </w:p>
        </w:tc>
        <w:tc>
          <w:tcPr>
            <w:tcW w:w="851" w:type="dxa"/>
            <w:tcBorders>
              <w:top w:val="single" w:sz="12" w:space="0" w:color="auto"/>
            </w:tcBorders>
          </w:tcPr>
          <w:p w:rsidR="00186EA1" w:rsidRPr="009E1D50" w:rsidRDefault="003578C6" w:rsidP="00194670">
            <w:pPr>
              <w:pStyle w:val="Tablebody"/>
            </w:pPr>
            <w:fldSimple w:instr=" REF _Ref68800474 \r \h  \* MERGEFORMAT ">
              <w:r w:rsidR="009F66C1">
                <w:t>5</w:t>
              </w:r>
            </w:fldSimple>
          </w:p>
        </w:tc>
        <w:tc>
          <w:tcPr>
            <w:tcW w:w="5953" w:type="dxa"/>
            <w:tcBorders>
              <w:top w:val="single" w:sz="12" w:space="0" w:color="auto"/>
            </w:tcBorders>
          </w:tcPr>
          <w:p w:rsidR="00186EA1" w:rsidRPr="00194670" w:rsidRDefault="00186EA1" w:rsidP="00194670">
            <w:pPr>
              <w:pStyle w:val="Tablebody"/>
              <w:jc w:val="left"/>
            </w:pPr>
            <w:r w:rsidRPr="004E31B4">
              <w:t>https://standards.isotc211.org/19123/-1/1/conf/core</w:t>
            </w:r>
            <w:r w:rsidRPr="00194670">
              <w:t xml:space="preserve"> </w:t>
            </w:r>
          </w:p>
        </w:tc>
      </w:tr>
      <w:tr w:rsidR="00186EA1" w:rsidRPr="009E1D50" w:rsidTr="00194670">
        <w:trPr>
          <w:trHeight w:val="131"/>
          <w:jc w:val="center"/>
        </w:trPr>
        <w:tc>
          <w:tcPr>
            <w:tcW w:w="2263" w:type="dxa"/>
          </w:tcPr>
          <w:p w:rsidR="00186EA1" w:rsidRPr="009E1D50" w:rsidRDefault="00186EA1" w:rsidP="00194670">
            <w:pPr>
              <w:pStyle w:val="Tablebody"/>
              <w:jc w:val="left"/>
            </w:pPr>
            <w:r w:rsidRPr="009E1D50">
              <w:t>Multi-Point Coverage</w:t>
            </w:r>
          </w:p>
        </w:tc>
        <w:tc>
          <w:tcPr>
            <w:tcW w:w="851" w:type="dxa"/>
          </w:tcPr>
          <w:p w:rsidR="00186EA1" w:rsidRPr="009E1D50" w:rsidRDefault="003578C6" w:rsidP="00194670">
            <w:pPr>
              <w:pStyle w:val="Tablebody"/>
            </w:pPr>
            <w:fldSimple w:instr=" REF _Ref41414013 \r \h  \* MERGEFORMAT ">
              <w:r w:rsidR="009F66C1">
                <w:t>6</w:t>
              </w:r>
            </w:fldSimple>
          </w:p>
        </w:tc>
        <w:tc>
          <w:tcPr>
            <w:tcW w:w="5953" w:type="dxa"/>
          </w:tcPr>
          <w:p w:rsidR="00186EA1" w:rsidRPr="00194670" w:rsidRDefault="00186EA1" w:rsidP="00194670">
            <w:pPr>
              <w:pStyle w:val="Tablebody"/>
              <w:jc w:val="left"/>
            </w:pPr>
            <w:r w:rsidRPr="004E31B4">
              <w:t>https://standards.isotc211.org/19123/-1/1/conf/multi-point</w:t>
            </w:r>
          </w:p>
        </w:tc>
      </w:tr>
      <w:tr w:rsidR="00186EA1" w:rsidRPr="009E1D50" w:rsidTr="00194670">
        <w:trPr>
          <w:trHeight w:val="131"/>
          <w:jc w:val="center"/>
        </w:trPr>
        <w:tc>
          <w:tcPr>
            <w:tcW w:w="2263" w:type="dxa"/>
          </w:tcPr>
          <w:p w:rsidR="00186EA1" w:rsidRPr="009E1D50" w:rsidRDefault="00186EA1" w:rsidP="00194670">
            <w:pPr>
              <w:pStyle w:val="Tablebody"/>
              <w:jc w:val="left"/>
            </w:pPr>
            <w:r w:rsidRPr="009E1D50">
              <w:t>Grid Coverage</w:t>
            </w:r>
          </w:p>
        </w:tc>
        <w:tc>
          <w:tcPr>
            <w:tcW w:w="851" w:type="dxa"/>
          </w:tcPr>
          <w:p w:rsidR="00186EA1" w:rsidRPr="009E1D50" w:rsidRDefault="003578C6" w:rsidP="00194670">
            <w:pPr>
              <w:pStyle w:val="Tablebody"/>
            </w:pPr>
            <w:fldSimple w:instr=" REF _Ref41414001 \r \h  \* MERGEFORMAT ">
              <w:r w:rsidR="009F66C1">
                <w:t>7</w:t>
              </w:r>
            </w:fldSimple>
          </w:p>
        </w:tc>
        <w:tc>
          <w:tcPr>
            <w:tcW w:w="5953" w:type="dxa"/>
          </w:tcPr>
          <w:p w:rsidR="00186EA1" w:rsidRPr="00194670" w:rsidRDefault="00186EA1" w:rsidP="00194670">
            <w:pPr>
              <w:pStyle w:val="Tablebody"/>
              <w:jc w:val="left"/>
            </w:pPr>
            <w:r w:rsidRPr="004E31B4">
              <w:t>https://standards.isotc211.org/19123/-1/1/conf/grid</w:t>
            </w:r>
          </w:p>
        </w:tc>
      </w:tr>
      <w:tr w:rsidR="00186EA1" w:rsidRPr="009E1D50" w:rsidTr="00194670">
        <w:trPr>
          <w:trHeight w:val="131"/>
          <w:jc w:val="center"/>
        </w:trPr>
        <w:tc>
          <w:tcPr>
            <w:tcW w:w="2263" w:type="dxa"/>
          </w:tcPr>
          <w:p w:rsidR="00186EA1" w:rsidRPr="009E1D50" w:rsidRDefault="00186EA1" w:rsidP="00194670">
            <w:pPr>
              <w:pStyle w:val="Tablebody"/>
              <w:jc w:val="left"/>
            </w:pPr>
            <w:r w:rsidRPr="009E1D50">
              <w:t>Multi-Curve Coverage</w:t>
            </w:r>
          </w:p>
        </w:tc>
        <w:tc>
          <w:tcPr>
            <w:tcW w:w="851" w:type="dxa"/>
          </w:tcPr>
          <w:p w:rsidR="00186EA1" w:rsidRPr="009E1D50" w:rsidRDefault="003578C6" w:rsidP="00194670">
            <w:pPr>
              <w:pStyle w:val="Tablebody"/>
            </w:pPr>
            <w:fldSimple w:instr=" REF _Ref41413986 \r \h  \* MERGEFORMAT ">
              <w:r w:rsidR="009F66C1">
                <w:t>8</w:t>
              </w:r>
            </w:fldSimple>
          </w:p>
        </w:tc>
        <w:tc>
          <w:tcPr>
            <w:tcW w:w="5953" w:type="dxa"/>
          </w:tcPr>
          <w:p w:rsidR="00186EA1" w:rsidRPr="00194670" w:rsidRDefault="00186EA1" w:rsidP="00194670">
            <w:pPr>
              <w:pStyle w:val="Tablebody"/>
              <w:jc w:val="left"/>
            </w:pPr>
            <w:r w:rsidRPr="004E31B4">
              <w:t>https://standards.isotc211.org/19123/-1/1/conf/multi-curve</w:t>
            </w:r>
          </w:p>
        </w:tc>
      </w:tr>
      <w:tr w:rsidR="00186EA1" w:rsidRPr="009E1D50" w:rsidTr="00194670">
        <w:trPr>
          <w:trHeight w:val="131"/>
          <w:jc w:val="center"/>
        </w:trPr>
        <w:tc>
          <w:tcPr>
            <w:tcW w:w="2263" w:type="dxa"/>
          </w:tcPr>
          <w:p w:rsidR="00186EA1" w:rsidRPr="009E1D50" w:rsidRDefault="00186EA1" w:rsidP="00194670">
            <w:pPr>
              <w:pStyle w:val="Tablebody"/>
              <w:jc w:val="left"/>
            </w:pPr>
            <w:r w:rsidRPr="009E1D50">
              <w:t>Multi-Surface Coverage</w:t>
            </w:r>
          </w:p>
        </w:tc>
        <w:tc>
          <w:tcPr>
            <w:tcW w:w="851" w:type="dxa"/>
          </w:tcPr>
          <w:p w:rsidR="00186EA1" w:rsidRPr="009E1D50" w:rsidRDefault="003578C6" w:rsidP="00194670">
            <w:pPr>
              <w:pStyle w:val="Tablebody"/>
            </w:pPr>
            <w:fldSimple w:instr=" REF _Ref41413961 \r \h  \* MERGEFORMAT ">
              <w:r w:rsidR="009F66C1">
                <w:t>9</w:t>
              </w:r>
            </w:fldSimple>
          </w:p>
        </w:tc>
        <w:tc>
          <w:tcPr>
            <w:tcW w:w="5953" w:type="dxa"/>
          </w:tcPr>
          <w:p w:rsidR="00186EA1" w:rsidRPr="00194670" w:rsidRDefault="00186EA1" w:rsidP="00194670">
            <w:pPr>
              <w:pStyle w:val="Tablebody"/>
              <w:jc w:val="left"/>
            </w:pPr>
            <w:r w:rsidRPr="004E31B4">
              <w:t>https://standards.isotc211.org/19123/-1/1/conf/multi-surface</w:t>
            </w:r>
          </w:p>
        </w:tc>
      </w:tr>
      <w:tr w:rsidR="00186EA1" w:rsidRPr="009E1D50" w:rsidTr="00194670">
        <w:trPr>
          <w:trHeight w:val="131"/>
          <w:jc w:val="center"/>
        </w:trPr>
        <w:tc>
          <w:tcPr>
            <w:tcW w:w="2263" w:type="dxa"/>
          </w:tcPr>
          <w:p w:rsidR="00186EA1" w:rsidRPr="009E1D50" w:rsidRDefault="00186EA1" w:rsidP="00194670">
            <w:pPr>
              <w:pStyle w:val="Tablebody"/>
              <w:jc w:val="left"/>
            </w:pPr>
            <w:r w:rsidRPr="009E1D50">
              <w:t>Multi-Solid Coverage</w:t>
            </w:r>
          </w:p>
        </w:tc>
        <w:tc>
          <w:tcPr>
            <w:tcW w:w="851" w:type="dxa"/>
          </w:tcPr>
          <w:p w:rsidR="00186EA1" w:rsidRPr="009E1D50" w:rsidRDefault="003578C6" w:rsidP="00194670">
            <w:pPr>
              <w:pStyle w:val="Tablebody"/>
            </w:pPr>
            <w:fldSimple w:instr=" REF _Ref41413945 \r \h  \* MERGEFORMAT ">
              <w:r w:rsidR="009F66C1">
                <w:t>10</w:t>
              </w:r>
            </w:fldSimple>
          </w:p>
        </w:tc>
        <w:tc>
          <w:tcPr>
            <w:tcW w:w="5953" w:type="dxa"/>
          </w:tcPr>
          <w:p w:rsidR="00186EA1" w:rsidRPr="00194670" w:rsidRDefault="00186EA1" w:rsidP="00194670">
            <w:pPr>
              <w:pStyle w:val="Tablebody"/>
              <w:jc w:val="left"/>
            </w:pPr>
            <w:r w:rsidRPr="004E31B4">
              <w:t>https://standards.isotc211.org/19123/-1/1/conf/multi-solid</w:t>
            </w:r>
            <w:r w:rsidRPr="00194670">
              <w:t xml:space="preserve"> </w:t>
            </w:r>
          </w:p>
        </w:tc>
      </w:tr>
    </w:tbl>
    <w:p w:rsidR="00186EA1" w:rsidRPr="009E1D50" w:rsidRDefault="00186EA1" w:rsidP="00186EA1">
      <w:pPr>
        <w:jc w:val="left"/>
      </w:pPr>
    </w:p>
    <w:p w:rsidR="00186EA1" w:rsidRPr="009E1D50" w:rsidRDefault="00186EA1" w:rsidP="00186EA1">
      <w:pPr>
        <w:jc w:val="center"/>
      </w:pPr>
    </w:p>
    <w:p w:rsidR="00186EA1" w:rsidRPr="009E1D50" w:rsidRDefault="00031F1C" w:rsidP="00186EA1">
      <w:pPr>
        <w:jc w:val="center"/>
      </w:pPr>
      <w:r>
        <w:rPr>
          <w:noProof/>
          <w:lang w:val="en-US"/>
        </w:rPr>
        <w:drawing>
          <wp:inline distT="0" distB="0" distL="0" distR="0">
            <wp:extent cx="6191885" cy="4365625"/>
            <wp:effectExtent l="19050" t="0" r="0" b="0"/>
            <wp:docPr id="3" name="Picture 2" descr="Figure 2 Packages of the coverage 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Packages of the coverage schema.png"/>
                    <pic:cNvPicPr/>
                  </pic:nvPicPr>
                  <pic:blipFill>
                    <a:blip r:embed="rId29" cstate="print"/>
                    <a:stretch>
                      <a:fillRect/>
                    </a:stretch>
                  </pic:blipFill>
                  <pic:spPr>
                    <a:xfrm>
                      <a:off x="0" y="0"/>
                      <a:ext cx="6191885" cy="4365625"/>
                    </a:xfrm>
                    <a:prstGeom prst="rect">
                      <a:avLst/>
                    </a:prstGeom>
                  </pic:spPr>
                </pic:pic>
              </a:graphicData>
            </a:graphic>
          </wp:inline>
        </w:drawing>
      </w:r>
    </w:p>
    <w:p w:rsidR="00186EA1" w:rsidRPr="009869BB" w:rsidRDefault="00186EA1" w:rsidP="009869BB">
      <w:pPr>
        <w:pStyle w:val="FigureTitle"/>
        <w:ind w:left="720" w:hanging="607"/>
      </w:pPr>
      <w:bookmarkStart w:id="57" w:name="_Ref61857884"/>
      <w:r w:rsidRPr="00186EA1">
        <w:t xml:space="preserve">Figure </w:t>
      </w:r>
      <w:r w:rsidR="003578C6" w:rsidRPr="009869BB">
        <w:fldChar w:fldCharType="begin"/>
      </w:r>
      <w:r w:rsidRPr="00186EA1">
        <w:instrText xml:space="preserve"> SEQ Figure \* ARABIC </w:instrText>
      </w:r>
      <w:r w:rsidR="003578C6" w:rsidRPr="009869BB">
        <w:fldChar w:fldCharType="separate"/>
      </w:r>
      <w:r w:rsidR="009F66C1">
        <w:rPr>
          <w:noProof/>
        </w:rPr>
        <w:t>1</w:t>
      </w:r>
      <w:r w:rsidR="003578C6" w:rsidRPr="009869BB">
        <w:fldChar w:fldCharType="end"/>
      </w:r>
      <w:bookmarkEnd w:id="57"/>
      <w:r w:rsidRPr="00186EA1">
        <w:t xml:space="preserve"> — Packages of the coverage schema</w:t>
      </w:r>
    </w:p>
    <w:p w:rsidR="00186EA1" w:rsidRPr="009E1D50" w:rsidRDefault="00186EA1" w:rsidP="00186EA1">
      <w:pPr>
        <w:pStyle w:val="Heading1"/>
        <w:numPr>
          <w:ilvl w:val="0"/>
          <w:numId w:val="1"/>
        </w:numPr>
      </w:pPr>
      <w:bookmarkStart w:id="58" w:name="_Ref68800474"/>
      <w:bookmarkStart w:id="59" w:name="_Toc88049410"/>
      <w:bookmarkStart w:id="60" w:name="_Toc118292128"/>
      <w:r w:rsidRPr="009E1D50">
        <w:t>Coverages</w:t>
      </w:r>
      <w:bookmarkEnd w:id="58"/>
      <w:bookmarkEnd w:id="59"/>
      <w:bookmarkEnd w:id="60"/>
    </w:p>
    <w:p w:rsidR="00186EA1" w:rsidRPr="009E1D50" w:rsidRDefault="00186EA1" w:rsidP="00186EA1">
      <w:pPr>
        <w:pStyle w:val="Heading2"/>
        <w:numPr>
          <w:ilvl w:val="1"/>
          <w:numId w:val="1"/>
        </w:numPr>
      </w:pPr>
      <w:bookmarkStart w:id="61" w:name="_Toc41497142"/>
      <w:bookmarkStart w:id="62" w:name="_Toc88049411"/>
      <w:bookmarkStart w:id="63" w:name="_Toc118292129"/>
      <w:r w:rsidRPr="009E1D50">
        <w:t>Overview</w:t>
      </w:r>
      <w:bookmarkEnd w:id="61"/>
      <w:bookmarkEnd w:id="62"/>
      <w:bookmarkEnd w:id="63"/>
    </w:p>
    <w:p w:rsidR="00186EA1" w:rsidRPr="009E1D50" w:rsidRDefault="00186EA1" w:rsidP="00186EA1">
      <w:pPr>
        <w:rPr>
          <w:snapToGrid w:val="0"/>
        </w:rPr>
      </w:pPr>
      <w:r w:rsidRPr="009E1D50">
        <w:rPr>
          <w:snapToGrid w:val="0"/>
        </w:rPr>
        <w:t xml:space="preserve">This </w:t>
      </w:r>
      <w:r w:rsidR="004D449E">
        <w:rPr>
          <w:snapToGrid w:val="0"/>
        </w:rPr>
        <w:t>c</w:t>
      </w:r>
      <w:r w:rsidRPr="009E1D50">
        <w:rPr>
          <w:snapToGrid w:val="0"/>
        </w:rPr>
        <w:t>lause defines conformance class Core of package Coverage.</w:t>
      </w:r>
    </w:p>
    <w:p w:rsidR="00186EA1" w:rsidRDefault="00186EA1" w:rsidP="00186EA1">
      <w:pPr>
        <w:rPr>
          <w:snapToGrid w:val="0"/>
        </w:rPr>
      </w:pPr>
      <w:r w:rsidRPr="009E1D50">
        <w:rPr>
          <w:snapToGrid w:val="0"/>
        </w:rPr>
        <w:t xml:space="preserve">This </w:t>
      </w:r>
      <w:r w:rsidR="00DC27C1">
        <w:rPr>
          <w:snapToGrid w:val="0"/>
        </w:rPr>
        <w:t>d</w:t>
      </w:r>
      <w:r w:rsidRPr="009E1D50">
        <w:rPr>
          <w:snapToGrid w:val="0"/>
        </w:rPr>
        <w:t xml:space="preserve">ocument </w:t>
      </w:r>
      <w:r w:rsidR="006048AE">
        <w:rPr>
          <w:snapToGrid w:val="0"/>
        </w:rPr>
        <w:t xml:space="preserve">defines </w:t>
      </w:r>
      <w:r w:rsidRPr="009E1D50">
        <w:rPr>
          <w:snapToGrid w:val="0"/>
        </w:rPr>
        <w:t xml:space="preserve">the term </w:t>
      </w:r>
      <w:r w:rsidR="00607AE6">
        <w:rPr>
          <w:snapToGrid w:val="0"/>
        </w:rPr>
        <w:t>“</w:t>
      </w:r>
      <w:r w:rsidR="003578C6" w:rsidRPr="003578C6">
        <w:rPr>
          <w:snapToGrid w:val="0"/>
        </w:rPr>
        <w:t>coverage</w:t>
      </w:r>
      <w:r w:rsidR="00607AE6">
        <w:rPr>
          <w:snapToGrid w:val="0"/>
        </w:rPr>
        <w:t>”</w:t>
      </w:r>
      <w:r w:rsidRPr="009E1D50">
        <w:rPr>
          <w:snapToGrid w:val="0"/>
        </w:rPr>
        <w:t xml:space="preserve">, adopted from the Abstract Specification of the Open GIS Consortium </w:t>
      </w:r>
      <w:fldSimple w:instr=" REF _Hlk514931152 \r \h  \* MERGEFORMAT ">
        <w:r w:rsidR="003578C6" w:rsidRPr="003578C6">
          <w:rPr>
            <w:snapToGrid w:val="0"/>
            <w:vertAlign w:val="superscript"/>
          </w:rPr>
          <w:t>[15]</w:t>
        </w:r>
      </w:fldSimple>
      <w:r w:rsidRPr="009E1D50">
        <w:rPr>
          <w:snapToGrid w:val="0"/>
        </w:rPr>
        <w:t xml:space="preserve">, to refer to any data representation that assigns values to positions. As such, </w:t>
      </w:r>
      <w:proofErr w:type="gramStart"/>
      <w:r w:rsidRPr="009E1D50">
        <w:rPr>
          <w:snapToGrid w:val="0"/>
        </w:rPr>
        <w:t>a coverage</w:t>
      </w:r>
      <w:proofErr w:type="gramEnd"/>
      <w:r w:rsidRPr="009E1D50">
        <w:rPr>
          <w:snapToGrid w:val="0"/>
        </w:rPr>
        <w:t xml:space="preserve"> conceptually can be viewed as a function which, for every value of its domain, provides a particular value taken from its range set; actually, a coverage may provide a set of values for a particular position.</w:t>
      </w:r>
    </w:p>
    <w:p w:rsidR="006048AE" w:rsidRPr="009E1D50" w:rsidRDefault="006048AE" w:rsidP="00186EA1">
      <w:pPr>
        <w:rPr>
          <w:snapToGrid w:val="0"/>
        </w:rPr>
      </w:pPr>
      <w:r>
        <w:rPr>
          <w:snapToGrid w:val="0"/>
        </w:rPr>
        <w:t xml:space="preserve">An equivalent view of </w:t>
      </w:r>
      <w:proofErr w:type="gramStart"/>
      <w:r>
        <w:rPr>
          <w:snapToGrid w:val="0"/>
        </w:rPr>
        <w:t>a coverage</w:t>
      </w:r>
      <w:proofErr w:type="gramEnd"/>
      <w:r>
        <w:rPr>
          <w:snapToGrid w:val="0"/>
        </w:rPr>
        <w:t xml:space="preserve"> is that of a set of geometric objects</w:t>
      </w:r>
      <w:r w:rsidR="00FF6169">
        <w:rPr>
          <w:snapToGrid w:val="0"/>
        </w:rPr>
        <w:t>, located in some space and equipped with some attribute value. Both views are supported by this document.</w:t>
      </w:r>
    </w:p>
    <w:p w:rsidR="00186EA1" w:rsidRPr="009E1D50" w:rsidRDefault="00186EA1" w:rsidP="00186EA1">
      <w:r w:rsidRPr="009E1D50">
        <w:lastRenderedPageBreak/>
        <w:t xml:space="preserve">Coverages are multi-dimensional by nature – such as 1-D sensor timeseries, 2-D x/y images, 3-D x/y/t image timeseries and x/y/z geophysical information, and 4-D x/y/z/t atmospheric and oceanographic information. </w:t>
      </w:r>
      <w:r w:rsidR="009D740F">
        <w:t>Note that “multi-dimensional” here means “1 or more dimensions” following science and engineering nomenclature, rather than the common English understanding of</w:t>
      </w:r>
      <w:r w:rsidR="001A2DF7">
        <w:t xml:space="preserve"> “</w:t>
      </w:r>
      <w:r w:rsidR="009D740F">
        <w:t xml:space="preserve">multi” being “more than one”. </w:t>
      </w:r>
      <w:r w:rsidRPr="009E1D50">
        <w:t>The dimens</w:t>
      </w:r>
      <w:r>
        <w:t>ion axes spanning the coverage</w:t>
      </w:r>
      <w:r w:rsidRPr="009E1D50">
        <w:t xml:space="preserve"> can be of spatial, temporal, or “abstract” nature (where abstract is understood in the sense of being neither spatial nor temporal), or any combination of these. As such, </w:t>
      </w:r>
      <w:proofErr w:type="gramStart"/>
      <w:r w:rsidRPr="009E1D50">
        <w:t>a coverage</w:t>
      </w:r>
      <w:proofErr w:type="gramEnd"/>
      <w:r w:rsidRPr="009E1D50">
        <w:t xml:space="preserve"> </w:t>
      </w:r>
      <w:r w:rsidR="00D95068">
        <w:t>i</w:t>
      </w:r>
      <w:r w:rsidR="003C7645">
        <w:t>s particularly suitable for the</w:t>
      </w:r>
      <w:r w:rsidRPr="009E1D50">
        <w:t xml:space="preserve"> digital representation of some space/time varying phenomenon. </w:t>
      </w:r>
    </w:p>
    <w:p w:rsidR="00213513" w:rsidRPr="009E1D50" w:rsidRDefault="00213513" w:rsidP="00213513">
      <w:pPr>
        <w:pStyle w:val="Example"/>
        <w:rPr>
          <w:snapToGrid w:val="0"/>
        </w:rPr>
      </w:pPr>
      <w:r w:rsidRPr="009E1D50">
        <w:rPr>
          <w:snapToGrid w:val="0"/>
        </w:rPr>
        <w:t>EXAMPLE</w:t>
      </w:r>
      <w:r w:rsidRPr="009E1D50">
        <w:rPr>
          <w:snapToGrid w:val="0"/>
        </w:rPr>
        <w:tab/>
        <w:t xml:space="preserve">Point clouds can be modelled as </w:t>
      </w:r>
      <w:r w:rsidR="00EA25E6">
        <w:rPr>
          <w:snapToGrid w:val="0"/>
        </w:rPr>
        <w:t>multi-point coverage</w:t>
      </w:r>
      <w:r w:rsidRPr="009E1D50">
        <w:rPr>
          <w:snapToGrid w:val="0"/>
        </w:rPr>
        <w:t>s. Several observation values can be acquired for a particular location, and reading such a location will result in the set of all values observed.</w:t>
      </w:r>
      <w:r>
        <w:rPr>
          <w:snapToGrid w:val="0"/>
        </w:rPr>
        <w:t xml:space="preserve"> On a grid, on the other hand, it is ensured by definition that every grid location will have exactly one value assigned.</w:t>
      </w:r>
    </w:p>
    <w:p w:rsidR="00186EA1" w:rsidRPr="009E1D50" w:rsidRDefault="00186EA1" w:rsidP="00186EA1">
      <w:pPr>
        <w:pStyle w:val="Example"/>
      </w:pPr>
      <w:r w:rsidRPr="009E1D50">
        <w:t>EXAMPLE</w:t>
      </w:r>
      <w:r w:rsidRPr="009E1D50">
        <w:tab/>
        <w:t xml:space="preserve">A satellite image timeseries has two spatial and one temporal axis. A geo-statistical datacube may have a </w:t>
      </w:r>
      <w:r w:rsidR="00D95068">
        <w:t xml:space="preserve">spatial and </w:t>
      </w:r>
      <w:r w:rsidRPr="009E1D50">
        <w:t>temporal axis</w:t>
      </w:r>
      <w:r w:rsidR="00D95068">
        <w:t xml:space="preserve"> </w:t>
      </w:r>
      <w:r w:rsidRPr="009E1D50">
        <w:t xml:space="preserve">and </w:t>
      </w:r>
      <w:r w:rsidR="00D95068">
        <w:t xml:space="preserve">a </w:t>
      </w:r>
      <w:r w:rsidRPr="009E1D50">
        <w:t>population density</w:t>
      </w:r>
      <w:r w:rsidR="00D95068">
        <w:t xml:space="preserve"> axis</w:t>
      </w:r>
      <w:r w:rsidRPr="009E1D50">
        <w:t>.</w:t>
      </w:r>
    </w:p>
    <w:p w:rsidR="00186EA1" w:rsidRPr="009E1D50" w:rsidRDefault="00186EA1" w:rsidP="00186EA1">
      <w:r w:rsidRPr="009E1D50">
        <w:t xml:space="preserve">The set of locations (in a </w:t>
      </w:r>
      <w:r w:rsidR="00D95068">
        <w:t xml:space="preserve">general </w:t>
      </w:r>
      <w:r w:rsidRPr="009E1D50">
        <w:t xml:space="preserve">sense) where a coverage has objects sitting and, hence, has values to offer is called the coverage’s </w:t>
      </w:r>
      <w:r w:rsidR="0091234D">
        <w:t>“</w:t>
      </w:r>
      <w:r w:rsidR="00876E98">
        <w:t>domain</w:t>
      </w:r>
      <w:r w:rsidR="0091234D">
        <w:t>”</w:t>
      </w:r>
      <w:r w:rsidRPr="009E1D50">
        <w:t xml:space="preserve">, said locations are called </w:t>
      </w:r>
      <w:r w:rsidR="0091234D">
        <w:t>“</w:t>
      </w:r>
      <w:r w:rsidR="006418E3">
        <w:t>direct position</w:t>
      </w:r>
      <w:r w:rsidR="003578C6" w:rsidRPr="003578C6">
        <w:t>s</w:t>
      </w:r>
      <w:r w:rsidR="0091234D">
        <w:t>”</w:t>
      </w:r>
      <w:r w:rsidRPr="009E1D50">
        <w:t xml:space="preserve">. The set of all these values is the coverage’s </w:t>
      </w:r>
      <w:r w:rsidR="0091234D">
        <w:t>“</w:t>
      </w:r>
      <w:r w:rsidR="004D0DB8">
        <w:t>range</w:t>
      </w:r>
      <w:r w:rsidR="0091234D">
        <w:t>”</w:t>
      </w:r>
      <w:r w:rsidRPr="009E1D50">
        <w:t>, described by the</w:t>
      </w:r>
      <w:r w:rsidRPr="009E1D50">
        <w:rPr>
          <w:i/>
        </w:rPr>
        <w:t xml:space="preserve"> </w:t>
      </w:r>
      <w:r w:rsidR="0091234D">
        <w:rPr>
          <w:i/>
        </w:rPr>
        <w:t>“</w:t>
      </w:r>
      <w:r w:rsidR="004D0DB8">
        <w:t>range</w:t>
      </w:r>
      <w:r w:rsidR="003578C6" w:rsidRPr="003578C6">
        <w:t xml:space="preserve"> </w:t>
      </w:r>
      <w:r w:rsidR="004D0DB8">
        <w:t>type</w:t>
      </w:r>
      <w:r w:rsidR="0091234D">
        <w:t>”</w:t>
      </w:r>
      <w:r w:rsidRPr="009E1D50">
        <w:t xml:space="preserve">. </w:t>
      </w:r>
    </w:p>
    <w:p w:rsidR="00186EA1" w:rsidRPr="009E1D50" w:rsidRDefault="00186EA1" w:rsidP="00186EA1">
      <w:r w:rsidRPr="009E1D50">
        <w:t xml:space="preserve">Coordinates in </w:t>
      </w:r>
      <w:proofErr w:type="gramStart"/>
      <w:r w:rsidRPr="009E1D50">
        <w:t>a coverage</w:t>
      </w:r>
      <w:proofErr w:type="gramEnd"/>
      <w:r w:rsidRPr="009E1D50">
        <w:t xml:space="preserve"> are all expressed in one and the same </w:t>
      </w:r>
      <w:r w:rsidR="001A2DF7">
        <w:t>c</w:t>
      </w:r>
      <w:r w:rsidRPr="009E1D50">
        <w:t xml:space="preserve">oordinate </w:t>
      </w:r>
      <w:r w:rsidR="001A2DF7">
        <w:t>r</w:t>
      </w:r>
      <w:r w:rsidRPr="009E1D50">
        <w:t xml:space="preserve">eference </w:t>
      </w:r>
      <w:r w:rsidR="001A2DF7">
        <w:t>s</w:t>
      </w:r>
      <w:r w:rsidRPr="009E1D50">
        <w:t xml:space="preserve">ystem (CRS). </w:t>
      </w:r>
      <w:r w:rsidR="00213513">
        <w:t>Based on ISO 19111</w:t>
      </w:r>
      <w:r w:rsidR="00053ADC">
        <w:t>:2019</w:t>
      </w:r>
      <w:r w:rsidR="00213513">
        <w:t>, s</w:t>
      </w:r>
      <w:r w:rsidRPr="009E1D50">
        <w:t xml:space="preserve">uch a CRS may either be defined directly (such as in the EPSG collection of CRSs </w:t>
      </w:r>
      <w:r w:rsidR="003578C6" w:rsidRPr="009E1D50">
        <w:fldChar w:fldCharType="begin"/>
      </w:r>
      <w:r w:rsidRPr="009E1D50">
        <w:instrText xml:space="preserve"> REF _Ref40614915 \r \h </w:instrText>
      </w:r>
      <w:r w:rsidR="003578C6" w:rsidRPr="009E1D50">
        <w:fldChar w:fldCharType="separate"/>
      </w:r>
      <w:r w:rsidR="009F66C1">
        <w:t>[21]</w:t>
      </w:r>
      <w:r w:rsidR="003578C6" w:rsidRPr="009E1D50">
        <w:fldChar w:fldCharType="end"/>
      </w:r>
      <w:r w:rsidRPr="009E1D50">
        <w:t xml:space="preserve">) or it may be composed from </w:t>
      </w:r>
      <w:r w:rsidR="000255F6">
        <w:t xml:space="preserve">several </w:t>
      </w:r>
      <w:r w:rsidRPr="009E1D50">
        <w:t>CRS definitions.</w:t>
      </w:r>
    </w:p>
    <w:p w:rsidR="00186EA1" w:rsidRPr="009E1D50" w:rsidRDefault="00186EA1" w:rsidP="00186EA1">
      <w:pPr>
        <w:pStyle w:val="Example"/>
      </w:pPr>
      <w:r w:rsidRPr="009E1D50">
        <w:t>EXAMPLE</w:t>
      </w:r>
      <w:r w:rsidRPr="009E1D50">
        <w:tab/>
        <w:t>The CRS of a satellite image timeseries consists of two spatial and one temporal axis, in some given order. Coordinates along each axis are expressed accordingly – horizontal spatial coordinates may be expressed in degrees Lat</w:t>
      </w:r>
      <w:r w:rsidR="000255F6">
        <w:t>itude</w:t>
      </w:r>
      <w:r w:rsidRPr="009E1D50">
        <w:t xml:space="preserve"> and Long</w:t>
      </w:r>
      <w:r w:rsidR="000255F6">
        <w:t>itude</w:t>
      </w:r>
      <w:r w:rsidRPr="009E1D50">
        <w:t xml:space="preserve">, </w:t>
      </w:r>
      <w:r w:rsidR="000255F6">
        <w:t xml:space="preserve">such as </w:t>
      </w:r>
      <w:r w:rsidRPr="009E1D50">
        <w:t>laid down in the EPSG</w:t>
      </w:r>
      <w:proofErr w:type="gramStart"/>
      <w:r w:rsidRPr="009E1D50">
        <w:t>:4326</w:t>
      </w:r>
      <w:proofErr w:type="gramEnd"/>
      <w:r w:rsidRPr="009E1D50">
        <w:t xml:space="preserve"> CRS, while time </w:t>
      </w:r>
      <w:r w:rsidR="000255F6">
        <w:t xml:space="preserve">can be </w:t>
      </w:r>
      <w:r w:rsidRPr="009E1D50">
        <w:t xml:space="preserve">expressed in seconds since epoch or </w:t>
      </w:r>
      <w:r w:rsidR="000255F6">
        <w:t xml:space="preserve">in </w:t>
      </w:r>
      <w:r w:rsidRPr="009E1D50">
        <w:t xml:space="preserve">some calendar, like </w:t>
      </w:r>
      <w:proofErr w:type="spellStart"/>
      <w:r w:rsidR="00463786" w:rsidRPr="009E1D50">
        <w:t>Proleptic</w:t>
      </w:r>
      <w:proofErr w:type="spellEnd"/>
      <w:r w:rsidR="00463786" w:rsidRPr="009E1D50">
        <w:t xml:space="preserve"> </w:t>
      </w:r>
      <w:r w:rsidRPr="009E1D50">
        <w:t>Gregorian.</w:t>
      </w:r>
    </w:p>
    <w:p w:rsidR="00186EA1" w:rsidRPr="009E1D50" w:rsidRDefault="00186EA1" w:rsidP="00186EA1">
      <w:r w:rsidRPr="009E1D50">
        <w:t>In terms of common data structures</w:t>
      </w:r>
      <w:r>
        <w:t>,</w:t>
      </w:r>
      <w:r w:rsidRPr="009E1D50">
        <w:t xml:space="preserve"> coverages encompass regular and irregular grids (requirements class </w:t>
      </w:r>
      <w:r w:rsidR="000255F6" w:rsidRPr="000255F6">
        <w:t>“</w:t>
      </w:r>
      <w:r w:rsidR="003578C6" w:rsidRPr="003578C6">
        <w:t>Grid Coverage”</w:t>
      </w:r>
      <w:r w:rsidRPr="000255F6">
        <w:t>),</w:t>
      </w:r>
      <w:r w:rsidRPr="009E1D50">
        <w:t xml:space="preserve"> point clouds (requirements class </w:t>
      </w:r>
      <w:r w:rsidR="000255F6">
        <w:t>“</w:t>
      </w:r>
      <w:r w:rsidR="003578C6" w:rsidRPr="003578C6">
        <w:t>Multi-Point Coverage</w:t>
      </w:r>
      <w:r w:rsidR="000F4D55">
        <w:t>”</w:t>
      </w:r>
      <w:r w:rsidRPr="009E1D50">
        <w:t xml:space="preserve">), and general meshes (requirements classes </w:t>
      </w:r>
      <w:r w:rsidR="000255F6">
        <w:t>“</w:t>
      </w:r>
      <w:r w:rsidR="003578C6" w:rsidRPr="003578C6">
        <w:t>Multi-Curve Coverage</w:t>
      </w:r>
      <w:r w:rsidR="000255F6">
        <w:t>”</w:t>
      </w:r>
      <w:r w:rsidRPr="000255F6">
        <w:t xml:space="preserve">, </w:t>
      </w:r>
      <w:r w:rsidR="000255F6">
        <w:t>“</w:t>
      </w:r>
      <w:r w:rsidR="003578C6" w:rsidRPr="003578C6">
        <w:t>Multi-Surface Coverage</w:t>
      </w:r>
      <w:r w:rsidR="000F4D55">
        <w:t>”</w:t>
      </w:r>
      <w:r w:rsidRPr="000255F6">
        <w:t xml:space="preserve">, and </w:t>
      </w:r>
      <w:r w:rsidR="000255F6">
        <w:t>“</w:t>
      </w:r>
      <w:r w:rsidR="003578C6" w:rsidRPr="003578C6">
        <w:t>Multi-Solid Coverage</w:t>
      </w:r>
      <w:r w:rsidR="000F4D55">
        <w:t>”</w:t>
      </w:r>
      <w:r w:rsidRPr="009E1D50">
        <w:t>).</w:t>
      </w:r>
    </w:p>
    <w:p w:rsidR="00186EA1" w:rsidRPr="009E1D50" w:rsidRDefault="00186EA1" w:rsidP="00186EA1">
      <w:r w:rsidRPr="009E1D50">
        <w:t>Different views on this coverage concept exist. Therefore, several practically relevant</w:t>
      </w:r>
      <w:r w:rsidR="00401F14">
        <w:t xml:space="preserve"> and compatible</w:t>
      </w:r>
      <w:r w:rsidRPr="009E1D50">
        <w:t xml:space="preserve"> views are explicitly supported:</w:t>
      </w:r>
    </w:p>
    <w:p w:rsidR="00186EA1" w:rsidRPr="009E1D50" w:rsidRDefault="00186EA1" w:rsidP="00156AD0">
      <w:pPr>
        <w:pStyle w:val="ListParagraph"/>
        <w:numPr>
          <w:ilvl w:val="0"/>
          <w:numId w:val="16"/>
        </w:numPr>
      </w:pPr>
      <w:r w:rsidRPr="009E1D50">
        <w:t xml:space="preserve">In a mathematical view </w:t>
      </w:r>
      <w:proofErr w:type="gramStart"/>
      <w:r w:rsidRPr="009E1D50">
        <w:t>a coverage</w:t>
      </w:r>
      <w:proofErr w:type="gramEnd"/>
      <w:r w:rsidRPr="009E1D50">
        <w:t xml:space="preserve"> is defined as a function </w:t>
      </w:r>
      <w:r w:rsidRPr="00371A09">
        <w:rPr>
          <w:i/>
        </w:rPr>
        <w:t>C</w:t>
      </w:r>
      <w:r w:rsidRPr="009E1D50">
        <w:t xml:space="preserve">: </w:t>
      </w:r>
      <w:r w:rsidRPr="00371A09">
        <w:rPr>
          <w:i/>
        </w:rPr>
        <w:t>D</w:t>
      </w:r>
      <w:r w:rsidRPr="009E1D50">
        <w:t xml:space="preserve"> </w:t>
      </w:r>
      <w:r w:rsidRPr="009E1D50">
        <w:sym w:font="Wingdings 3" w:char="F08E"/>
      </w:r>
      <w:r w:rsidRPr="009E1D50">
        <w:t xml:space="preserve"> </w:t>
      </w:r>
      <w:r w:rsidRPr="00371A09">
        <w:rPr>
          <w:i/>
        </w:rPr>
        <w:t>R</w:t>
      </w:r>
      <w:r w:rsidRPr="009E1D50">
        <w:t xml:space="preserve"> with </w:t>
      </w:r>
      <w:r w:rsidR="00876E98">
        <w:t>domain</w:t>
      </w:r>
      <w:r w:rsidRPr="009E1D50">
        <w:t xml:space="preserve"> </w:t>
      </w:r>
      <w:r w:rsidRPr="00371A09">
        <w:rPr>
          <w:i/>
        </w:rPr>
        <w:t>D</w:t>
      </w:r>
      <w:r w:rsidRPr="009E1D50">
        <w:t xml:space="preserve"> and </w:t>
      </w:r>
      <w:r w:rsidR="004D0DB8">
        <w:t>range</w:t>
      </w:r>
      <w:r w:rsidRPr="009E1D50">
        <w:t xml:space="preserve"> </w:t>
      </w:r>
      <w:r w:rsidR="00034109">
        <w:t>set</w:t>
      </w:r>
      <w:r w:rsidRPr="009E1D50">
        <w:t xml:space="preserve"> </w:t>
      </w:r>
      <w:r w:rsidRPr="00371A09">
        <w:rPr>
          <w:i/>
        </w:rPr>
        <w:t>R</w:t>
      </w:r>
      <w:r w:rsidRPr="009E1D50">
        <w:t xml:space="preserve"> which delivers some value for each element from </w:t>
      </w:r>
      <w:r w:rsidRPr="00371A09">
        <w:rPr>
          <w:i/>
        </w:rPr>
        <w:t>D</w:t>
      </w:r>
      <w:r w:rsidRPr="009E1D50">
        <w:t xml:space="preserve">. This view is realized as one variant of coverage modelling in subclass </w:t>
      </w:r>
      <w:proofErr w:type="spellStart"/>
      <w:r w:rsidRPr="009E1D50">
        <w:t>CoverageByDomainAndRange</w:t>
      </w:r>
      <w:proofErr w:type="spellEnd"/>
      <w:r w:rsidRPr="009E1D50">
        <w:t xml:space="preserve"> (see </w:t>
      </w:r>
      <w:r w:rsidR="003578C6" w:rsidRPr="009E1D50">
        <w:fldChar w:fldCharType="begin"/>
      </w:r>
      <w:r w:rsidRPr="009E1D50">
        <w:instrText xml:space="preserve"> REF _Ref40611456 \r \h </w:instrText>
      </w:r>
      <w:r w:rsidR="003578C6" w:rsidRPr="009E1D50">
        <w:fldChar w:fldCharType="separate"/>
      </w:r>
      <w:r w:rsidR="009F66C1">
        <w:t>5.8.3</w:t>
      </w:r>
      <w:r w:rsidR="003578C6" w:rsidRPr="009E1D50">
        <w:fldChar w:fldCharType="end"/>
      </w:r>
      <w:r w:rsidRPr="009E1D50">
        <w:t>).</w:t>
      </w:r>
    </w:p>
    <w:p w:rsidR="002F2D90" w:rsidRDefault="002F2D90" w:rsidP="00156AD0">
      <w:pPr>
        <w:pStyle w:val="ListParagraph"/>
        <w:numPr>
          <w:ilvl w:val="0"/>
          <w:numId w:val="16"/>
        </w:numPr>
        <w:rPr>
          <w:snapToGrid w:val="0"/>
        </w:rPr>
      </w:pPr>
      <w:r>
        <w:rPr>
          <w:snapToGrid w:val="0"/>
        </w:rPr>
        <w:t xml:space="preserve">Geometrically, </w:t>
      </w:r>
      <w:proofErr w:type="gramStart"/>
      <w:r>
        <w:rPr>
          <w:snapToGrid w:val="0"/>
        </w:rPr>
        <w:t>a coverage</w:t>
      </w:r>
      <w:proofErr w:type="gramEnd"/>
      <w:r>
        <w:rPr>
          <w:snapToGrid w:val="0"/>
        </w:rPr>
        <w:t xml:space="preserve"> can be seen as a set of geometric objects. This view is provided as another variant in subclass </w:t>
      </w:r>
      <w:proofErr w:type="spellStart"/>
      <w:r>
        <w:rPr>
          <w:snapToGrid w:val="0"/>
        </w:rPr>
        <w:t>Coverage</w:t>
      </w:r>
      <w:r w:rsidR="00D97A23">
        <w:rPr>
          <w:snapToGrid w:val="0"/>
        </w:rPr>
        <w:t>By</w:t>
      </w:r>
      <w:r>
        <w:rPr>
          <w:snapToGrid w:val="0"/>
        </w:rPr>
        <w:t>ValuePair</w:t>
      </w:r>
      <w:proofErr w:type="spellEnd"/>
      <w:r w:rsidR="00D97A23">
        <w:rPr>
          <w:snapToGrid w:val="0"/>
        </w:rPr>
        <w:t xml:space="preserve"> (see </w:t>
      </w:r>
      <w:r w:rsidR="003578C6">
        <w:rPr>
          <w:snapToGrid w:val="0"/>
        </w:rPr>
        <w:fldChar w:fldCharType="begin"/>
      </w:r>
      <w:r w:rsidR="00D97A23">
        <w:rPr>
          <w:snapToGrid w:val="0"/>
        </w:rPr>
        <w:instrText xml:space="preserve"> REF _Ref110615610 \r \h </w:instrText>
      </w:r>
      <w:r w:rsidR="003578C6">
        <w:rPr>
          <w:snapToGrid w:val="0"/>
        </w:rPr>
      </w:r>
      <w:r w:rsidR="003578C6">
        <w:rPr>
          <w:snapToGrid w:val="0"/>
        </w:rPr>
        <w:fldChar w:fldCharType="separate"/>
      </w:r>
      <w:r w:rsidR="009F66C1">
        <w:rPr>
          <w:snapToGrid w:val="0"/>
        </w:rPr>
        <w:t>5.8.2</w:t>
      </w:r>
      <w:r w:rsidR="003578C6">
        <w:rPr>
          <w:snapToGrid w:val="0"/>
        </w:rPr>
        <w:fldChar w:fldCharType="end"/>
      </w:r>
      <w:r w:rsidR="00D97A23">
        <w:rPr>
          <w:snapToGrid w:val="0"/>
        </w:rPr>
        <w:t>)</w:t>
      </w:r>
      <w:r>
        <w:rPr>
          <w:snapToGrid w:val="0"/>
        </w:rPr>
        <w:t>.</w:t>
      </w:r>
    </w:p>
    <w:p w:rsidR="00186EA1" w:rsidRPr="00371A09" w:rsidRDefault="00186EA1" w:rsidP="00156AD0">
      <w:pPr>
        <w:pStyle w:val="ListParagraph"/>
        <w:numPr>
          <w:ilvl w:val="0"/>
          <w:numId w:val="16"/>
        </w:numPr>
        <w:rPr>
          <w:snapToGrid w:val="0"/>
        </w:rPr>
      </w:pPr>
      <w:r w:rsidRPr="00371A09">
        <w:rPr>
          <w:snapToGrid w:val="0"/>
        </w:rPr>
        <w:t>In standardization terms, a</w:t>
      </w:r>
      <w:r w:rsidRPr="009E1D50">
        <w:t xml:space="preserve"> coverage can be described as a set of </w:t>
      </w:r>
      <w:r w:rsidR="00B4366D">
        <w:t>“</w:t>
      </w:r>
      <w:r w:rsidRPr="009E1D50">
        <w:t>features</w:t>
      </w:r>
      <w:r w:rsidR="00B4366D">
        <w:t>”</w:t>
      </w:r>
      <w:r w:rsidRPr="009E1D50">
        <w:t xml:space="preserve"> (as per ISO 19101-2). </w:t>
      </w:r>
      <w:r w:rsidR="00B4366D">
        <w:t>E</w:t>
      </w:r>
      <w:r w:rsidRPr="009E1D50">
        <w:t xml:space="preserve">ach such feature has a location and attributes, </w:t>
      </w:r>
      <w:r w:rsidR="00B4366D">
        <w:t xml:space="preserve">altogether </w:t>
      </w:r>
      <w:r w:rsidRPr="009E1D50">
        <w:t>the set of all these pairs defines the coverage’s mapping from location to values. “Geometry” here is understood in the widest possible sense, including all spatial and temporal dimensions</w:t>
      </w:r>
      <w:r w:rsidR="00B4366D">
        <w:t xml:space="preserve"> and beyond</w:t>
      </w:r>
      <w:r w:rsidRPr="009E1D50">
        <w:t xml:space="preserve">. </w:t>
      </w:r>
      <w:r w:rsidR="00C114CA">
        <w:t>It is necessary for a</w:t>
      </w:r>
      <w:r w:rsidRPr="009E1D50">
        <w:t>ll features in such a collection forming a coverage</w:t>
      </w:r>
      <w:r w:rsidR="00C114CA">
        <w:t xml:space="preserve"> to </w:t>
      </w:r>
      <w:r w:rsidRPr="009E1D50">
        <w:t xml:space="preserve">have locations expressed in the same CRS (the coverage’s CRS), and </w:t>
      </w:r>
      <w:r w:rsidR="00C114CA">
        <w:t xml:space="preserve">for </w:t>
      </w:r>
      <w:r w:rsidRPr="009E1D50">
        <w:t xml:space="preserve">all attribute values </w:t>
      </w:r>
      <w:r w:rsidR="00C114CA">
        <w:t>to</w:t>
      </w:r>
      <w:r w:rsidR="00C114CA" w:rsidRPr="009E1D50">
        <w:t xml:space="preserve"> </w:t>
      </w:r>
      <w:r w:rsidRPr="009E1D50">
        <w:t xml:space="preserve">share the same data type (the coverage’s </w:t>
      </w:r>
      <w:r w:rsidR="004D0DB8">
        <w:t>range</w:t>
      </w:r>
      <w:r w:rsidRPr="009E1D50">
        <w:t xml:space="preserve"> </w:t>
      </w:r>
      <w:r w:rsidR="004D0DB8">
        <w:t>type</w:t>
      </w:r>
      <w:r w:rsidRPr="009E1D50">
        <w:t xml:space="preserve">). See </w:t>
      </w:r>
      <w:r w:rsidR="003578C6" w:rsidRPr="009E1D50">
        <w:fldChar w:fldCharType="begin"/>
      </w:r>
      <w:r w:rsidRPr="009E1D50">
        <w:instrText xml:space="preserve"> REF _Ref40611631 \r \h </w:instrText>
      </w:r>
      <w:r w:rsidR="003578C6" w:rsidRPr="009E1D50">
        <w:fldChar w:fldCharType="separate"/>
      </w:r>
      <w:r w:rsidR="009F66C1">
        <w:t>5.8</w:t>
      </w:r>
      <w:r w:rsidR="003578C6" w:rsidRPr="009E1D50">
        <w:fldChar w:fldCharType="end"/>
      </w:r>
      <w:r w:rsidRPr="009E1D50">
        <w:t xml:space="preserve"> for details.</w:t>
      </w:r>
    </w:p>
    <w:p w:rsidR="00C114CA" w:rsidRPr="00C114CA" w:rsidRDefault="00186EA1">
      <w:pPr>
        <w:pStyle w:val="Heading2"/>
        <w:numPr>
          <w:ilvl w:val="1"/>
          <w:numId w:val="1"/>
        </w:numPr>
        <w:rPr>
          <w:snapToGrid w:val="0"/>
        </w:rPr>
      </w:pPr>
      <w:bookmarkStart w:id="64" w:name="_Toc41497143"/>
      <w:bookmarkStart w:id="65" w:name="_Toc88049412"/>
      <w:bookmarkStart w:id="66" w:name="_Toc118292130"/>
      <w:r w:rsidRPr="009E1D50">
        <w:rPr>
          <w:snapToGrid w:val="0"/>
        </w:rPr>
        <w:t xml:space="preserve">Coverage </w:t>
      </w:r>
      <w:bookmarkEnd w:id="64"/>
      <w:bookmarkEnd w:id="65"/>
      <w:r w:rsidR="00362C83">
        <w:rPr>
          <w:snapToGrid w:val="0"/>
        </w:rPr>
        <w:t>p</w:t>
      </w:r>
      <w:r w:rsidR="00BC1594">
        <w:rPr>
          <w:snapToGrid w:val="0"/>
        </w:rPr>
        <w:t>ackages</w:t>
      </w:r>
      <w:bookmarkEnd w:id="66"/>
    </w:p>
    <w:p w:rsidR="00186EA1" w:rsidRPr="009E1D50" w:rsidRDefault="00186EA1" w:rsidP="00186EA1">
      <w:r w:rsidRPr="009E1D50">
        <w:t xml:space="preserve">This </w:t>
      </w:r>
      <w:r w:rsidR="004D449E">
        <w:t>c</w:t>
      </w:r>
      <w:r w:rsidRPr="009E1D50">
        <w:t xml:space="preserve">lause describes package </w:t>
      </w:r>
      <w:r w:rsidRPr="009E1D50">
        <w:rPr>
          <w:i/>
        </w:rPr>
        <w:t xml:space="preserve">Coverage </w:t>
      </w:r>
      <w:r w:rsidRPr="009E1D50">
        <w:t xml:space="preserve">in terms of interfaces (as per ISO 19103) of its central class, </w:t>
      </w:r>
      <w:r w:rsidRPr="009E1D50">
        <w:rPr>
          <w:i/>
        </w:rPr>
        <w:t>Coverage</w:t>
      </w:r>
      <w:r w:rsidRPr="009E1D50">
        <w:t xml:space="preserve">. It defines a set of requirements for compliance with this interface description, based on the concepts of UML modelling from ISO 19103, Coordinates and Collections from ISO 19107, and </w:t>
      </w:r>
      <w:r w:rsidR="004D00E8">
        <w:t>coordinate system</w:t>
      </w:r>
      <w:r w:rsidRPr="009E1D50">
        <w:t>s from ISO 19111</w:t>
      </w:r>
      <w:r w:rsidR="008775B4">
        <w:t>:2019</w:t>
      </w:r>
      <w:r w:rsidRPr="009E1D50">
        <w:t xml:space="preserve">. </w:t>
      </w:r>
    </w:p>
    <w:p w:rsidR="00186EA1" w:rsidRPr="009E1D50" w:rsidRDefault="00186EA1" w:rsidP="00186EA1">
      <w:pPr>
        <w:pStyle w:val="Requirement"/>
        <w:rPr>
          <w:rFonts w:eastAsia="MS Mincho"/>
          <w:szCs w:val="20"/>
          <w:lang w:val="en-GB" w:eastAsia="ja-JP"/>
        </w:rPr>
      </w:pPr>
      <w:r w:rsidRPr="009E1D50">
        <w:rPr>
          <w:b/>
          <w:lang w:val="en-GB"/>
        </w:rPr>
        <w:t>Requirement 1:</w:t>
      </w:r>
      <w:r w:rsidRPr="009E1D50">
        <w:rPr>
          <w:lang w:val="en-GB"/>
        </w:rPr>
        <w:t xml:space="preserve"> </w:t>
      </w:r>
      <w:r w:rsidRPr="00B27BFD">
        <w:rPr>
          <w:b/>
        </w:rPr>
        <w:t>https://standards.isotc211.org/19123/-1/1/</w:t>
      </w:r>
      <w:r>
        <w:rPr>
          <w:b/>
        </w:rPr>
        <w:t>req</w:t>
      </w:r>
      <w:r w:rsidRPr="00B27BFD">
        <w:rPr>
          <w:b/>
        </w:rPr>
        <w:t>/core</w:t>
      </w:r>
      <w:r>
        <w:rPr>
          <w:b/>
        </w:rPr>
        <w:t>/packages</w:t>
      </w:r>
      <w:r w:rsidRPr="009E1D50">
        <w:rPr>
          <w:lang w:val="en-GB"/>
        </w:rPr>
        <w:br/>
      </w:r>
      <w:proofErr w:type="gramStart"/>
      <w:r w:rsidRPr="009E1D50">
        <w:rPr>
          <w:rFonts w:eastAsia="MS Mincho"/>
          <w:szCs w:val="20"/>
          <w:lang w:val="en-GB" w:eastAsia="ja-JP"/>
        </w:rPr>
        <w:t>An</w:t>
      </w:r>
      <w:proofErr w:type="gramEnd"/>
      <w:r w:rsidRPr="009E1D50">
        <w:rPr>
          <w:rFonts w:eastAsia="MS Mincho"/>
          <w:szCs w:val="20"/>
          <w:lang w:val="en-GB" w:eastAsia="ja-JP"/>
        </w:rPr>
        <w:t xml:space="preserve"> instantiation of package Coverage shall have all instances and properties specified for this package, its contents, and its dependencies for Coverage as per </w:t>
      </w:r>
      <w:r w:rsidR="003578C6" w:rsidRPr="009E1D50">
        <w:rPr>
          <w:rFonts w:eastAsia="MS Mincho"/>
          <w:szCs w:val="20"/>
          <w:lang w:val="en-GB" w:eastAsia="ja-JP"/>
        </w:rPr>
        <w:fldChar w:fldCharType="begin"/>
      </w:r>
      <w:r w:rsidRPr="009E1D50">
        <w:rPr>
          <w:rFonts w:eastAsia="MS Mincho"/>
          <w:szCs w:val="20"/>
          <w:lang w:val="en-GB" w:eastAsia="ja-JP"/>
        </w:rPr>
        <w:instrText xml:space="preserve"> REF _Ref61857884 \h </w:instrText>
      </w:r>
      <w:r w:rsidR="003578C6" w:rsidRPr="009E1D50">
        <w:rPr>
          <w:rFonts w:eastAsia="MS Mincho"/>
          <w:szCs w:val="20"/>
          <w:lang w:val="en-GB" w:eastAsia="ja-JP"/>
        </w:rPr>
      </w:r>
      <w:r w:rsidR="003578C6" w:rsidRPr="009E1D50">
        <w:rPr>
          <w:rFonts w:eastAsia="MS Mincho"/>
          <w:szCs w:val="20"/>
          <w:lang w:val="en-GB" w:eastAsia="ja-JP"/>
        </w:rPr>
        <w:fldChar w:fldCharType="separate"/>
      </w:r>
      <w:r w:rsidR="009F66C1" w:rsidRPr="00186EA1">
        <w:t xml:space="preserve">Figure </w:t>
      </w:r>
      <w:r w:rsidR="009F66C1">
        <w:rPr>
          <w:noProof/>
        </w:rPr>
        <w:t>1</w:t>
      </w:r>
      <w:r w:rsidR="003578C6" w:rsidRPr="009E1D50">
        <w:rPr>
          <w:rFonts w:eastAsia="MS Mincho"/>
          <w:szCs w:val="20"/>
          <w:lang w:val="en-GB" w:eastAsia="ja-JP"/>
        </w:rPr>
        <w:fldChar w:fldCharType="end"/>
      </w:r>
      <w:r w:rsidRPr="009E1D50">
        <w:rPr>
          <w:rFonts w:eastAsia="MS Mincho"/>
          <w:szCs w:val="20"/>
          <w:lang w:val="en-GB" w:eastAsia="ja-JP"/>
        </w:rPr>
        <w:t xml:space="preserve"> and </w:t>
      </w:r>
      <w:r w:rsidR="003578C6" w:rsidRPr="009E1D50">
        <w:rPr>
          <w:rFonts w:eastAsia="MS Mincho"/>
          <w:szCs w:val="20"/>
          <w:lang w:val="en-GB" w:eastAsia="ja-JP"/>
        </w:rPr>
        <w:fldChar w:fldCharType="begin"/>
      </w:r>
      <w:r w:rsidRPr="009E1D50">
        <w:rPr>
          <w:rFonts w:eastAsia="MS Mincho"/>
          <w:szCs w:val="20"/>
          <w:lang w:val="en-GB" w:eastAsia="ja-JP"/>
        </w:rPr>
        <w:instrText xml:space="preserve"> REF _Ref71792909 \h </w:instrText>
      </w:r>
      <w:r w:rsidR="003578C6" w:rsidRPr="009E1D50">
        <w:rPr>
          <w:rFonts w:eastAsia="MS Mincho"/>
          <w:szCs w:val="20"/>
          <w:lang w:val="en-GB" w:eastAsia="ja-JP"/>
        </w:rPr>
      </w:r>
      <w:r w:rsidR="003578C6" w:rsidRPr="009E1D50">
        <w:rPr>
          <w:rFonts w:eastAsia="MS Mincho"/>
          <w:szCs w:val="20"/>
          <w:lang w:val="en-GB" w:eastAsia="ja-JP"/>
        </w:rPr>
        <w:fldChar w:fldCharType="separate"/>
      </w:r>
      <w:r w:rsidR="009F66C1" w:rsidRPr="00371A09">
        <w:t xml:space="preserve">Figure </w:t>
      </w:r>
      <w:r w:rsidR="009F66C1">
        <w:rPr>
          <w:noProof/>
        </w:rPr>
        <w:t>2</w:t>
      </w:r>
      <w:r w:rsidR="003578C6" w:rsidRPr="009E1D50">
        <w:rPr>
          <w:rFonts w:eastAsia="MS Mincho"/>
          <w:szCs w:val="20"/>
          <w:lang w:val="en-GB" w:eastAsia="ja-JP"/>
        </w:rPr>
        <w:fldChar w:fldCharType="end"/>
      </w:r>
      <w:r w:rsidRPr="009E1D50">
        <w:rPr>
          <w:rFonts w:eastAsia="MS Mincho"/>
          <w:szCs w:val="20"/>
          <w:lang w:val="en-GB" w:eastAsia="ja-JP"/>
        </w:rPr>
        <w:t>.</w:t>
      </w:r>
    </w:p>
    <w:p w:rsidR="00186EA1" w:rsidRPr="009E1D50" w:rsidRDefault="00031F1C" w:rsidP="00AB5E33">
      <w:pPr>
        <w:jc w:val="center"/>
      </w:pPr>
      <w:bookmarkStart w:id="67" w:name="_Toc99941532"/>
      <w:bookmarkStart w:id="68" w:name="_Toc518995953"/>
      <w:r>
        <w:rPr>
          <w:noProof/>
          <w:lang w:val="en-US"/>
        </w:rPr>
        <w:lastRenderedPageBreak/>
        <w:drawing>
          <wp:inline distT="0" distB="0" distL="0" distR="0">
            <wp:extent cx="4810125" cy="1219200"/>
            <wp:effectExtent l="19050" t="0" r="9525" b="0"/>
            <wp:docPr id="11" name="Picture 10" descr="Figure 2 Class 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Class Coverage.png"/>
                    <pic:cNvPicPr/>
                  </pic:nvPicPr>
                  <pic:blipFill>
                    <a:blip r:embed="rId30" cstate="print"/>
                    <a:stretch>
                      <a:fillRect/>
                    </a:stretch>
                  </pic:blipFill>
                  <pic:spPr>
                    <a:xfrm>
                      <a:off x="0" y="0"/>
                      <a:ext cx="4810125" cy="1219200"/>
                    </a:xfrm>
                    <a:prstGeom prst="rect">
                      <a:avLst/>
                    </a:prstGeom>
                  </pic:spPr>
                </pic:pic>
              </a:graphicData>
            </a:graphic>
          </wp:inline>
        </w:drawing>
      </w:r>
    </w:p>
    <w:p w:rsidR="00186EA1" w:rsidRPr="009869BB" w:rsidRDefault="00186EA1" w:rsidP="009869BB">
      <w:pPr>
        <w:pStyle w:val="FigureTitle"/>
        <w:ind w:left="720" w:hanging="607"/>
      </w:pPr>
      <w:bookmarkStart w:id="69" w:name="_Ref71792909"/>
      <w:commentRangeStart w:id="70"/>
      <w:r w:rsidRPr="00371A09">
        <w:t xml:space="preserve">Figure </w:t>
      </w:r>
      <w:r w:rsidR="003578C6" w:rsidRPr="009869BB">
        <w:fldChar w:fldCharType="begin"/>
      </w:r>
      <w:r w:rsidRPr="00371A09">
        <w:instrText xml:space="preserve"> SEQ Figure \* ARABIC </w:instrText>
      </w:r>
      <w:r w:rsidR="003578C6" w:rsidRPr="009869BB">
        <w:fldChar w:fldCharType="separate"/>
      </w:r>
      <w:r w:rsidR="009F66C1">
        <w:rPr>
          <w:noProof/>
        </w:rPr>
        <w:t>2</w:t>
      </w:r>
      <w:r w:rsidR="003578C6" w:rsidRPr="009869BB">
        <w:fldChar w:fldCharType="end"/>
      </w:r>
      <w:bookmarkEnd w:id="69"/>
      <w:r w:rsidRPr="00371A09">
        <w:t xml:space="preserve"> — Coverage central classes</w:t>
      </w:r>
      <w:commentRangeEnd w:id="70"/>
      <w:r w:rsidR="007C7D5F">
        <w:rPr>
          <w:rStyle w:val="CommentReference"/>
          <w:rFonts w:ascii="Arial" w:eastAsia="MS Mincho" w:hAnsi="Arial"/>
          <w:b w:val="0"/>
          <w:bCs w:val="0"/>
          <w:szCs w:val="20"/>
          <w:lang w:eastAsia="ja-JP"/>
        </w:rPr>
        <w:commentReference w:id="70"/>
      </w:r>
    </w:p>
    <w:p w:rsidR="009225EA" w:rsidRDefault="009225EA" w:rsidP="00186EA1"/>
    <w:p w:rsidR="009225EA" w:rsidRDefault="009225EA" w:rsidP="009225EA">
      <w:pPr>
        <w:pStyle w:val="Note"/>
      </w:pPr>
      <w:r>
        <w:t>NOTE</w:t>
      </w:r>
      <w:r>
        <w:tab/>
      </w:r>
      <w:proofErr w:type="gramStart"/>
      <w:r>
        <w:t>An</w:t>
      </w:r>
      <w:proofErr w:type="gramEnd"/>
      <w:r>
        <w:t xml:space="preserve"> concretization may add further features. For example, ISO 19123-2 adds a metadata component.</w:t>
      </w:r>
    </w:p>
    <w:p w:rsidR="00186EA1" w:rsidRDefault="00186EA1" w:rsidP="00186EA1">
      <w:r w:rsidRPr="009E1D50">
        <w:t xml:space="preserve">The UML interface modelling approach allows multiple different data structures to be </w:t>
      </w:r>
      <w:r w:rsidR="004F4FB7">
        <w:t xml:space="preserve">defined </w:t>
      </w:r>
      <w:r w:rsidRPr="009E1D50">
        <w:t xml:space="preserve">which exhibit the same behaviour through the interface. Standardization targets are specifications concretizing the abstract concepts into implementation standards; one such example is </w:t>
      </w:r>
      <w:r w:rsidR="00F57164">
        <w:t>ISO </w:t>
      </w:r>
      <w:r w:rsidRPr="009E1D50">
        <w:t>19123-2 which in turn as standardization target has concrete imple</w:t>
      </w:r>
      <w:r w:rsidRPr="009E1D50">
        <w:softHyphen/>
        <w:t>mentations.</w:t>
      </w:r>
      <w:r w:rsidR="004F4FB7">
        <w:t xml:space="preserve"> Note that in general different realizations of 19123-1 are not necessarily interoperable.</w:t>
      </w:r>
    </w:p>
    <w:p w:rsidR="00CD0710" w:rsidRPr="009E1D50" w:rsidRDefault="00CD0710" w:rsidP="00186EA1">
      <w:r>
        <w:t>The original (now obsolete) model of 19123:2005 is included as Annex D to this standard</w:t>
      </w:r>
      <w:r w:rsidR="009225EA">
        <w:t>, outside the Core conformance class</w:t>
      </w:r>
      <w:r>
        <w:t xml:space="preserve">. Any concretization referring to Annex D instead of Clauses 5 through 10 </w:t>
      </w:r>
      <w:r w:rsidR="00FE616B">
        <w:t xml:space="preserve">(the conformance classes listed in </w:t>
      </w:r>
      <w:r w:rsidR="003578C6">
        <w:fldChar w:fldCharType="begin"/>
      </w:r>
      <w:r w:rsidR="00FE616B">
        <w:instrText xml:space="preserve"> REF _Ref61857906 \h </w:instrText>
      </w:r>
      <w:r w:rsidR="003578C6">
        <w:fldChar w:fldCharType="separate"/>
      </w:r>
      <w:r w:rsidR="00FE616B" w:rsidRPr="00186EA1">
        <w:t xml:space="preserve">Table </w:t>
      </w:r>
      <w:r w:rsidR="00FE616B">
        <w:rPr>
          <w:noProof/>
        </w:rPr>
        <w:t>2</w:t>
      </w:r>
      <w:r w:rsidR="00FE616B" w:rsidRPr="00186EA1">
        <w:t xml:space="preserve"> — Conformance classes</w:t>
      </w:r>
      <w:r w:rsidR="003578C6">
        <w:fldChar w:fldCharType="end"/>
      </w:r>
      <w:r w:rsidR="00FE616B">
        <w:t xml:space="preserve">) </w:t>
      </w:r>
      <w:r>
        <w:t>shall indicate this clearly</w:t>
      </w:r>
      <w:r w:rsidR="00E46850">
        <w:t xml:space="preserve"> in its conformance statement</w:t>
      </w:r>
      <w:r>
        <w:t>.</w:t>
      </w:r>
    </w:p>
    <w:p w:rsidR="00186EA1" w:rsidRPr="009E1D50" w:rsidRDefault="00F55760" w:rsidP="00186EA1">
      <w:pPr>
        <w:pStyle w:val="Requirement"/>
        <w:rPr>
          <w:lang w:val="en-GB"/>
        </w:rPr>
      </w:pPr>
      <w:r w:rsidRPr="009E1D50">
        <w:rPr>
          <w:b/>
          <w:lang w:val="en-GB"/>
        </w:rPr>
        <w:t>Requirement 2:</w:t>
      </w:r>
      <w:r w:rsidRPr="009E1D50">
        <w:rPr>
          <w:lang w:val="en-GB"/>
        </w:rPr>
        <w:t xml:space="preserve"> </w:t>
      </w:r>
      <w:r w:rsidRPr="00B27BFD">
        <w:rPr>
          <w:b/>
        </w:rPr>
        <w:t>https://standards.isotc211.org/19123/-1/1/</w:t>
      </w:r>
      <w:r>
        <w:rPr>
          <w:b/>
        </w:rPr>
        <w:t>req</w:t>
      </w:r>
      <w:r w:rsidRPr="00B27BFD">
        <w:rPr>
          <w:b/>
        </w:rPr>
        <w:t>/core</w:t>
      </w:r>
      <w:r>
        <w:rPr>
          <w:b/>
        </w:rPr>
        <w:t>/model</w:t>
      </w:r>
      <w:r w:rsidRPr="009E1D50">
        <w:rPr>
          <w:lang w:val="en-GB"/>
        </w:rPr>
        <w:br/>
      </w:r>
      <w:proofErr w:type="gramStart"/>
      <w:r w:rsidRPr="009E1D50">
        <w:rPr>
          <w:rFonts w:eastAsia="MS Mincho"/>
          <w:szCs w:val="20"/>
          <w:lang w:val="en-GB" w:eastAsia="ja-JP"/>
        </w:rPr>
        <w:t>An</w:t>
      </w:r>
      <w:proofErr w:type="gramEnd"/>
      <w:r w:rsidRPr="009E1D50">
        <w:rPr>
          <w:rFonts w:eastAsia="MS Mincho"/>
          <w:szCs w:val="20"/>
          <w:lang w:val="en-GB" w:eastAsia="ja-JP"/>
        </w:rPr>
        <w:t xml:space="preserve"> instantiation of package Coverage shall </w:t>
      </w:r>
      <w:r>
        <w:rPr>
          <w:rFonts w:eastAsia="MS Mincho"/>
          <w:szCs w:val="20"/>
          <w:lang w:val="en-GB" w:eastAsia="ja-JP"/>
        </w:rPr>
        <w:t>indicate whether it realizes either Clauses 5 through 10 or Annex D</w:t>
      </w:r>
      <w:r w:rsidRPr="009E1D50">
        <w:rPr>
          <w:lang w:val="en-GB"/>
        </w:rPr>
        <w:t>.</w:t>
      </w:r>
    </w:p>
    <w:p w:rsidR="00186EA1" w:rsidRPr="009E1D50" w:rsidRDefault="00186EA1" w:rsidP="00186EA1">
      <w:pPr>
        <w:pStyle w:val="Heading2"/>
        <w:numPr>
          <w:ilvl w:val="1"/>
          <w:numId w:val="1"/>
        </w:numPr>
      </w:pPr>
      <w:bookmarkStart w:id="71" w:name="_Hlt48972736"/>
      <w:bookmarkStart w:id="72" w:name="_Toc41497144"/>
      <w:bookmarkStart w:id="73" w:name="_Toc88049413"/>
      <w:bookmarkStart w:id="74" w:name="_Toc118292131"/>
      <w:bookmarkEnd w:id="67"/>
      <w:bookmarkEnd w:id="68"/>
      <w:bookmarkEnd w:id="71"/>
      <w:r w:rsidRPr="009E1D50">
        <w:t xml:space="preserve">Probing </w:t>
      </w:r>
      <w:r w:rsidR="00AC7C01">
        <w:t>c</w:t>
      </w:r>
      <w:r w:rsidRPr="009E1D50">
        <w:t xml:space="preserve">overages: </w:t>
      </w:r>
      <w:proofErr w:type="gramStart"/>
      <w:r w:rsidRPr="009E1D50">
        <w:rPr>
          <w:i/>
        </w:rPr>
        <w:t>evaluate</w:t>
      </w:r>
      <w:r w:rsidRPr="009E1D50">
        <w:t>(</w:t>
      </w:r>
      <w:proofErr w:type="gramEnd"/>
      <w:r w:rsidRPr="009E1D50">
        <w:t xml:space="preserve">) </w:t>
      </w:r>
      <w:bookmarkEnd w:id="72"/>
      <w:bookmarkEnd w:id="73"/>
      <w:r w:rsidR="004908D4">
        <w:t>function</w:t>
      </w:r>
      <w:bookmarkEnd w:id="74"/>
    </w:p>
    <w:p w:rsidR="00186EA1" w:rsidRPr="009E1D50" w:rsidRDefault="00186EA1" w:rsidP="00186EA1">
      <w:r w:rsidRPr="009E1D50">
        <w:t xml:space="preserve">One way to define the semantics of </w:t>
      </w:r>
      <w:proofErr w:type="gramStart"/>
      <w:r w:rsidRPr="009E1D50">
        <w:t>a coverage</w:t>
      </w:r>
      <w:proofErr w:type="gramEnd"/>
      <w:r w:rsidRPr="009E1D50">
        <w:t xml:space="preserve"> is via a probing function which, for some </w:t>
      </w:r>
      <w:r w:rsidR="006418E3">
        <w:t>direct position</w:t>
      </w:r>
      <w:r w:rsidRPr="009E1D50">
        <w:t xml:space="preserve"> coordinate expressed in the coverage’s CRS, returns the set of values associated with it. This function can be defined, for a coverage </w:t>
      </w:r>
      <w:r w:rsidRPr="009E1D50">
        <w:rPr>
          <w:i/>
        </w:rPr>
        <w:t>C</w:t>
      </w:r>
      <w:r w:rsidRPr="009E1D50">
        <w:t xml:space="preserve"> with </w:t>
      </w:r>
      <w:r w:rsidR="00876E98">
        <w:t>domain</w:t>
      </w:r>
      <w:r w:rsidRPr="009E1D50">
        <w:t xml:space="preserve"> </w:t>
      </w:r>
      <w:r w:rsidRPr="009E1D50">
        <w:rPr>
          <w:i/>
        </w:rPr>
        <w:t>D</w:t>
      </w:r>
      <w:r w:rsidRPr="009E1D50">
        <w:t xml:space="preserve"> and value set </w:t>
      </w:r>
      <w:r w:rsidRPr="009E1D50">
        <w:rPr>
          <w:i/>
        </w:rPr>
        <w:t>V</w:t>
      </w:r>
      <w:r w:rsidRPr="009E1D50">
        <w:t xml:space="preserve"> of that coverage, as</w:t>
      </w:r>
    </w:p>
    <w:p w:rsidR="00186EA1" w:rsidRPr="009E1D50" w:rsidRDefault="00186EA1" w:rsidP="00186EA1">
      <w:pPr>
        <w:tabs>
          <w:tab w:val="left" w:pos="851"/>
        </w:tabs>
      </w:pPr>
      <w:r w:rsidRPr="009E1D50">
        <w:rPr>
          <w:i/>
        </w:rPr>
        <w:tab/>
      </w:r>
      <w:proofErr w:type="spellStart"/>
      <w:proofErr w:type="gramStart"/>
      <w:r w:rsidRPr="009E1D50">
        <w:rPr>
          <w:i/>
        </w:rPr>
        <w:t>evaluate</w:t>
      </w:r>
      <w:r w:rsidRPr="009E1D50">
        <w:rPr>
          <w:i/>
          <w:vertAlign w:val="subscript"/>
        </w:rPr>
        <w:t>C</w:t>
      </w:r>
      <w:proofErr w:type="spellEnd"/>
      <w:proofErr w:type="gramEnd"/>
      <w:r w:rsidRPr="009E1D50">
        <w:t xml:space="preserve">: </w:t>
      </w:r>
      <w:r w:rsidRPr="009E1D50">
        <w:rPr>
          <w:i/>
        </w:rPr>
        <w:t>D</w:t>
      </w:r>
      <w:r w:rsidRPr="009E1D50">
        <w:t xml:space="preserve">  </w:t>
      </w:r>
      <w:r w:rsidRPr="009E1D50">
        <w:sym w:font="Wingdings 3" w:char="F08E"/>
      </w:r>
      <w:r w:rsidRPr="009E1D50">
        <w:t xml:space="preserve"> </w:t>
      </w:r>
      <w:r w:rsidRPr="009E1D50">
        <w:rPr>
          <w:i/>
        </w:rPr>
        <w:t>V</w:t>
      </w:r>
      <w:r w:rsidRPr="009E1D50">
        <w:t xml:space="preserve">, </w:t>
      </w:r>
      <w:proofErr w:type="spellStart"/>
      <w:r w:rsidRPr="009E1D50">
        <w:rPr>
          <w:i/>
        </w:rPr>
        <w:t>evaluate</w:t>
      </w:r>
      <w:r w:rsidRPr="009E1D50">
        <w:rPr>
          <w:i/>
          <w:vertAlign w:val="subscript"/>
        </w:rPr>
        <w:t>C</w:t>
      </w:r>
      <w:proofErr w:type="spellEnd"/>
      <w:r w:rsidRPr="009E1D50">
        <w:t>(</w:t>
      </w:r>
      <w:r w:rsidRPr="009E1D50">
        <w:rPr>
          <w:i/>
        </w:rPr>
        <w:t>p</w:t>
      </w:r>
      <w:r w:rsidRPr="009E1D50">
        <w:t xml:space="preserve">) = </w:t>
      </w:r>
      <w:r w:rsidRPr="009E1D50">
        <w:rPr>
          <w:i/>
          <w:sz w:val="32"/>
          <w:szCs w:val="32"/>
        </w:rPr>
        <w:sym w:font="Symbol" w:char="F0C8"/>
      </w:r>
      <w:r w:rsidRPr="009E1D50">
        <w:rPr>
          <w:i/>
        </w:rPr>
        <w:t xml:space="preserve"> </w:t>
      </w:r>
      <w:r w:rsidRPr="009E1D50">
        <w:rPr>
          <w:i/>
          <w:vertAlign w:val="subscript"/>
        </w:rPr>
        <w:t>f</w:t>
      </w:r>
      <w:r w:rsidRPr="009E1D50">
        <w:rPr>
          <w:vertAlign w:val="subscript"/>
        </w:rPr>
        <w:sym w:font="Symbol" w:char="F0CE"/>
      </w:r>
      <w:r w:rsidRPr="009E1D50">
        <w:rPr>
          <w:i/>
          <w:vertAlign w:val="subscript"/>
        </w:rPr>
        <w:t>C</w:t>
      </w:r>
      <w:r w:rsidRPr="009E1D50">
        <w:t xml:space="preserve"> </w:t>
      </w:r>
      <w:proofErr w:type="spellStart"/>
      <w:r w:rsidRPr="009E1D50">
        <w:rPr>
          <w:i/>
        </w:rPr>
        <w:t>f.contains</w:t>
      </w:r>
      <w:proofErr w:type="spellEnd"/>
      <w:r w:rsidRPr="009E1D50">
        <w:t>(</w:t>
      </w:r>
      <w:r w:rsidRPr="009E1D50">
        <w:rPr>
          <w:i/>
        </w:rPr>
        <w:t>p</w:t>
      </w:r>
      <w:r w:rsidRPr="009E1D50">
        <w:t>)</w:t>
      </w:r>
    </w:p>
    <w:p w:rsidR="00186EA1" w:rsidRPr="009E1D50" w:rsidRDefault="00186EA1" w:rsidP="00186EA1">
      <w:proofErr w:type="gramStart"/>
      <w:r w:rsidRPr="009E1D50">
        <w:t>based</w:t>
      </w:r>
      <w:proofErr w:type="gramEnd"/>
      <w:r w:rsidRPr="009E1D50">
        <w:t xml:space="preserve"> on the </w:t>
      </w:r>
      <w:r w:rsidRPr="009E1D50">
        <w:rPr>
          <w:i/>
        </w:rPr>
        <w:t>contains</w:t>
      </w:r>
      <w:r w:rsidRPr="009E1D50">
        <w:t>() probing predicate of ISO 19107.</w:t>
      </w:r>
    </w:p>
    <w:p w:rsidR="00186EA1" w:rsidRPr="009E1D50" w:rsidRDefault="00186EA1" w:rsidP="00186EA1">
      <w:pPr>
        <w:pStyle w:val="Note"/>
      </w:pPr>
      <w:r w:rsidRPr="009E1D50">
        <w:t>N</w:t>
      </w:r>
      <w:r w:rsidR="00AB5E33">
        <w:t>OTE</w:t>
      </w:r>
      <w:r w:rsidRPr="009E1D50">
        <w:tab/>
        <w:t xml:space="preserve">This probing function serves for definition purposes </w:t>
      </w:r>
      <w:proofErr w:type="gramStart"/>
      <w:r w:rsidRPr="009E1D50">
        <w:t>only,</w:t>
      </w:r>
      <w:proofErr w:type="gramEnd"/>
      <w:r w:rsidRPr="009E1D50">
        <w:t xml:space="preserve"> it is not required to be implemented. In practice, other retrieval functionality is desirable, such as bounding box subsetting in the OGC Web Coverage Service (WCS) </w:t>
      </w:r>
      <w:fldSimple w:instr=" REF _Ref74296523 \r \h  \* MERGEFORMAT ">
        <w:r w:rsidR="003578C6" w:rsidRPr="003578C6">
          <w:rPr>
            <w:vertAlign w:val="superscript"/>
          </w:rPr>
          <w:t>[14]</w:t>
        </w:r>
      </w:fldSimple>
      <w:r w:rsidR="00B66D14">
        <w:t xml:space="preserve"> and geo datacube analytics as per ISO 19123-3</w:t>
      </w:r>
      <w:r w:rsidRPr="009E1D50">
        <w:t>.</w:t>
      </w:r>
    </w:p>
    <w:p w:rsidR="00186EA1" w:rsidRPr="009E1D50" w:rsidRDefault="00186EA1" w:rsidP="00186EA1">
      <w:r w:rsidRPr="009E1D50">
        <w:t xml:space="preserve">While in general more than one value can </w:t>
      </w:r>
      <w:r w:rsidR="009577C1">
        <w:t xml:space="preserve">possibly </w:t>
      </w:r>
      <w:r w:rsidRPr="009E1D50">
        <w:t xml:space="preserve">be returned for a particular </w:t>
      </w:r>
      <w:r w:rsidR="006418E3">
        <w:t>direct position</w:t>
      </w:r>
      <w:r w:rsidRPr="009E1D50">
        <w:t>, sometimes exactly one value will be delivered. This can occur in two cases:</w:t>
      </w:r>
    </w:p>
    <w:p w:rsidR="00186EA1" w:rsidRPr="009E1D50" w:rsidRDefault="009577C1" w:rsidP="009577C1">
      <w:pPr>
        <w:pStyle w:val="Example"/>
      </w:pPr>
      <w:r>
        <w:t>EXAMPLE 1</w:t>
      </w:r>
      <w:r>
        <w:tab/>
      </w:r>
      <w:r w:rsidR="00186EA1" w:rsidRPr="009E1D50">
        <w:t xml:space="preserve">In case of a </w:t>
      </w:r>
      <w:r w:rsidR="00956735">
        <w:t>grid coverage</w:t>
      </w:r>
      <w:r w:rsidR="00186EA1" w:rsidRPr="009E1D50">
        <w:t xml:space="preserve">, no two </w:t>
      </w:r>
      <w:r w:rsidR="006418E3">
        <w:t>direct position</w:t>
      </w:r>
      <w:r w:rsidR="00186EA1" w:rsidRPr="009E1D50">
        <w:t xml:space="preserve">s </w:t>
      </w:r>
      <w:r w:rsidR="00476A2D">
        <w:t xml:space="preserve">can </w:t>
      </w:r>
      <w:r w:rsidR="00186EA1" w:rsidRPr="009E1D50">
        <w:t xml:space="preserve">share the same coordinates by definition, and so there is always one value available via </w:t>
      </w:r>
      <w:r w:rsidR="00186EA1" w:rsidRPr="00AB5E33">
        <w:rPr>
          <w:i/>
        </w:rPr>
        <w:t>evaluate</w:t>
      </w:r>
      <w:r w:rsidR="00186EA1" w:rsidRPr="009E1D50">
        <w:t>().</w:t>
      </w:r>
    </w:p>
    <w:p w:rsidR="00186EA1" w:rsidRPr="009E1D50" w:rsidRDefault="00186EA1" w:rsidP="00186EA1">
      <w:pPr>
        <w:pStyle w:val="Example"/>
      </w:pPr>
      <w:r w:rsidRPr="009E1D50">
        <w:t>EXAMPLE</w:t>
      </w:r>
      <w:r w:rsidR="009577C1">
        <w:t xml:space="preserve"> 2</w:t>
      </w:r>
      <w:r w:rsidR="00AB5E33">
        <w:rPr>
          <w:b/>
        </w:rPr>
        <w:tab/>
      </w:r>
      <w:r>
        <w:t>More than one value</w:t>
      </w:r>
      <w:r w:rsidRPr="009E1D50">
        <w:t xml:space="preserve"> per </w:t>
      </w:r>
      <w:r w:rsidR="006418E3">
        <w:t>direct position</w:t>
      </w:r>
      <w:r w:rsidRPr="009E1D50">
        <w:t xml:space="preserve"> can occur in several cases, such as in point clouds with two points incidentally sharing the same coordinates, but bearing different values, or in </w:t>
      </w:r>
      <w:proofErr w:type="spellStart"/>
      <w:r w:rsidRPr="009E1D50">
        <w:t>MultiSolid</w:t>
      </w:r>
      <w:proofErr w:type="spellEnd"/>
      <w:r w:rsidRPr="009E1D50">
        <w:t xml:space="preserve"> </w:t>
      </w:r>
      <w:r w:rsidR="00AC7C01">
        <w:t>coverage</w:t>
      </w:r>
      <w:r w:rsidRPr="009E1D50">
        <w:t>s that overlap.</w:t>
      </w:r>
    </w:p>
    <w:p w:rsidR="00186EA1" w:rsidRPr="009E1D50" w:rsidRDefault="00186EA1" w:rsidP="00186EA1">
      <w:pPr>
        <w:pStyle w:val="Heading2"/>
        <w:numPr>
          <w:ilvl w:val="1"/>
          <w:numId w:val="1"/>
        </w:numPr>
        <w:rPr>
          <w:snapToGrid w:val="0"/>
        </w:rPr>
      </w:pPr>
      <w:bookmarkStart w:id="75" w:name="_Toc41497145"/>
      <w:bookmarkStart w:id="76" w:name="_Toc88049414"/>
      <w:bookmarkStart w:id="77" w:name="_Toc118292132"/>
      <w:r w:rsidRPr="009E1D50">
        <w:t>Domain of a coverage</w:t>
      </w:r>
      <w:bookmarkEnd w:id="75"/>
      <w:bookmarkEnd w:id="76"/>
      <w:bookmarkEnd w:id="77"/>
    </w:p>
    <w:p w:rsidR="00186EA1" w:rsidRPr="009E1D50" w:rsidRDefault="00186EA1" w:rsidP="00186EA1">
      <w:pPr>
        <w:pStyle w:val="Heading3"/>
        <w:numPr>
          <w:ilvl w:val="2"/>
          <w:numId w:val="1"/>
        </w:numPr>
        <w:rPr>
          <w:snapToGrid w:val="0"/>
        </w:rPr>
      </w:pPr>
      <w:bookmarkStart w:id="78" w:name="_Toc41497146"/>
      <w:bookmarkStart w:id="79" w:name="_Toc88049415"/>
      <w:bookmarkStart w:id="80" w:name="_Toc118292133"/>
      <w:r w:rsidRPr="009E1D50">
        <w:rPr>
          <w:snapToGrid w:val="0"/>
        </w:rPr>
        <w:t>Concept</w:t>
      </w:r>
      <w:bookmarkEnd w:id="78"/>
      <w:bookmarkEnd w:id="79"/>
      <w:bookmarkEnd w:id="80"/>
    </w:p>
    <w:p w:rsidR="00186EA1" w:rsidRDefault="00186EA1" w:rsidP="00186EA1">
      <w:r w:rsidRPr="009E1D50">
        <w:t xml:space="preserve">The coverage domain describes for which positions in the coverage’s multi-dimensional space values are available. Within this multi-dimensional space defined by the </w:t>
      </w:r>
      <w:r w:rsidR="00876E98">
        <w:t>domain</w:t>
      </w:r>
      <w:r w:rsidRPr="009E1D50">
        <w:t xml:space="preserve">’s </w:t>
      </w:r>
      <w:r w:rsidR="001A2DF7">
        <w:t>coordinate reference system</w:t>
      </w:r>
      <w:r w:rsidRPr="009E1D50">
        <w:t xml:space="preserve"> (CRS) the coverage </w:t>
      </w:r>
      <w:r w:rsidR="00876E98">
        <w:t>domain</w:t>
      </w:r>
      <w:r w:rsidRPr="009E1D50">
        <w:t xml:space="preserve"> contains a set of geometric objects which </w:t>
      </w:r>
      <w:r w:rsidR="00476A2D">
        <w:t xml:space="preserve">together </w:t>
      </w:r>
      <w:r w:rsidRPr="009E1D50">
        <w:t xml:space="preserve">determine the </w:t>
      </w:r>
      <w:r w:rsidR="006418E3">
        <w:t>direct position</w:t>
      </w:r>
      <w:r w:rsidRPr="009E1D50">
        <w:t xml:space="preserve">s, i.e.: the locations in this space where the coverage offers a value. This description can be </w:t>
      </w:r>
      <w:r w:rsidRPr="009E1D50">
        <w:lastRenderedPageBreak/>
        <w:t xml:space="preserve">given through direct enumeration of the </w:t>
      </w:r>
      <w:r w:rsidR="006418E3">
        <w:t>direct position</w:t>
      </w:r>
      <w:r w:rsidRPr="009E1D50">
        <w:t xml:space="preserve">s (example: point clouds) or through containment descriptions (example: areas and volumes), or some other mechanism (example: Ground Control Points in sensor models). </w:t>
      </w:r>
      <w:commentRangeStart w:id="81"/>
      <w:r w:rsidRPr="009E1D50">
        <w:t xml:space="preserve">The coverage’s </w:t>
      </w:r>
      <w:r w:rsidR="00BB56EC">
        <w:t>“e</w:t>
      </w:r>
      <w:r w:rsidRPr="009E1D50">
        <w:t>xtent</w:t>
      </w:r>
      <w:r w:rsidR="00BB56EC">
        <w:t>”</w:t>
      </w:r>
      <w:r w:rsidRPr="009E1D50">
        <w:t xml:space="preserve"> gives a bounding box – i.e.: lower and upper bounds along every coordinate axis – within which all its </w:t>
      </w:r>
      <w:r w:rsidR="006418E3">
        <w:t>direct position</w:t>
      </w:r>
      <w:r w:rsidRPr="009E1D50">
        <w:t>s are located</w:t>
      </w:r>
      <w:r w:rsidR="00476A2D">
        <w:t xml:space="preserve"> so that a quick overview on the footprint of the coverage can be obtained</w:t>
      </w:r>
      <w:r w:rsidRPr="009E1D50">
        <w:t>.</w:t>
      </w:r>
      <w:commentRangeEnd w:id="81"/>
      <w:r w:rsidR="00A322D6">
        <w:rPr>
          <w:rStyle w:val="CommentReference"/>
          <w:rFonts w:ascii="Arial" w:eastAsia="MS Mincho" w:hAnsi="Arial"/>
          <w:szCs w:val="20"/>
          <w:lang w:eastAsia="ja-JP"/>
        </w:rPr>
        <w:commentReference w:id="81"/>
      </w:r>
    </w:p>
    <w:p w:rsidR="00E46850" w:rsidRDefault="00E46850" w:rsidP="00186EA1">
      <w:r>
        <w:t xml:space="preserve">All coordinates and coordinate reference systems in this document </w:t>
      </w:r>
      <w:r w:rsidR="006E2680">
        <w:t>are based on ISO 19111</w:t>
      </w:r>
      <w:r w:rsidR="00053ADC">
        <w:t>:2019</w:t>
      </w:r>
      <w:r w:rsidR="006E2680">
        <w:t>.</w:t>
      </w:r>
    </w:p>
    <w:p w:rsidR="006E2680" w:rsidRPr="006E2680" w:rsidRDefault="006E2680" w:rsidP="006E2680">
      <w:pPr>
        <w:pStyle w:val="Requirement"/>
        <w:rPr>
          <w:lang w:val="en-GB"/>
        </w:rPr>
      </w:pPr>
      <w:r w:rsidRPr="009E1D50">
        <w:rPr>
          <w:b/>
          <w:lang w:val="en-GB"/>
        </w:rPr>
        <w:t xml:space="preserve">Requirement </w:t>
      </w:r>
      <w:r w:rsidR="000C0CFA">
        <w:rPr>
          <w:b/>
          <w:lang w:val="en-GB"/>
        </w:rPr>
        <w:t>3</w:t>
      </w:r>
      <w:r w:rsidRPr="009E1D50">
        <w:rPr>
          <w:b/>
          <w:lang w:val="en-GB"/>
        </w:rPr>
        <w:t>:</w:t>
      </w:r>
      <w:r w:rsidRPr="009E1D50">
        <w:rPr>
          <w:lang w:val="en-GB"/>
        </w:rPr>
        <w:t xml:space="preserve"> </w:t>
      </w:r>
      <w:r w:rsidRPr="00B27BFD">
        <w:rPr>
          <w:b/>
        </w:rPr>
        <w:t>https://standards.isotc211.org/19123/-1/1/</w:t>
      </w:r>
      <w:r>
        <w:rPr>
          <w:b/>
        </w:rPr>
        <w:t>req</w:t>
      </w:r>
      <w:r w:rsidRPr="00B27BFD">
        <w:rPr>
          <w:b/>
        </w:rPr>
        <w:t>/core</w:t>
      </w:r>
      <w:r>
        <w:rPr>
          <w:b/>
        </w:rPr>
        <w:t>/coordinates</w:t>
      </w:r>
      <w:r w:rsidRPr="009E1D50">
        <w:rPr>
          <w:lang w:val="en-GB"/>
        </w:rPr>
        <w:br/>
      </w:r>
      <w:proofErr w:type="gramStart"/>
      <w:r w:rsidRPr="009E1D50">
        <w:rPr>
          <w:rFonts w:eastAsia="MS Mincho"/>
          <w:szCs w:val="20"/>
          <w:lang w:val="en-GB" w:eastAsia="ja-JP"/>
        </w:rPr>
        <w:t>An</w:t>
      </w:r>
      <w:proofErr w:type="gramEnd"/>
      <w:r w:rsidRPr="009E1D50">
        <w:rPr>
          <w:rFonts w:eastAsia="MS Mincho"/>
          <w:szCs w:val="20"/>
          <w:lang w:val="en-GB" w:eastAsia="ja-JP"/>
        </w:rPr>
        <w:t xml:space="preserve"> instantiation of package Coverage shall make use of ISO 191</w:t>
      </w:r>
      <w:r w:rsidR="00053ADC">
        <w:rPr>
          <w:rFonts w:eastAsia="MS Mincho"/>
          <w:szCs w:val="20"/>
          <w:lang w:val="en-GB" w:eastAsia="ja-JP"/>
        </w:rPr>
        <w:t>11</w:t>
      </w:r>
      <w:r w:rsidRPr="009E1D50">
        <w:rPr>
          <w:rFonts w:eastAsia="MS Mincho"/>
          <w:szCs w:val="20"/>
          <w:lang w:val="en-GB" w:eastAsia="ja-JP"/>
        </w:rPr>
        <w:t xml:space="preserve"> package </w:t>
      </w:r>
      <w:commentRangeStart w:id="82"/>
      <w:proofErr w:type="spellStart"/>
      <w:r>
        <w:rPr>
          <w:rFonts w:eastAsia="MS Mincho"/>
          <w:szCs w:val="20"/>
          <w:lang w:val="en-GB" w:eastAsia="ja-JP"/>
        </w:rPr>
        <w:t>RS_ReferenceSystem</w:t>
      </w:r>
      <w:commentRangeEnd w:id="82"/>
      <w:proofErr w:type="spellEnd"/>
      <w:r w:rsidR="00A322D6">
        <w:rPr>
          <w:rStyle w:val="CommentReference"/>
          <w:rFonts w:eastAsia="MS Mincho"/>
          <w:szCs w:val="20"/>
          <w:lang w:eastAsia="ja-JP"/>
        </w:rPr>
        <w:commentReference w:id="82"/>
      </w:r>
      <w:r w:rsidRPr="009E1D50">
        <w:rPr>
          <w:lang w:val="en-GB"/>
        </w:rPr>
        <w:t>.</w:t>
      </w:r>
    </w:p>
    <w:p w:rsidR="00186EA1" w:rsidRPr="009E1D50" w:rsidRDefault="00186EA1" w:rsidP="00186EA1">
      <w:pPr>
        <w:pStyle w:val="Example"/>
      </w:pPr>
      <w:r w:rsidRPr="009E1D50">
        <w:t>EXAMPLE</w:t>
      </w:r>
      <w:r w:rsidR="00AB5E33">
        <w:t> 1</w:t>
      </w:r>
      <w:r w:rsidRPr="009E1D50">
        <w:tab/>
        <w:t>The space spanned in coverages representing 1D temperature measure</w:t>
      </w:r>
      <w:r w:rsidRPr="009E1D50">
        <w:softHyphen/>
        <w:t xml:space="preserve">ment timeseries, 2D x/y images of the Earth surface, 3D x/y/t image timeseries and x/y/z subsurface voxel data, and 4D x/y/z/t atmospheric and ocean data, all are described through some appropriate CRS with the respective dimension. </w:t>
      </w:r>
    </w:p>
    <w:p w:rsidR="00186EA1" w:rsidRPr="009E1D50" w:rsidRDefault="00186EA1" w:rsidP="00186EA1">
      <w:r w:rsidRPr="009E1D50">
        <w:t>The geometric objects in a coverage domain are not strictly confined through 3-dimensional physical space. They can be m-dimensional objects where m</w:t>
      </w:r>
      <w:r w:rsidRPr="009E1D50">
        <w:sym w:font="Symbol" w:char="F0A3"/>
      </w:r>
      <w:r w:rsidRPr="009E1D50">
        <w:t xml:space="preserve">n for an n-dimensional coverage. Coverage subtypes are defined in terms of their domain types in Clause </w:t>
      </w:r>
      <w:r w:rsidR="003578C6" w:rsidRPr="009E1D50">
        <w:fldChar w:fldCharType="begin"/>
      </w:r>
      <w:r w:rsidRPr="009E1D50">
        <w:instrText xml:space="preserve"> REF _Ref41414013 \n \h </w:instrText>
      </w:r>
      <w:r w:rsidR="003578C6" w:rsidRPr="009E1D50">
        <w:fldChar w:fldCharType="separate"/>
      </w:r>
      <w:r w:rsidR="009F66C1">
        <w:t>6</w:t>
      </w:r>
      <w:r w:rsidR="003578C6" w:rsidRPr="009E1D50">
        <w:fldChar w:fldCharType="end"/>
      </w:r>
      <w:r w:rsidRPr="009E1D50">
        <w:t xml:space="preserve"> onwards.</w:t>
      </w:r>
    </w:p>
    <w:p w:rsidR="00186EA1" w:rsidRPr="009E1D50" w:rsidRDefault="00186EA1" w:rsidP="00186EA1">
      <w:pPr>
        <w:pStyle w:val="Example"/>
      </w:pPr>
      <w:r w:rsidRPr="009E1D50">
        <w:t>EXAMPLE</w:t>
      </w:r>
      <w:r w:rsidR="00AB5E33">
        <w:t> 2</w:t>
      </w:r>
      <w:r w:rsidRPr="009E1D50">
        <w:tab/>
        <w:t xml:space="preserve">A 3-dimensional x/y/t image timeseries datacube may be composed of 0-dimensional points, its pixels. A </w:t>
      </w:r>
      <w:r w:rsidR="00003A8A">
        <w:t xml:space="preserve">coverage </w:t>
      </w:r>
      <w:r w:rsidRPr="009E1D50">
        <w:t>domain of dimension 3 may be composed of points, curves, surfaces, or solids, while a domain of dimension 2 may be composed only of points, curves or surfaces.</w:t>
      </w:r>
    </w:p>
    <w:p w:rsidR="00186EA1" w:rsidRPr="009E1D50" w:rsidRDefault="00186EA1" w:rsidP="00186EA1">
      <w:pPr>
        <w:pStyle w:val="Heading3"/>
        <w:numPr>
          <w:ilvl w:val="2"/>
          <w:numId w:val="1"/>
        </w:numPr>
        <w:rPr>
          <w:snapToGrid w:val="0"/>
        </w:rPr>
      </w:pPr>
      <w:bookmarkStart w:id="83" w:name="_Toc41497147"/>
      <w:bookmarkStart w:id="84" w:name="_Toc88049416"/>
      <w:bookmarkStart w:id="85" w:name="_Toc118292134"/>
      <w:r w:rsidRPr="009E1D50">
        <w:rPr>
          <w:snapToGrid w:val="0"/>
        </w:rPr>
        <w:t>Coordinates</w:t>
      </w:r>
      <w:bookmarkEnd w:id="83"/>
      <w:bookmarkEnd w:id="84"/>
      <w:bookmarkEnd w:id="85"/>
    </w:p>
    <w:p w:rsidR="00186EA1" w:rsidRPr="009E1D50" w:rsidRDefault="00186EA1" w:rsidP="00186EA1">
      <w:r w:rsidRPr="009E1D50">
        <w:t xml:space="preserve">For an n-dimensional coverage, n&gt;0, </w:t>
      </w:r>
      <w:r w:rsidR="00E605B0">
        <w:t>p</w:t>
      </w:r>
      <w:r w:rsidRPr="009E1D50">
        <w:t>oints in the coverage domain are addressed through n-tuples of coordinates based on the n-dimensional coverage’s CRS</w:t>
      </w:r>
      <w:r w:rsidR="008E36C7">
        <w:t xml:space="preserve"> (see </w:t>
      </w:r>
      <w:r w:rsidR="003578C6">
        <w:fldChar w:fldCharType="begin"/>
      </w:r>
      <w:r w:rsidR="008E36C7">
        <w:instrText xml:space="preserve"> REF _Ref109579307 \h </w:instrText>
      </w:r>
      <w:r w:rsidR="003578C6">
        <w:fldChar w:fldCharType="separate"/>
      </w:r>
      <w:r w:rsidR="009F66C1" w:rsidRPr="00AB5E33">
        <w:t xml:space="preserve">Figure </w:t>
      </w:r>
      <w:r w:rsidR="009F66C1">
        <w:rPr>
          <w:noProof/>
        </w:rPr>
        <w:t>3</w:t>
      </w:r>
      <w:r w:rsidR="009F66C1" w:rsidRPr="00AB5E33">
        <w:t xml:space="preserve"> — </w:t>
      </w:r>
      <w:proofErr w:type="spellStart"/>
      <w:r w:rsidR="009F66C1" w:rsidRPr="00AB5E33">
        <w:t>DirectPosition</w:t>
      </w:r>
      <w:proofErr w:type="spellEnd"/>
      <w:r w:rsidR="003578C6">
        <w:fldChar w:fldCharType="end"/>
      </w:r>
      <w:r w:rsidR="008E36C7">
        <w:t>)</w:t>
      </w:r>
      <w:r w:rsidRPr="009E1D50">
        <w:t xml:space="preserve">. </w:t>
      </w:r>
    </w:p>
    <w:p w:rsidR="00186EA1" w:rsidRDefault="00186EA1" w:rsidP="00186EA1">
      <w:r w:rsidRPr="009E1D50">
        <w:t xml:space="preserve">Often the unit of measure of an axis is numeric, such as degrees or meters or seconds. However, there may be several representations of coordinate measurements, such as degree/minute/seconds or </w:t>
      </w:r>
      <w:proofErr w:type="spellStart"/>
      <w:r w:rsidRPr="009E1D50">
        <w:t>Proleptic</w:t>
      </w:r>
      <w:proofErr w:type="spellEnd"/>
      <w:r w:rsidRPr="009E1D50">
        <w:t xml:space="preserve"> </w:t>
      </w:r>
      <w:r w:rsidR="00D624E4" w:rsidRPr="009E1D50">
        <w:t xml:space="preserve">Gregorian </w:t>
      </w:r>
      <w:r w:rsidR="00D624E4">
        <w:t xml:space="preserve">calendar </w:t>
      </w:r>
      <w:r w:rsidRPr="009E1D50">
        <w:t xml:space="preserve">time/date strings. Finally, axes without </w:t>
      </w:r>
      <w:proofErr w:type="gramStart"/>
      <w:r w:rsidRPr="009E1D50">
        <w:t>any spatial</w:t>
      </w:r>
      <w:proofErr w:type="gramEnd"/>
      <w:r w:rsidRPr="009E1D50">
        <w:t xml:space="preserve"> nor temporal semantics, might be added (such as geo statistics measures). Therefore, </w:t>
      </w:r>
      <w:r w:rsidR="008E36C7">
        <w:t xml:space="preserve">in this document </w:t>
      </w:r>
      <w:proofErr w:type="spellStart"/>
      <w:r w:rsidRPr="009E1D50">
        <w:t>DirectPosition</w:t>
      </w:r>
      <w:proofErr w:type="spellEnd"/>
      <w:r w:rsidRPr="009E1D50">
        <w:t xml:space="preserve"> defining </w:t>
      </w:r>
      <w:r w:rsidR="008E36C7">
        <w:t xml:space="preserve">coverage </w:t>
      </w:r>
      <w:r w:rsidRPr="009E1D50">
        <w:t xml:space="preserve">coordinates takes a broader approach to coordinate values than </w:t>
      </w:r>
      <w:r w:rsidR="006E59FD">
        <w:t xml:space="preserve">ISO 19111 class Coordinate and </w:t>
      </w:r>
      <w:r w:rsidRPr="009E1D50">
        <w:t xml:space="preserve">ISO 19107 class </w:t>
      </w:r>
      <w:proofErr w:type="spellStart"/>
      <w:r w:rsidRPr="009E1D50">
        <w:t>DirectPosition</w:t>
      </w:r>
      <w:proofErr w:type="spellEnd"/>
      <w:r w:rsidR="007538CB">
        <w:t xml:space="preserve"> by allowing not only numbers, but general strings</w:t>
      </w:r>
      <w:r w:rsidR="00CC03E9">
        <w:t>.</w:t>
      </w:r>
    </w:p>
    <w:p w:rsidR="00A758C9" w:rsidRPr="009E1D50" w:rsidRDefault="00B95D3F" w:rsidP="00A758C9">
      <w:pPr>
        <w:pStyle w:val="Requirement"/>
        <w:rPr>
          <w:rFonts w:cs="Arial"/>
          <w:szCs w:val="20"/>
          <w:lang w:val="en-GB"/>
        </w:rPr>
      </w:pPr>
      <w:r>
        <w:rPr>
          <w:rFonts w:cs="Arial"/>
          <w:b/>
          <w:szCs w:val="20"/>
          <w:lang w:val="en-GB"/>
        </w:rPr>
        <w:t xml:space="preserve">Requirement </w:t>
      </w:r>
      <w:r w:rsidR="00205FF1">
        <w:rPr>
          <w:rFonts w:cs="Arial"/>
          <w:b/>
          <w:szCs w:val="20"/>
          <w:lang w:val="en-GB"/>
        </w:rPr>
        <w:t>4</w:t>
      </w:r>
      <w:r w:rsidR="00A758C9" w:rsidRPr="009E1D50">
        <w:rPr>
          <w:rFonts w:cs="Arial"/>
          <w:b/>
          <w:szCs w:val="20"/>
          <w:lang w:val="en-GB"/>
        </w:rPr>
        <w:t>:</w:t>
      </w:r>
      <w:r w:rsidR="00A758C9" w:rsidRPr="009E1D50">
        <w:rPr>
          <w:rFonts w:cs="Arial"/>
          <w:szCs w:val="20"/>
          <w:lang w:val="en-GB"/>
        </w:rPr>
        <w:t xml:space="preserve"> </w:t>
      </w:r>
      <w:r w:rsidR="00A758C9" w:rsidRPr="00B27BFD">
        <w:rPr>
          <w:b/>
        </w:rPr>
        <w:t>https://standards.isotc211.org/19123/-1/1/</w:t>
      </w:r>
      <w:r w:rsidR="00A758C9">
        <w:rPr>
          <w:b/>
        </w:rPr>
        <w:t>req</w:t>
      </w:r>
      <w:r w:rsidR="00A758C9" w:rsidRPr="00B27BFD">
        <w:rPr>
          <w:b/>
        </w:rPr>
        <w:t>/core</w:t>
      </w:r>
      <w:r w:rsidR="00A758C9">
        <w:rPr>
          <w:b/>
        </w:rPr>
        <w:t>/directpositions</w:t>
      </w:r>
      <w:r w:rsidR="00A758C9" w:rsidRPr="009E1D50">
        <w:rPr>
          <w:rFonts w:cs="Arial"/>
          <w:szCs w:val="20"/>
          <w:lang w:val="en-GB"/>
        </w:rPr>
        <w:br/>
      </w:r>
      <w:r w:rsidR="0048660F">
        <w:rPr>
          <w:rFonts w:cs="Arial"/>
          <w:szCs w:val="20"/>
          <w:lang w:val="en-GB"/>
        </w:rPr>
        <w:t xml:space="preserve">Domain </w:t>
      </w:r>
      <w:r w:rsidR="0048660F" w:rsidRPr="009E1D50">
        <w:rPr>
          <w:rFonts w:cs="Arial"/>
          <w:szCs w:val="20"/>
          <w:lang w:val="en-GB"/>
        </w:rPr>
        <w:t xml:space="preserve">coordinates </w:t>
      </w:r>
      <w:r w:rsidR="0048660F">
        <w:rPr>
          <w:rFonts w:cs="Arial"/>
          <w:szCs w:val="20"/>
          <w:lang w:val="en-GB"/>
        </w:rPr>
        <w:t>i</w:t>
      </w:r>
      <w:r w:rsidR="00A758C9" w:rsidRPr="009E1D50">
        <w:rPr>
          <w:rFonts w:cs="Arial"/>
          <w:szCs w:val="20"/>
          <w:lang w:val="en-GB"/>
        </w:rPr>
        <w:t xml:space="preserve">n a coverage shall be </w:t>
      </w:r>
      <w:r w:rsidR="00A758C9">
        <w:rPr>
          <w:rFonts w:cs="Arial"/>
          <w:szCs w:val="20"/>
          <w:lang w:val="en-GB"/>
        </w:rPr>
        <w:t xml:space="preserve">expressed </w:t>
      </w:r>
      <w:proofErr w:type="gramStart"/>
      <w:r w:rsidR="00A758C9">
        <w:rPr>
          <w:rFonts w:cs="Arial"/>
          <w:szCs w:val="20"/>
          <w:lang w:val="en-GB"/>
        </w:rPr>
        <w:t xml:space="preserve">as  </w:t>
      </w:r>
      <w:proofErr w:type="spellStart"/>
      <w:r w:rsidR="00A758C9" w:rsidRPr="009E1D50">
        <w:rPr>
          <w:rFonts w:cs="Arial"/>
          <w:szCs w:val="20"/>
          <w:lang w:val="en-GB"/>
        </w:rPr>
        <w:t>DirectPosition</w:t>
      </w:r>
      <w:r w:rsidR="00A758C9">
        <w:rPr>
          <w:rFonts w:cs="Arial"/>
          <w:szCs w:val="20"/>
          <w:lang w:val="en-GB"/>
        </w:rPr>
        <w:t>s</w:t>
      </w:r>
      <w:proofErr w:type="spellEnd"/>
      <w:proofErr w:type="gramEnd"/>
      <w:r w:rsidR="00A73F7D">
        <w:rPr>
          <w:rFonts w:cs="Arial"/>
          <w:szCs w:val="20"/>
          <w:lang w:val="en-GB"/>
        </w:rPr>
        <w:t xml:space="preserve"> as described in </w:t>
      </w:r>
      <w:r w:rsidR="003578C6">
        <w:rPr>
          <w:rFonts w:cs="Arial"/>
          <w:szCs w:val="20"/>
          <w:lang w:val="en-GB"/>
        </w:rPr>
        <w:fldChar w:fldCharType="begin"/>
      </w:r>
      <w:r w:rsidR="00A73F7D">
        <w:rPr>
          <w:rFonts w:cs="Arial"/>
          <w:szCs w:val="20"/>
          <w:lang w:val="en-GB"/>
        </w:rPr>
        <w:instrText xml:space="preserve"> REF _Ref71794708 \h </w:instrText>
      </w:r>
      <w:r w:rsidR="003578C6">
        <w:rPr>
          <w:rFonts w:cs="Arial"/>
          <w:szCs w:val="20"/>
          <w:lang w:val="en-GB"/>
        </w:rPr>
      </w:r>
      <w:r w:rsidR="003578C6">
        <w:rPr>
          <w:rFonts w:cs="Arial"/>
          <w:szCs w:val="20"/>
          <w:lang w:val="en-GB"/>
        </w:rPr>
        <w:fldChar w:fldCharType="separate"/>
      </w:r>
      <w:r w:rsidRPr="00AB5E33">
        <w:t xml:space="preserve">Figure </w:t>
      </w:r>
      <w:r>
        <w:rPr>
          <w:noProof/>
        </w:rPr>
        <w:t>3</w:t>
      </w:r>
      <w:r w:rsidR="003578C6">
        <w:rPr>
          <w:rFonts w:cs="Arial"/>
          <w:szCs w:val="20"/>
          <w:lang w:val="en-GB"/>
        </w:rPr>
        <w:fldChar w:fldCharType="end"/>
      </w:r>
      <w:r w:rsidR="00A758C9" w:rsidRPr="009E1D50">
        <w:rPr>
          <w:rFonts w:cs="Arial"/>
          <w:szCs w:val="20"/>
          <w:lang w:val="en-GB"/>
        </w:rPr>
        <w:t>.</w:t>
      </w:r>
    </w:p>
    <w:p w:rsidR="00A758C9" w:rsidRPr="009E1D50" w:rsidRDefault="00A758C9" w:rsidP="00186EA1"/>
    <w:p w:rsidR="00186EA1" w:rsidRPr="009E1D50" w:rsidRDefault="00031F1C" w:rsidP="00AB5E33">
      <w:pPr>
        <w:jc w:val="center"/>
      </w:pPr>
      <w:r>
        <w:rPr>
          <w:noProof/>
          <w:lang w:val="en-US"/>
        </w:rPr>
        <w:lastRenderedPageBreak/>
        <w:drawing>
          <wp:inline distT="0" distB="0" distL="0" distR="0">
            <wp:extent cx="6191885" cy="3323590"/>
            <wp:effectExtent l="19050" t="0" r="0" b="0"/>
            <wp:docPr id="57" name="Picture 56" descr="Figure 4 DirectPos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DirectPosition.png"/>
                    <pic:cNvPicPr/>
                  </pic:nvPicPr>
                  <pic:blipFill>
                    <a:blip r:embed="rId31" cstate="print"/>
                    <a:stretch>
                      <a:fillRect/>
                    </a:stretch>
                  </pic:blipFill>
                  <pic:spPr>
                    <a:xfrm>
                      <a:off x="0" y="0"/>
                      <a:ext cx="6191885" cy="3323590"/>
                    </a:xfrm>
                    <a:prstGeom prst="rect">
                      <a:avLst/>
                    </a:prstGeom>
                  </pic:spPr>
                </pic:pic>
              </a:graphicData>
            </a:graphic>
          </wp:inline>
        </w:drawing>
      </w:r>
      <w:r w:rsidR="00E45620" w:rsidRPr="00E45620">
        <w:t xml:space="preserve"> </w:t>
      </w:r>
    </w:p>
    <w:p w:rsidR="00186EA1" w:rsidRPr="009869BB" w:rsidRDefault="00186EA1" w:rsidP="009869BB">
      <w:pPr>
        <w:pStyle w:val="FigureTitle"/>
        <w:ind w:left="720" w:hanging="607"/>
      </w:pPr>
      <w:bookmarkStart w:id="86" w:name="_Ref71794708"/>
      <w:bookmarkStart w:id="87" w:name="_Ref109579307"/>
      <w:r w:rsidRPr="00AB5E33">
        <w:t xml:space="preserve">Figure </w:t>
      </w:r>
      <w:r w:rsidR="003578C6" w:rsidRPr="009869BB">
        <w:fldChar w:fldCharType="begin"/>
      </w:r>
      <w:r w:rsidRPr="00AB5E33">
        <w:instrText xml:space="preserve"> SEQ Figure \* ARABIC </w:instrText>
      </w:r>
      <w:r w:rsidR="003578C6" w:rsidRPr="009869BB">
        <w:fldChar w:fldCharType="separate"/>
      </w:r>
      <w:r w:rsidR="009F66C1">
        <w:rPr>
          <w:noProof/>
        </w:rPr>
        <w:t>3</w:t>
      </w:r>
      <w:r w:rsidR="003578C6" w:rsidRPr="009869BB">
        <w:fldChar w:fldCharType="end"/>
      </w:r>
      <w:bookmarkEnd w:id="86"/>
      <w:r w:rsidRPr="00AB5E33">
        <w:t xml:space="preserve"> — </w:t>
      </w:r>
      <w:r w:rsidR="009D262C">
        <w:t xml:space="preserve">Class </w:t>
      </w:r>
      <w:r w:rsidR="00A322D6">
        <w:rPr>
          <w:rStyle w:val="CommentReference"/>
          <w:rFonts w:ascii="Arial" w:eastAsia="MS Mincho" w:hAnsi="Arial"/>
          <w:b w:val="0"/>
          <w:bCs w:val="0"/>
          <w:szCs w:val="20"/>
          <w:lang w:eastAsia="ja-JP"/>
        </w:rPr>
        <w:commentReference w:id="88"/>
      </w:r>
      <w:proofErr w:type="spellStart"/>
      <w:r w:rsidRPr="00AB5E33">
        <w:t>DirectPosition</w:t>
      </w:r>
      <w:bookmarkEnd w:id="87"/>
      <w:proofErr w:type="spellEnd"/>
    </w:p>
    <w:p w:rsidR="00A23DB4" w:rsidRDefault="00186EA1" w:rsidP="00186EA1">
      <w:pPr>
        <w:pStyle w:val="Example"/>
      </w:pPr>
      <w:r w:rsidRPr="009E1D50">
        <w:t>EXAMPLE</w:t>
      </w:r>
      <w:r w:rsidRPr="009E1D50">
        <w:tab/>
        <w:t xml:space="preserve">The following </w:t>
      </w:r>
      <w:r w:rsidR="0048660F">
        <w:t xml:space="preserve">4D </w:t>
      </w:r>
      <w:r w:rsidR="00A23DB4">
        <w:t xml:space="preserve">coordinate </w:t>
      </w:r>
      <w:proofErr w:type="spellStart"/>
      <w:r w:rsidR="00A23DB4">
        <w:t>tuple</w:t>
      </w:r>
      <w:proofErr w:type="spellEnd"/>
      <w:r w:rsidR="00A23DB4">
        <w:t xml:space="preserve"> illustrates different coordinate types</w:t>
      </w:r>
      <w:r w:rsidR="0048660F">
        <w:t xml:space="preserve"> which can possibly describe Latitude, Longitude, time, and height</w:t>
      </w:r>
      <w:r w:rsidR="00A23DB4">
        <w:t>:</w:t>
      </w:r>
    </w:p>
    <w:p w:rsidR="00A23DB4" w:rsidRDefault="00A23DB4" w:rsidP="00186EA1">
      <w:pPr>
        <w:pStyle w:val="Example"/>
      </w:pPr>
      <w:r>
        <w:tab/>
      </w:r>
      <w:r>
        <w:tab/>
      </w:r>
      <w:r>
        <w:tab/>
      </w:r>
      <w:proofErr w:type="gramStart"/>
      <w:r>
        <w:t>( 43.001</w:t>
      </w:r>
      <w:proofErr w:type="gramEnd"/>
      <w:r>
        <w:t>, 25, “2022-07-24”, “FL100” )</w:t>
      </w:r>
    </w:p>
    <w:p w:rsidR="00CA74DC" w:rsidRPr="009E1D50" w:rsidRDefault="00CA74DC" w:rsidP="00CA74DC">
      <w:pPr>
        <w:pStyle w:val="Heading3"/>
        <w:numPr>
          <w:ilvl w:val="2"/>
          <w:numId w:val="1"/>
        </w:numPr>
        <w:tabs>
          <w:tab w:val="clear" w:pos="720"/>
        </w:tabs>
      </w:pPr>
      <w:bookmarkStart w:id="89" w:name="_Toc109579720"/>
      <w:bookmarkStart w:id="90" w:name="_Toc114918192"/>
      <w:bookmarkStart w:id="91" w:name="_Toc109579721"/>
      <w:bookmarkStart w:id="92" w:name="_Toc114918193"/>
      <w:bookmarkStart w:id="93" w:name="_Toc109579722"/>
      <w:bookmarkStart w:id="94" w:name="_Toc114918194"/>
      <w:bookmarkStart w:id="95" w:name="_Toc109579723"/>
      <w:bookmarkStart w:id="96" w:name="_Toc114918195"/>
      <w:bookmarkStart w:id="97" w:name="_Toc118292135"/>
      <w:bookmarkStart w:id="98" w:name="_Toc41497148"/>
      <w:bookmarkStart w:id="99" w:name="_Ref82514820"/>
      <w:bookmarkStart w:id="100" w:name="_Toc88049417"/>
      <w:bookmarkStart w:id="101" w:name="_Toc491672216"/>
      <w:bookmarkStart w:id="102" w:name="_Toc498150370"/>
      <w:bookmarkStart w:id="103" w:name="_Toc535830018"/>
      <w:bookmarkEnd w:id="89"/>
      <w:bookmarkEnd w:id="90"/>
      <w:bookmarkEnd w:id="91"/>
      <w:bookmarkEnd w:id="92"/>
      <w:bookmarkEnd w:id="93"/>
      <w:bookmarkEnd w:id="94"/>
      <w:bookmarkEnd w:id="95"/>
      <w:bookmarkEnd w:id="96"/>
      <w:r w:rsidRPr="009E1D50">
        <w:t>Mathematical v</w:t>
      </w:r>
      <w:r>
        <w:t>ersu</w:t>
      </w:r>
      <w:r w:rsidRPr="009E1D50">
        <w:t xml:space="preserve">s </w:t>
      </w:r>
      <w:r>
        <w:t>p</w:t>
      </w:r>
      <w:r w:rsidRPr="009E1D50">
        <w:t xml:space="preserve">hysical </w:t>
      </w:r>
      <w:r>
        <w:t>c</w:t>
      </w:r>
      <w:r w:rsidRPr="009E1D50">
        <w:t>oordinates</w:t>
      </w:r>
      <w:bookmarkEnd w:id="97"/>
    </w:p>
    <w:p w:rsidR="00CA74DC" w:rsidRPr="009E1D50" w:rsidRDefault="00CA74DC" w:rsidP="00C65E3B">
      <w:r>
        <w:t xml:space="preserve">A coverage domain can represent physical as well as imaginary </w:t>
      </w:r>
      <w:proofErr w:type="spellStart"/>
      <w:r>
        <w:t>nD</w:t>
      </w:r>
      <w:proofErr w:type="spellEnd"/>
      <w:r>
        <w:t xml:space="preserve"> spaces. </w:t>
      </w:r>
      <w:r w:rsidR="00C65E3B">
        <w:t xml:space="preserve"> For example, g</w:t>
      </w:r>
      <w:r w:rsidRPr="009E1D50">
        <w:t xml:space="preserve">eographic data typically have two horizontal axes, </w:t>
      </w:r>
      <w:r>
        <w:t xml:space="preserve">possibly </w:t>
      </w:r>
      <w:r w:rsidRPr="009E1D50">
        <w:t>one height axis (ex</w:t>
      </w:r>
      <w:r w:rsidRPr="009E1D50">
        <w:softHyphen/>
        <w:t xml:space="preserve">pressing </w:t>
      </w:r>
      <w:r w:rsidR="00433363">
        <w:t xml:space="preserve">altitude </w:t>
      </w:r>
      <w:r w:rsidRPr="009E1D50">
        <w:t xml:space="preserve">or </w:t>
      </w:r>
      <w:r w:rsidR="00433363">
        <w:t>depth</w:t>
      </w:r>
      <w:r w:rsidRPr="009E1D50">
        <w:t xml:space="preserve">), and </w:t>
      </w:r>
      <w:r>
        <w:t xml:space="preserve">possibly a </w:t>
      </w:r>
      <w:r w:rsidRPr="009E1D50">
        <w:t>time</w:t>
      </w:r>
      <w:r>
        <w:t xml:space="preserve"> axis</w:t>
      </w:r>
      <w:r w:rsidRPr="009E1D50">
        <w:t>. Climate modelling adds a second time axis for differentiating model run time from time modelled. By combining one or more of these axes multi-dimensional spatio-temporal objects can be built. Further, axes can represent alternate representations of coordinate measure</w:t>
      </w:r>
      <w:r w:rsidRPr="009E1D50">
        <w:softHyphen/>
        <w:t>ments. Additionally, “abstract” (in the sense of non-spatio-temp</w:t>
      </w:r>
      <w:r w:rsidRPr="009E1D50">
        <w:softHyphen/>
        <w:t>oral) axes may occur as well, like in Online Analytical Processing (OLAP) where, e.g., time / product / subsidiary axes are common.</w:t>
      </w:r>
      <w:r>
        <w:t xml:space="preserve"> Additionally</w:t>
      </w:r>
      <w:r w:rsidRPr="009E1D50">
        <w:t xml:space="preserve">, bands in hyperspectral imagery </w:t>
      </w:r>
      <w:r>
        <w:t xml:space="preserve">often appear as a </w:t>
      </w:r>
      <w:r w:rsidRPr="009E1D50">
        <w:t xml:space="preserve">numbered sequence </w:t>
      </w:r>
      <w:r>
        <w:t xml:space="preserve">when </w:t>
      </w:r>
      <w:r w:rsidRPr="009E1D50">
        <w:t>there are hundreds of such bands, such as the Hyperion instrument on board of EO-1 with its 220 bands</w:t>
      </w:r>
      <w:r w:rsidRPr="009E1D50">
        <w:rPr>
          <w:rStyle w:val="FootnoteReference"/>
        </w:rPr>
        <w:footnoteReference w:id="1"/>
      </w:r>
      <w:r w:rsidRPr="009E1D50">
        <w:t>. With natural numbers addressing becomes less wieldy.</w:t>
      </w:r>
    </w:p>
    <w:p w:rsidR="00CA74DC" w:rsidRPr="009E1D50" w:rsidRDefault="00CA74DC" w:rsidP="00CA74DC">
      <w:pPr>
        <w:pStyle w:val="Note"/>
      </w:pPr>
      <w:r>
        <w:t>NOTE 1</w:t>
      </w:r>
      <w:r>
        <w:tab/>
        <w:t>In ISO 19111:2019 non-spatiotemporal CRSs are referred to as “parametric”. CRSs can be composed from other CRSs which can have one or more axes embedded.</w:t>
      </w:r>
    </w:p>
    <w:p w:rsidR="00CA74DC" w:rsidRPr="009E1D50" w:rsidRDefault="00CA74DC" w:rsidP="00CA74DC">
      <w:pPr>
        <w:pStyle w:val="Note"/>
      </w:pPr>
      <w:r w:rsidRPr="009E1D50">
        <w:t>N</w:t>
      </w:r>
      <w:r>
        <w:t>OTE 2</w:t>
      </w:r>
      <w:r w:rsidRPr="009E1D50">
        <w:tab/>
        <w:t xml:space="preserve">Originally spatial dimensions might become non-spatial at some level of generalization. For example, cities in Europe might be expressed through coordinates </w:t>
      </w:r>
      <w:r>
        <w:t>in the first place</w:t>
      </w:r>
      <w:r w:rsidRPr="009E1D50">
        <w:t xml:space="preserve">, but at some higher level get abstracted to be in Bavaria, in the Alps region, etc. which is at a symbolic level. This </w:t>
      </w:r>
      <w:r>
        <w:t>can possibly</w:t>
      </w:r>
      <w:r w:rsidRPr="009E1D50">
        <w:t xml:space="preserve"> </w:t>
      </w:r>
      <w:r>
        <w:t xml:space="preserve">be represented through </w:t>
      </w:r>
      <w:r w:rsidRPr="009E1D50">
        <w:t>dimension hierarchies like in OLAP.</w:t>
      </w:r>
    </w:p>
    <w:p w:rsidR="00186EA1" w:rsidRPr="009E1D50" w:rsidRDefault="00186EA1" w:rsidP="00186EA1">
      <w:pPr>
        <w:pStyle w:val="Heading3"/>
        <w:numPr>
          <w:ilvl w:val="2"/>
          <w:numId w:val="1"/>
        </w:numPr>
        <w:rPr>
          <w:snapToGrid w:val="0"/>
        </w:rPr>
      </w:pPr>
      <w:bookmarkStart w:id="104" w:name="_Toc118292136"/>
      <w:r w:rsidRPr="009E1D50">
        <w:rPr>
          <w:snapToGrid w:val="0"/>
        </w:rPr>
        <w:t xml:space="preserve">Coordinate </w:t>
      </w:r>
      <w:r w:rsidR="00C114CA">
        <w:rPr>
          <w:snapToGrid w:val="0"/>
        </w:rPr>
        <w:t>r</w:t>
      </w:r>
      <w:r w:rsidRPr="009E1D50">
        <w:rPr>
          <w:snapToGrid w:val="0"/>
        </w:rPr>
        <w:t xml:space="preserve">eference </w:t>
      </w:r>
      <w:r w:rsidR="00C114CA">
        <w:rPr>
          <w:snapToGrid w:val="0"/>
        </w:rPr>
        <w:t>s</w:t>
      </w:r>
      <w:r w:rsidRPr="009E1D50">
        <w:rPr>
          <w:snapToGrid w:val="0"/>
        </w:rPr>
        <w:t xml:space="preserve">ystems </w:t>
      </w:r>
      <w:bookmarkEnd w:id="98"/>
      <w:bookmarkEnd w:id="99"/>
      <w:bookmarkEnd w:id="100"/>
      <w:r w:rsidR="002D12C0">
        <w:rPr>
          <w:snapToGrid w:val="0"/>
        </w:rPr>
        <w:t>and axes</w:t>
      </w:r>
      <w:bookmarkEnd w:id="104"/>
    </w:p>
    <w:p w:rsidR="00EE3A4A" w:rsidRDefault="00181DE0" w:rsidP="00EE3A4A">
      <w:r w:rsidRPr="00181DE0">
        <w:t>The</w:t>
      </w:r>
      <w:r>
        <w:rPr>
          <w:i/>
        </w:rPr>
        <w:t xml:space="preserve"> </w:t>
      </w:r>
      <w:r w:rsidRPr="009E1D50">
        <w:rPr>
          <w:i/>
        </w:rPr>
        <w:t>n</w:t>
      </w:r>
      <w:r w:rsidRPr="009E1D50">
        <w:t>-dimensional space</w:t>
      </w:r>
      <w:r>
        <w:t xml:space="preserve"> in which </w:t>
      </w:r>
      <w:proofErr w:type="gramStart"/>
      <w:r w:rsidR="00EE3A4A" w:rsidRPr="009E1D50">
        <w:t>a coverage</w:t>
      </w:r>
      <w:proofErr w:type="gramEnd"/>
      <w:r>
        <w:t xml:space="preserve"> resides is </w:t>
      </w:r>
      <w:r w:rsidR="00EE3A4A" w:rsidRPr="009E1D50">
        <w:t xml:space="preserve">described by its </w:t>
      </w:r>
      <w:r w:rsidR="001A2DF7">
        <w:t>coordinate reference system</w:t>
      </w:r>
      <w:r w:rsidR="00EE3A4A" w:rsidRPr="009E1D50">
        <w:t xml:space="preserve"> (CRS). </w:t>
      </w:r>
      <w:r w:rsidR="00EE3A4A">
        <w:t xml:space="preserve">Such CRSs often readily exist (such as in the EPSG </w:t>
      </w:r>
      <w:proofErr w:type="spellStart"/>
      <w:r w:rsidR="00EE3A4A">
        <w:t>catalog</w:t>
      </w:r>
      <w:proofErr w:type="spellEnd"/>
      <w:r w:rsidR="00EE3A4A">
        <w:t xml:space="preserve">) or they can be built by combining </w:t>
      </w:r>
      <w:r w:rsidR="00EE3A4A">
        <w:lastRenderedPageBreak/>
        <w:t>existing CRSs into a new, higher-dimensional one</w:t>
      </w:r>
      <w:r w:rsidR="00A758C9">
        <w:t xml:space="preserve"> (</w:t>
      </w:r>
      <w:r w:rsidR="003578C6">
        <w:fldChar w:fldCharType="begin"/>
      </w:r>
      <w:r w:rsidR="00A73F7D">
        <w:instrText xml:space="preserve"> REF _Ref71794708 \h </w:instrText>
      </w:r>
      <w:r w:rsidR="003578C6">
        <w:fldChar w:fldCharType="separate"/>
      </w:r>
      <w:r w:rsidR="009F66C1" w:rsidRPr="00AB5E33">
        <w:t xml:space="preserve">Figure </w:t>
      </w:r>
      <w:r w:rsidR="009F66C1">
        <w:rPr>
          <w:noProof/>
        </w:rPr>
        <w:t>3</w:t>
      </w:r>
      <w:r w:rsidR="003578C6">
        <w:fldChar w:fldCharType="end"/>
      </w:r>
      <w:r w:rsidR="00A758C9">
        <w:t>)</w:t>
      </w:r>
      <w:r w:rsidR="00EE3A4A">
        <w:t xml:space="preserve">. </w:t>
      </w:r>
      <w:r w:rsidR="00EE3A4A" w:rsidRPr="009E1D50">
        <w:t>Mechanisms to do so are out of scope of this document</w:t>
      </w:r>
      <w:r w:rsidR="00EE3A4A">
        <w:t>;</w:t>
      </w:r>
      <w:r w:rsidR="00EE3A4A" w:rsidRPr="009E1D50">
        <w:t xml:space="preserve"> they are defined in ISO</w:t>
      </w:r>
      <w:r w:rsidR="00EE3A4A">
        <w:t> </w:t>
      </w:r>
      <w:r w:rsidR="00EE3A4A" w:rsidRPr="009E1D50">
        <w:t>19111</w:t>
      </w:r>
      <w:r w:rsidR="00053ADC">
        <w:t>:2019</w:t>
      </w:r>
      <w:r w:rsidR="00EE3A4A" w:rsidRPr="009E1D50">
        <w:t>.</w:t>
      </w:r>
      <w:r w:rsidR="00EE3A4A">
        <w:t xml:space="preserve"> </w:t>
      </w:r>
    </w:p>
    <w:p w:rsidR="00A758C9" w:rsidRPr="009E1D50" w:rsidRDefault="00B95D3F" w:rsidP="00A758C9">
      <w:pPr>
        <w:pStyle w:val="Requirement"/>
        <w:rPr>
          <w:rFonts w:cs="Arial"/>
          <w:szCs w:val="20"/>
          <w:lang w:val="en-GB"/>
        </w:rPr>
      </w:pPr>
      <w:r>
        <w:rPr>
          <w:rFonts w:cs="Arial"/>
          <w:b/>
          <w:szCs w:val="20"/>
          <w:lang w:val="en-GB"/>
        </w:rPr>
        <w:t xml:space="preserve">Requirement </w:t>
      </w:r>
      <w:r w:rsidR="00205FF1">
        <w:rPr>
          <w:rFonts w:cs="Arial"/>
          <w:b/>
          <w:szCs w:val="20"/>
          <w:lang w:val="en-GB"/>
        </w:rPr>
        <w:t>5</w:t>
      </w:r>
      <w:r w:rsidR="00A758C9" w:rsidRPr="009E1D50">
        <w:rPr>
          <w:rFonts w:cs="Arial"/>
          <w:b/>
          <w:szCs w:val="20"/>
          <w:lang w:val="en-GB"/>
        </w:rPr>
        <w:t>:</w:t>
      </w:r>
      <w:r w:rsidR="00A758C9" w:rsidRPr="009E1D50">
        <w:rPr>
          <w:rFonts w:cs="Arial"/>
          <w:szCs w:val="20"/>
          <w:lang w:val="en-GB"/>
        </w:rPr>
        <w:t xml:space="preserve"> </w:t>
      </w:r>
      <w:r w:rsidR="00A758C9" w:rsidRPr="00B27BFD">
        <w:rPr>
          <w:b/>
        </w:rPr>
        <w:t>https://standards.isotc211.org/19123/-1/1/</w:t>
      </w:r>
      <w:r w:rsidR="00A758C9">
        <w:rPr>
          <w:b/>
        </w:rPr>
        <w:t>req</w:t>
      </w:r>
      <w:r w:rsidR="00A758C9" w:rsidRPr="00B27BFD">
        <w:rPr>
          <w:b/>
        </w:rPr>
        <w:t>/core</w:t>
      </w:r>
      <w:r w:rsidR="00A758C9">
        <w:rPr>
          <w:b/>
        </w:rPr>
        <w:t>/crs</w:t>
      </w:r>
      <w:r w:rsidR="00A758C9" w:rsidRPr="009E1D50">
        <w:rPr>
          <w:rFonts w:cs="Arial"/>
          <w:szCs w:val="20"/>
          <w:lang w:val="en-GB"/>
        </w:rPr>
        <w:br/>
      </w:r>
      <w:proofErr w:type="gramStart"/>
      <w:r w:rsidR="00A758C9" w:rsidRPr="009E1D50">
        <w:rPr>
          <w:rFonts w:cs="Arial"/>
          <w:szCs w:val="20"/>
          <w:lang w:val="en-GB"/>
        </w:rPr>
        <w:t>The</w:t>
      </w:r>
      <w:proofErr w:type="gramEnd"/>
      <w:r w:rsidR="00A758C9" w:rsidRPr="009E1D50">
        <w:rPr>
          <w:rFonts w:cs="Arial"/>
          <w:szCs w:val="20"/>
          <w:lang w:val="en-GB"/>
        </w:rPr>
        <w:t xml:space="preserve"> coverage CRS shall be </w:t>
      </w:r>
      <w:r w:rsidR="00A758C9">
        <w:rPr>
          <w:rFonts w:cs="Arial"/>
          <w:szCs w:val="20"/>
          <w:lang w:val="en-GB"/>
        </w:rPr>
        <w:t xml:space="preserve">expressed </w:t>
      </w:r>
      <w:r w:rsidR="00A758C9" w:rsidRPr="009E1D50">
        <w:rPr>
          <w:rFonts w:cs="Arial"/>
          <w:szCs w:val="20"/>
          <w:lang w:val="en-GB"/>
        </w:rPr>
        <w:t>in accordance with ISO 19111.</w:t>
      </w:r>
    </w:p>
    <w:p w:rsidR="00EE3A4A" w:rsidRDefault="00EE3A4A" w:rsidP="00EE3A4A">
      <w:pPr>
        <w:pStyle w:val="Note"/>
      </w:pPr>
      <w:r>
        <w:t>NOTE</w:t>
      </w:r>
      <w:r>
        <w:tab/>
        <w:t>Sometimes there are constraints excluding some combinations; for example, Latitude and Longitude in ISO 19111</w:t>
      </w:r>
      <w:r w:rsidR="00053ADC">
        <w:t>:2019</w:t>
      </w:r>
      <w:r>
        <w:t xml:space="preserve"> always come in pairs and it is not allowed to build CRSs that contain only one of this pair without the other.</w:t>
      </w:r>
    </w:p>
    <w:p w:rsidR="004065A8" w:rsidRDefault="006E59FD" w:rsidP="003642F0">
      <w:r>
        <w:t>Additionally, this document establishes</w:t>
      </w:r>
      <w:r w:rsidR="00A25BCD">
        <w:t xml:space="preserve"> CRS definitions for </w:t>
      </w:r>
      <w:proofErr w:type="spellStart"/>
      <w:r w:rsidR="003377B9">
        <w:t>unitless</w:t>
      </w:r>
      <w:proofErr w:type="spellEnd"/>
      <w:r w:rsidR="003377B9">
        <w:t xml:space="preserve"> </w:t>
      </w:r>
      <w:r w:rsidR="00F45C8D">
        <w:t xml:space="preserve">abstract </w:t>
      </w:r>
      <w:r w:rsidR="00A25BCD">
        <w:t>spaces. The general term “</w:t>
      </w:r>
      <w:r w:rsidR="00583254">
        <w:t>index</w:t>
      </w:r>
      <w:r w:rsidR="00A25BCD">
        <w:t xml:space="preserve"> CRS” refers to a </w:t>
      </w:r>
      <w:r w:rsidR="00AE2BE8">
        <w:t>non-</w:t>
      </w:r>
      <w:proofErr w:type="spellStart"/>
      <w:r w:rsidR="00AE2BE8">
        <w:t>georeferenced</w:t>
      </w:r>
      <w:proofErr w:type="spellEnd"/>
      <w:r w:rsidR="00AE2BE8">
        <w:t xml:space="preserve"> </w:t>
      </w:r>
      <w:r w:rsidR="00A25BCD">
        <w:t xml:space="preserve">CRS where all axes are </w:t>
      </w:r>
      <w:r w:rsidR="00F45C8D">
        <w:t>numbers</w:t>
      </w:r>
      <w:r w:rsidR="00A25BCD">
        <w:t xml:space="preserve">. This </w:t>
      </w:r>
      <w:r w:rsidR="00F45C8D">
        <w:t xml:space="preserve">induces </w:t>
      </w:r>
      <w:r w:rsidR="00A25BCD">
        <w:t xml:space="preserve">a family of </w:t>
      </w:r>
      <w:proofErr w:type="spellStart"/>
      <w:r w:rsidR="00A25BCD" w:rsidRPr="00F45C8D">
        <w:rPr>
          <w:i/>
        </w:rPr>
        <w:t>n</w:t>
      </w:r>
      <w:r w:rsidR="00A25BCD">
        <w:t>D</w:t>
      </w:r>
      <w:proofErr w:type="spellEnd"/>
      <w:r w:rsidR="00A25BCD">
        <w:t xml:space="preserve"> CRSs which, by convention, are named </w:t>
      </w:r>
      <w:r w:rsidR="00583254">
        <w:t>index</w:t>
      </w:r>
      <w:r w:rsidR="00A25BCD">
        <w:t xml:space="preserve">1D, </w:t>
      </w:r>
      <w:r w:rsidR="00583254">
        <w:t>index</w:t>
      </w:r>
      <w:r w:rsidR="00A25BCD">
        <w:t xml:space="preserve">2D, </w:t>
      </w:r>
      <w:r w:rsidR="00583254">
        <w:t>index</w:t>
      </w:r>
      <w:r w:rsidR="00A25BCD">
        <w:t>3D, etc.</w:t>
      </w:r>
    </w:p>
    <w:p w:rsidR="003642F0" w:rsidRPr="009E1D50" w:rsidRDefault="00254F31" w:rsidP="00570D7C">
      <w:r>
        <w:t xml:space="preserve">For backwards compatibility </w:t>
      </w:r>
      <w:r w:rsidR="002B2B5B">
        <w:t>image</w:t>
      </w:r>
      <w:r w:rsidR="003642F0" w:rsidRPr="009E1D50">
        <w:t xml:space="preserve"> </w:t>
      </w:r>
      <w:r>
        <w:t xml:space="preserve">CRS exists </w:t>
      </w:r>
      <w:r w:rsidR="00374740">
        <w:t xml:space="preserve">for </w:t>
      </w:r>
      <w:r w:rsidR="00C7338B">
        <w:t>the non-</w:t>
      </w:r>
      <w:proofErr w:type="spellStart"/>
      <w:r w:rsidR="00C7338B">
        <w:t>georeferenced</w:t>
      </w:r>
      <w:proofErr w:type="spellEnd"/>
      <w:r w:rsidR="00C7338B">
        <w:t xml:space="preserve"> </w:t>
      </w:r>
      <w:r w:rsidR="00374740">
        <w:t xml:space="preserve">case </w:t>
      </w:r>
      <w:r w:rsidR="003642F0" w:rsidRPr="009E1D50">
        <w:t>(</w:t>
      </w:r>
      <w:r w:rsidR="003642F0">
        <w:t xml:space="preserve">class </w:t>
      </w:r>
      <w:proofErr w:type="spellStart"/>
      <w:r w:rsidR="002B2B5B">
        <w:t>image</w:t>
      </w:r>
      <w:r w:rsidR="003642F0" w:rsidRPr="009E1D50">
        <w:t>CRS</w:t>
      </w:r>
      <w:proofErr w:type="spellEnd"/>
      <w:r w:rsidR="003642F0">
        <w:t xml:space="preserve"> in</w:t>
      </w:r>
      <w:r w:rsidR="007E4578">
        <w:t xml:space="preserve"> </w:t>
      </w:r>
      <w:r w:rsidR="003578C6">
        <w:fldChar w:fldCharType="begin"/>
      </w:r>
      <w:r w:rsidR="007E4578">
        <w:instrText xml:space="preserve"> REF _Ref110498728 \h </w:instrText>
      </w:r>
      <w:r w:rsidR="003578C6">
        <w:fldChar w:fldCharType="separate"/>
      </w:r>
      <w:r w:rsidR="009F66C1" w:rsidRPr="00AB5E33">
        <w:t xml:space="preserve">Figure </w:t>
      </w:r>
      <w:r w:rsidR="009F66C1">
        <w:rPr>
          <w:noProof/>
        </w:rPr>
        <w:t>4</w:t>
      </w:r>
      <w:r w:rsidR="003578C6">
        <w:fldChar w:fldCharType="end"/>
      </w:r>
      <w:r w:rsidR="003642F0" w:rsidRPr="009E1D50">
        <w:t>)</w:t>
      </w:r>
      <w:r w:rsidR="00C7338B">
        <w:t>.</w:t>
      </w:r>
    </w:p>
    <w:p w:rsidR="003642F0" w:rsidRPr="009E1D50" w:rsidRDefault="00031F1C" w:rsidP="00BF0F17">
      <w:pPr>
        <w:jc w:val="center"/>
      </w:pPr>
      <w:r>
        <w:rPr>
          <w:noProof/>
          <w:lang w:val="en-US"/>
        </w:rPr>
        <w:drawing>
          <wp:inline distT="0" distB="0" distL="0" distR="0">
            <wp:extent cx="6191885" cy="5033645"/>
            <wp:effectExtent l="19050" t="0" r="0" b="0"/>
            <wp:docPr id="48" name="Picture 47" descr="Figure 5 IndexCRS and ImageC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IndexCRS and ImageCRS.png"/>
                    <pic:cNvPicPr/>
                  </pic:nvPicPr>
                  <pic:blipFill>
                    <a:blip r:embed="rId32" cstate="print"/>
                    <a:stretch>
                      <a:fillRect/>
                    </a:stretch>
                  </pic:blipFill>
                  <pic:spPr>
                    <a:xfrm>
                      <a:off x="0" y="0"/>
                      <a:ext cx="6191885" cy="5033645"/>
                    </a:xfrm>
                    <a:prstGeom prst="rect">
                      <a:avLst/>
                    </a:prstGeom>
                  </pic:spPr>
                </pic:pic>
              </a:graphicData>
            </a:graphic>
          </wp:inline>
        </w:drawing>
      </w:r>
    </w:p>
    <w:p w:rsidR="003642F0" w:rsidRPr="009869BB" w:rsidRDefault="003642F0" w:rsidP="003642F0">
      <w:pPr>
        <w:pStyle w:val="FigureTitle"/>
        <w:ind w:left="720" w:hanging="607"/>
      </w:pPr>
      <w:bookmarkStart w:id="105" w:name="_Ref110498728"/>
      <w:r w:rsidRPr="00AB5E33">
        <w:t xml:space="preserve">Figure </w:t>
      </w:r>
      <w:r w:rsidR="003578C6" w:rsidRPr="009869BB">
        <w:fldChar w:fldCharType="begin"/>
      </w:r>
      <w:r w:rsidRPr="00AB5E33">
        <w:instrText xml:space="preserve"> SEQ Figure \* ARABIC </w:instrText>
      </w:r>
      <w:r w:rsidR="003578C6" w:rsidRPr="009869BB">
        <w:fldChar w:fldCharType="separate"/>
      </w:r>
      <w:r w:rsidR="009F66C1">
        <w:rPr>
          <w:noProof/>
        </w:rPr>
        <w:t>4</w:t>
      </w:r>
      <w:r w:rsidR="003578C6" w:rsidRPr="009869BB">
        <w:fldChar w:fldCharType="end"/>
      </w:r>
      <w:bookmarkEnd w:id="105"/>
      <w:r w:rsidRPr="00AB5E33">
        <w:t xml:space="preserve"> — </w:t>
      </w:r>
      <w:proofErr w:type="spellStart"/>
      <w:r w:rsidRPr="00AB5E33">
        <w:t>IndexCRS</w:t>
      </w:r>
      <w:proofErr w:type="spellEnd"/>
      <w:r w:rsidRPr="00AB5E33">
        <w:t xml:space="preserve"> and </w:t>
      </w:r>
      <w:proofErr w:type="spellStart"/>
      <w:r w:rsidRPr="00AB5E33">
        <w:t>ImageCRS</w:t>
      </w:r>
      <w:proofErr w:type="spellEnd"/>
      <w:r>
        <w:t xml:space="preserve"> classes</w:t>
      </w:r>
    </w:p>
    <w:p w:rsidR="003642F0" w:rsidRPr="009E1D50" w:rsidRDefault="003642F0" w:rsidP="003642F0">
      <w:pPr>
        <w:pStyle w:val="Example"/>
      </w:pPr>
      <w:r w:rsidRPr="009E1D50">
        <w:t>EXAMPLE 1</w:t>
      </w:r>
      <w:r w:rsidRPr="009E1D50">
        <w:tab/>
        <w:t>A 4D domain may be described through axes Lat</w:t>
      </w:r>
      <w:r w:rsidR="00E77E3C">
        <w:t>itude</w:t>
      </w:r>
      <w:r w:rsidRPr="009E1D50">
        <w:t xml:space="preserve"> and Long</w:t>
      </w:r>
      <w:r w:rsidR="00E77E3C">
        <w:t>itude</w:t>
      </w:r>
      <w:r w:rsidRPr="009E1D50">
        <w:t xml:space="preserve"> (given by EPSG</w:t>
      </w:r>
      <w:proofErr w:type="gramStart"/>
      <w:r w:rsidRPr="009E1D50">
        <w:t>:4326</w:t>
      </w:r>
      <w:proofErr w:type="gramEnd"/>
      <w:r w:rsidRPr="009E1D50">
        <w:t>) combined with a time axis as per ISO 8601</w:t>
      </w:r>
      <w:r>
        <w:t xml:space="preserve"> Part 1</w:t>
      </w:r>
      <w:r w:rsidRPr="009E1D50">
        <w:t xml:space="preserve"> combined with an </w:t>
      </w:r>
      <w:r w:rsidR="00583254">
        <w:t>index</w:t>
      </w:r>
      <w:r w:rsidRPr="009E1D50">
        <w:t>CRS2D for spectral bands.</w:t>
      </w:r>
    </w:p>
    <w:p w:rsidR="003642F0" w:rsidRDefault="003642F0" w:rsidP="003642F0">
      <w:pPr>
        <w:pStyle w:val="Example"/>
      </w:pPr>
      <w:r w:rsidRPr="009E1D50">
        <w:t>EXAMPLE 2</w:t>
      </w:r>
      <w:r w:rsidRPr="009E1D50">
        <w:tab/>
        <w:t xml:space="preserve">The </w:t>
      </w:r>
      <w:r w:rsidR="006418E3">
        <w:t>direct position</w:t>
      </w:r>
      <w:r w:rsidRPr="009E1D50">
        <w:t xml:space="preserve">s in a coverage’s </w:t>
      </w:r>
      <w:r w:rsidR="00876E98">
        <w:t>domain</w:t>
      </w:r>
      <w:r w:rsidRPr="009E1D50">
        <w:t xml:space="preserve"> can be enumerated (example: point sets in a </w:t>
      </w:r>
      <w:r w:rsidR="00EA25E6">
        <w:t>multi-point coverage</w:t>
      </w:r>
      <w:r w:rsidRPr="009E1D50">
        <w:t xml:space="preserve">), they can be given implicitly (example: corner points indicating the set of all raster positions in a Rectified </w:t>
      </w:r>
      <w:r w:rsidR="00956735">
        <w:t>grid coverage</w:t>
      </w:r>
      <w:r w:rsidRPr="009E1D50">
        <w:t xml:space="preserve">). </w:t>
      </w:r>
    </w:p>
    <w:p w:rsidR="00C92138" w:rsidRDefault="002D12C0" w:rsidP="002D12C0">
      <w:r>
        <w:lastRenderedPageBreak/>
        <w:t>In defining multi-dimensional coverage spaces this document takes an approach where axes are first-class citizens, as opposed to ISO 19111</w:t>
      </w:r>
      <w:r w:rsidR="00053ADC">
        <w:t>:2019</w:t>
      </w:r>
      <w:r w:rsidR="00D53FFC">
        <w:t xml:space="preserve"> which operates mainly on CRS level</w:t>
      </w:r>
      <w:r>
        <w:t>. Both views are consistent and compatible</w:t>
      </w:r>
      <w:r w:rsidR="00C92138">
        <w:t xml:space="preserve"> as</w:t>
      </w:r>
      <w:r>
        <w:t xml:space="preserve"> CRSs </w:t>
      </w:r>
      <w:r w:rsidR="00C92138">
        <w:t>describe ordered lists of axes.</w:t>
      </w:r>
    </w:p>
    <w:p w:rsidR="002D12C0" w:rsidRDefault="00891A16" w:rsidP="002D12C0">
      <w:r>
        <w:t xml:space="preserve">For the purpose of coverages, </w:t>
      </w:r>
      <w:r w:rsidR="00C92138">
        <w:t xml:space="preserve">CRS </w:t>
      </w:r>
      <w:r w:rsidR="002D12C0">
        <w:t>axes are enriched with further properties required for proper modelling of various coverage types</w:t>
      </w:r>
      <w:r w:rsidR="00C92138">
        <w:t>, in particular: grid coverages</w:t>
      </w:r>
      <w:r w:rsidR="00B57065">
        <w:t xml:space="preserve"> (see </w:t>
      </w:r>
      <w:proofErr w:type="spellStart"/>
      <w:r w:rsidR="00B57065">
        <w:t>Subclause</w:t>
      </w:r>
      <w:proofErr w:type="spellEnd"/>
      <w:r w:rsidR="00B57065">
        <w:t xml:space="preserve"> </w:t>
      </w:r>
      <w:r w:rsidR="003578C6">
        <w:fldChar w:fldCharType="begin"/>
      </w:r>
      <w:r w:rsidR="00B57065">
        <w:instrText xml:space="preserve"> REF _Ref40460255 \r \h </w:instrText>
      </w:r>
      <w:r w:rsidR="003578C6">
        <w:fldChar w:fldCharType="separate"/>
      </w:r>
      <w:r w:rsidR="009F66C1">
        <w:t>7.2</w:t>
      </w:r>
      <w:r w:rsidR="003578C6">
        <w:fldChar w:fldCharType="end"/>
      </w:r>
      <w:r w:rsidR="00B57065">
        <w:t>)</w:t>
      </w:r>
      <w:r w:rsidR="002D12C0">
        <w:t xml:space="preserve">. </w:t>
      </w:r>
    </w:p>
    <w:p w:rsidR="002D12C0" w:rsidRPr="009E1D50" w:rsidRDefault="002D12C0" w:rsidP="002D12C0">
      <w:pPr>
        <w:pStyle w:val="Example"/>
      </w:pPr>
      <w:r w:rsidRPr="009E1D50">
        <w:t>EXAMPLE</w:t>
      </w:r>
      <w:r w:rsidRPr="009E1D50">
        <w:tab/>
        <w:t>The following is a non-exhaustive list of possible axes in coverage Domains:</w:t>
      </w:r>
    </w:p>
    <w:p w:rsidR="002D12C0" w:rsidRPr="009E1D50" w:rsidRDefault="002D12C0" w:rsidP="002D12C0">
      <w:pPr>
        <w:pStyle w:val="Example"/>
        <w:numPr>
          <w:ilvl w:val="0"/>
          <w:numId w:val="18"/>
        </w:numPr>
      </w:pPr>
      <w:r w:rsidRPr="009E1D50">
        <w:t xml:space="preserve">A CRS consisting of a single time axis can model a timeseries of measurements. Time coordinates can be expressed, among others, in seconds since epoch (often: January 1, 1970) or as time/date strings of the </w:t>
      </w:r>
      <w:proofErr w:type="spellStart"/>
      <w:r w:rsidR="00463786" w:rsidRPr="009E1D50">
        <w:t>Proleptic</w:t>
      </w:r>
      <w:proofErr w:type="spellEnd"/>
      <w:r w:rsidR="00463786" w:rsidRPr="009E1D50">
        <w:t xml:space="preserve"> </w:t>
      </w:r>
      <w:r w:rsidRPr="009E1D50">
        <w:t>Gregorian Calendar defined in ISO 8601</w:t>
      </w:r>
      <w:r>
        <w:t xml:space="preserve"> Part 1</w:t>
      </w:r>
      <w:r w:rsidRPr="009E1D50">
        <w:t>, such as “2021-05-12”.</w:t>
      </w:r>
    </w:p>
    <w:p w:rsidR="002D12C0" w:rsidRPr="009E1D50" w:rsidRDefault="002D12C0" w:rsidP="002D12C0">
      <w:pPr>
        <w:pStyle w:val="Example"/>
        <w:numPr>
          <w:ilvl w:val="0"/>
          <w:numId w:val="18"/>
        </w:numPr>
      </w:pPr>
      <w:r w:rsidRPr="009E1D50">
        <w:t xml:space="preserve">Pressure altitudes, measured in </w:t>
      </w:r>
      <w:proofErr w:type="spellStart"/>
      <w:r w:rsidRPr="009E1D50">
        <w:t>hekto</w:t>
      </w:r>
      <w:r w:rsidR="00EF2CE7">
        <w:t>p</w:t>
      </w:r>
      <w:r w:rsidRPr="009E1D50">
        <w:t>ascal</w:t>
      </w:r>
      <w:proofErr w:type="spellEnd"/>
      <w:r w:rsidRPr="009E1D50">
        <w:t xml:space="preserve"> (</w:t>
      </w:r>
      <w:proofErr w:type="spellStart"/>
      <w:r w:rsidRPr="009E1D50">
        <w:t>hPa</w:t>
      </w:r>
      <w:proofErr w:type="spellEnd"/>
      <w:r w:rsidRPr="009E1D50">
        <w:t>), as well as Flight Levels, expressed in 100 f</w:t>
      </w:r>
      <w:r w:rsidR="004A6111">
        <w:t>ee</w:t>
      </w:r>
      <w:r w:rsidRPr="009E1D50">
        <w:t>t steps like “FL150” for 15000 f</w:t>
      </w:r>
      <w:r w:rsidR="004A6111">
        <w:t>ee</w:t>
      </w:r>
      <w:r w:rsidRPr="009E1D50">
        <w:t xml:space="preserve">t above Mean Sea Level, represent “proxies” for altitude used in aviation. </w:t>
      </w:r>
      <w:r>
        <w:t>In ISO 19111</w:t>
      </w:r>
      <w:r w:rsidR="00053ADC">
        <w:t>:2019</w:t>
      </w:r>
      <w:r>
        <w:t xml:space="preserve"> this can be modelled through parametric CRSs.</w:t>
      </w:r>
    </w:p>
    <w:p w:rsidR="002D12C0" w:rsidRPr="009E1D50" w:rsidRDefault="002D12C0" w:rsidP="002D12C0">
      <w:pPr>
        <w:pStyle w:val="Example"/>
        <w:numPr>
          <w:ilvl w:val="0"/>
          <w:numId w:val="18"/>
        </w:numPr>
      </w:pPr>
      <w:r w:rsidRPr="009E1D50">
        <w:t>Spectral frequencies can define a coverage axis.</w:t>
      </w:r>
      <w:r>
        <w:t xml:space="preserve"> In ISO 19111</w:t>
      </w:r>
      <w:r w:rsidR="00053ADC">
        <w:t>:2019</w:t>
      </w:r>
      <w:r>
        <w:t xml:space="preserve"> this can be modelled through parametric CRSs.</w:t>
      </w:r>
    </w:p>
    <w:p w:rsidR="008F755E" w:rsidRDefault="008F755E" w:rsidP="008F755E"/>
    <w:p w:rsidR="00771F69" w:rsidRDefault="00C0606E" w:rsidP="00771F69">
      <w:pPr>
        <w:pStyle w:val="Heading3"/>
        <w:numPr>
          <w:ilvl w:val="2"/>
          <w:numId w:val="1"/>
        </w:numPr>
      </w:pPr>
      <w:r>
        <w:rPr>
          <w:rStyle w:val="CommentReference"/>
          <w:szCs w:val="20"/>
        </w:rPr>
        <w:commentReference w:id="106"/>
      </w:r>
      <w:bookmarkStart w:id="107" w:name="_Toc118292137"/>
      <w:r w:rsidR="00771F69">
        <w:t>Coverage classification along topological dimensions</w:t>
      </w:r>
      <w:bookmarkEnd w:id="107"/>
    </w:p>
    <w:p w:rsidR="00771F69" w:rsidRPr="009E1D50" w:rsidRDefault="00306ACA" w:rsidP="00186EA1">
      <w:r>
        <w:t>The coverage concept in this document allows for a wide range of diverging coverage types. One suitable criterion for classification is along t</w:t>
      </w:r>
      <w:r w:rsidR="00771F69" w:rsidRPr="009E1D50">
        <w:t xml:space="preserve">he type of feature bundled in </w:t>
      </w:r>
      <w:proofErr w:type="gramStart"/>
      <w:r w:rsidR="00771F69" w:rsidRPr="009E1D50">
        <w:t>a coverage</w:t>
      </w:r>
      <w:proofErr w:type="gramEnd"/>
      <w:r w:rsidR="00771F69" w:rsidRPr="009E1D50">
        <w:t xml:space="preserve">. As feature types commonly are sorted along their topological dimensions – thereby defining points, lines, surfaces, and solids in natural space – this is an appropriate criterion for classifying coverage types. Additionally, there may hold further constraints, such as with grid coverages </w:t>
      </w:r>
      <w:r w:rsidR="00C65E3B">
        <w:t xml:space="preserve">where the direct positions are supposed to sit on </w:t>
      </w:r>
      <w:r w:rsidR="00771F69" w:rsidRPr="009E1D50">
        <w:t xml:space="preserve">some grid. In </w:t>
      </w:r>
      <w:r w:rsidR="00771F69">
        <w:t xml:space="preserve">Clause </w:t>
      </w:r>
      <w:r w:rsidR="003578C6">
        <w:fldChar w:fldCharType="begin"/>
      </w:r>
      <w:r w:rsidR="00771F69">
        <w:instrText xml:space="preserve"> REF _Ref41414013 \r \h </w:instrText>
      </w:r>
      <w:r w:rsidR="003578C6">
        <w:fldChar w:fldCharType="separate"/>
      </w:r>
      <w:r w:rsidR="009F66C1">
        <w:t>6</w:t>
      </w:r>
      <w:r w:rsidR="003578C6">
        <w:fldChar w:fldCharType="end"/>
      </w:r>
      <w:r w:rsidR="00771F69">
        <w:t xml:space="preserve"> onwards</w:t>
      </w:r>
      <w:r w:rsidR="00771F69" w:rsidRPr="009E1D50">
        <w:t xml:space="preserve"> coverage types sorted along their topological dimension as defined in ISO</w:t>
      </w:r>
      <w:r w:rsidR="00771F69">
        <w:t> </w:t>
      </w:r>
      <w:r w:rsidR="00771F69" w:rsidRPr="009E1D50">
        <w:t>19107.</w:t>
      </w:r>
    </w:p>
    <w:p w:rsidR="00186EA1" w:rsidRPr="009E1D50" w:rsidRDefault="00186EA1" w:rsidP="00186EA1">
      <w:pPr>
        <w:pStyle w:val="Heading2"/>
        <w:numPr>
          <w:ilvl w:val="1"/>
          <w:numId w:val="1"/>
        </w:numPr>
        <w:rPr>
          <w:snapToGrid w:val="0"/>
        </w:rPr>
      </w:pPr>
      <w:bookmarkStart w:id="108" w:name="_Toc109579727"/>
      <w:bookmarkStart w:id="109" w:name="_Toc114918199"/>
      <w:bookmarkStart w:id="110" w:name="_Toc109579728"/>
      <w:bookmarkStart w:id="111" w:name="_Toc114918200"/>
      <w:bookmarkStart w:id="112" w:name="_Toc109579729"/>
      <w:bookmarkStart w:id="113" w:name="_Toc114918201"/>
      <w:bookmarkStart w:id="114" w:name="_Toc109579730"/>
      <w:bookmarkStart w:id="115" w:name="_Toc114918202"/>
      <w:bookmarkStart w:id="116" w:name="_Toc109579731"/>
      <w:bookmarkStart w:id="117" w:name="_Toc114918203"/>
      <w:bookmarkStart w:id="118" w:name="_Toc109579732"/>
      <w:bookmarkStart w:id="119" w:name="_Toc114918204"/>
      <w:bookmarkStart w:id="120" w:name="_Toc109579733"/>
      <w:bookmarkStart w:id="121" w:name="_Toc114918205"/>
      <w:bookmarkStart w:id="122" w:name="_Toc109579734"/>
      <w:bookmarkStart w:id="123" w:name="_Toc114918206"/>
      <w:bookmarkStart w:id="124" w:name="_Toc109579735"/>
      <w:bookmarkStart w:id="125" w:name="_Toc114918207"/>
      <w:bookmarkStart w:id="126" w:name="_Toc109579736"/>
      <w:bookmarkStart w:id="127" w:name="_Toc114918208"/>
      <w:bookmarkStart w:id="128" w:name="_Toc109579737"/>
      <w:bookmarkStart w:id="129" w:name="_Toc114918209"/>
      <w:bookmarkStart w:id="130" w:name="_Toc109579738"/>
      <w:bookmarkStart w:id="131" w:name="_Toc114918210"/>
      <w:bookmarkStart w:id="132" w:name="_Toc109579739"/>
      <w:bookmarkStart w:id="133" w:name="_Toc114918211"/>
      <w:bookmarkStart w:id="134" w:name="_Toc109579740"/>
      <w:bookmarkStart w:id="135" w:name="_Toc114918212"/>
      <w:bookmarkStart w:id="136" w:name="_Toc109579741"/>
      <w:bookmarkStart w:id="137" w:name="_Toc114918213"/>
      <w:bookmarkStart w:id="138" w:name="_Toc109579742"/>
      <w:bookmarkStart w:id="139" w:name="_Toc114918214"/>
      <w:bookmarkStart w:id="140" w:name="_Toc109579743"/>
      <w:bookmarkStart w:id="141" w:name="_Toc114918215"/>
      <w:bookmarkStart w:id="142" w:name="_Toc109579744"/>
      <w:bookmarkStart w:id="143" w:name="_Toc114918216"/>
      <w:bookmarkStart w:id="144" w:name="_Toc41497151"/>
      <w:bookmarkStart w:id="145" w:name="_Toc88049420"/>
      <w:bookmarkStart w:id="146" w:name="_Toc11829214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9E1D50">
        <w:rPr>
          <w:snapToGrid w:val="0"/>
        </w:rPr>
        <w:t>Range of a coverage</w:t>
      </w:r>
      <w:bookmarkEnd w:id="101"/>
      <w:bookmarkEnd w:id="102"/>
      <w:bookmarkEnd w:id="103"/>
      <w:bookmarkEnd w:id="144"/>
      <w:bookmarkEnd w:id="145"/>
      <w:bookmarkEnd w:id="146"/>
    </w:p>
    <w:p w:rsidR="00186EA1" w:rsidRPr="009E1D50" w:rsidRDefault="00186EA1" w:rsidP="00186EA1">
      <w:r w:rsidRPr="009E1D50">
        <w:t xml:space="preserve">At every direct position </w:t>
      </w:r>
      <w:proofErr w:type="gramStart"/>
      <w:r w:rsidRPr="009E1D50">
        <w:t>a coverage</w:t>
      </w:r>
      <w:proofErr w:type="gramEnd"/>
      <w:r w:rsidRPr="009E1D50">
        <w:t xml:space="preserve"> holds a single value or a nonempty set of values. All these values of </w:t>
      </w:r>
      <w:proofErr w:type="gramStart"/>
      <w:r w:rsidRPr="009E1D50">
        <w:t>a coverage</w:t>
      </w:r>
      <w:proofErr w:type="gramEnd"/>
      <w:r w:rsidRPr="009E1D50">
        <w:t xml:space="preserve"> together make up the coverage’s range.</w:t>
      </w:r>
    </w:p>
    <w:p w:rsidR="00186EA1" w:rsidRPr="009E1D50" w:rsidRDefault="00186EA1" w:rsidP="00186EA1">
      <w:pPr>
        <w:pStyle w:val="Example"/>
        <w:rPr>
          <w:snapToGrid w:val="0"/>
        </w:rPr>
      </w:pPr>
      <w:r w:rsidRPr="009E1D50">
        <w:rPr>
          <w:snapToGrid w:val="0"/>
        </w:rPr>
        <w:t>EXAMPLE</w:t>
      </w:r>
      <w:r w:rsidR="0074670E">
        <w:rPr>
          <w:snapToGrid w:val="0"/>
        </w:rPr>
        <w:t> </w:t>
      </w:r>
      <w:proofErr w:type="gramStart"/>
      <w:r w:rsidR="0074670E">
        <w:rPr>
          <w:snapToGrid w:val="0"/>
        </w:rPr>
        <w:t>1</w:t>
      </w:r>
      <w:r w:rsidRPr="009E1D50">
        <w:rPr>
          <w:snapToGrid w:val="0"/>
        </w:rPr>
        <w:tab/>
        <w:t>A coverage</w:t>
      </w:r>
      <w:proofErr w:type="gramEnd"/>
      <w:r w:rsidRPr="009E1D50">
        <w:rPr>
          <w:snapToGrid w:val="0"/>
        </w:rPr>
        <w:t xml:space="preserve"> might assign to each direct position in a county the temperature, pressure, humidity, and wind velocity and direction vector, at a specific time, at that point. The coverage maps every direct position in the county to a record of these fields. In this case, the common type of the coverage range values is a record of components, each of its individual type.</w:t>
      </w:r>
    </w:p>
    <w:p w:rsidR="00186EA1" w:rsidRPr="009E1D50" w:rsidRDefault="00186EA1" w:rsidP="00186EA1">
      <w:r w:rsidRPr="009E1D50">
        <w:t xml:space="preserve">The </w:t>
      </w:r>
      <w:r w:rsidR="004D0DB8">
        <w:t>range</w:t>
      </w:r>
      <w:r w:rsidR="00F32E1F" w:rsidRPr="00F32E1F">
        <w:t xml:space="preserve"> </w:t>
      </w:r>
      <w:r w:rsidR="004D0DB8">
        <w:t>type</w:t>
      </w:r>
      <w:r w:rsidRPr="009E1D50">
        <w:rPr>
          <w:i/>
        </w:rPr>
        <w:t xml:space="preserve"> </w:t>
      </w:r>
      <w:r w:rsidRPr="009E1D50">
        <w:t>component</w:t>
      </w:r>
      <w:r w:rsidRPr="009E1D50">
        <w:rPr>
          <w:i/>
        </w:rPr>
        <w:t xml:space="preserve"> </w:t>
      </w:r>
      <w:r w:rsidRPr="009E1D50">
        <w:t xml:space="preserve">describes the type of the set of values available for the </w:t>
      </w:r>
      <w:r w:rsidR="004D0DB8">
        <w:t>range</w:t>
      </w:r>
      <w:r w:rsidRPr="009E1D50">
        <w:t xml:space="preserve">. Structures such described can be atomic or </w:t>
      </w:r>
      <w:r>
        <w:t>a record of named components</w:t>
      </w:r>
      <w:r w:rsidRPr="009E1D50">
        <w:t xml:space="preserve">. </w:t>
      </w:r>
    </w:p>
    <w:p w:rsidR="00186EA1" w:rsidRPr="009E1D50" w:rsidRDefault="00186EA1" w:rsidP="00186EA1">
      <w:pPr>
        <w:pStyle w:val="Requirement"/>
        <w:rPr>
          <w:lang w:val="en-GB"/>
        </w:rPr>
      </w:pPr>
      <w:r w:rsidRPr="009E1D50">
        <w:rPr>
          <w:b/>
          <w:lang w:val="en-GB"/>
        </w:rPr>
        <w:t xml:space="preserve">Requirement </w:t>
      </w:r>
      <w:r w:rsidR="00205FF1">
        <w:rPr>
          <w:b/>
          <w:lang w:val="en-GB"/>
        </w:rPr>
        <w:t>6</w:t>
      </w:r>
      <w:r w:rsidRPr="009E1D50">
        <w:rPr>
          <w:b/>
          <w:lang w:val="en-GB"/>
        </w:rPr>
        <w:t>:</w:t>
      </w:r>
      <w:r w:rsidRPr="009E1D50">
        <w:rPr>
          <w:lang w:val="en-GB"/>
        </w:rPr>
        <w:t xml:space="preserve"> </w:t>
      </w:r>
      <w:r w:rsidRPr="00B27BFD">
        <w:rPr>
          <w:b/>
        </w:rPr>
        <w:t>https://standards.isotc211.org/19123/-1/1/</w:t>
      </w:r>
      <w:r>
        <w:rPr>
          <w:b/>
        </w:rPr>
        <w:t>req</w:t>
      </w:r>
      <w:r w:rsidRPr="00B27BFD">
        <w:rPr>
          <w:b/>
        </w:rPr>
        <w:t>/core</w:t>
      </w:r>
      <w:r>
        <w:rPr>
          <w:b/>
        </w:rPr>
        <w:t>/record</w:t>
      </w:r>
      <w:r w:rsidRPr="009E1D50">
        <w:rPr>
          <w:lang w:val="en-GB"/>
        </w:rPr>
        <w:br/>
      </w:r>
      <w:proofErr w:type="gramStart"/>
      <w:r w:rsidRPr="009E1D50">
        <w:rPr>
          <w:lang w:val="en-GB"/>
        </w:rPr>
        <w:t>The</w:t>
      </w:r>
      <w:proofErr w:type="gramEnd"/>
      <w:r w:rsidRPr="009E1D50">
        <w:rPr>
          <w:lang w:val="en-GB"/>
        </w:rPr>
        <w:t xml:space="preserve"> </w:t>
      </w:r>
      <w:r w:rsidR="004D0DB8">
        <w:rPr>
          <w:lang w:val="en-GB"/>
        </w:rPr>
        <w:t>range</w:t>
      </w:r>
      <w:r w:rsidRPr="009E1D50">
        <w:rPr>
          <w:lang w:val="en-GB"/>
        </w:rPr>
        <w:t xml:space="preserve"> </w:t>
      </w:r>
      <w:r w:rsidR="004D0DB8">
        <w:rPr>
          <w:lang w:val="en-GB"/>
        </w:rPr>
        <w:t>type</w:t>
      </w:r>
      <w:r w:rsidRPr="009E1D50">
        <w:rPr>
          <w:i/>
          <w:lang w:val="en-GB"/>
        </w:rPr>
        <w:t xml:space="preserve"> </w:t>
      </w:r>
      <w:r w:rsidRPr="009E1D50">
        <w:rPr>
          <w:lang w:val="en-GB"/>
        </w:rPr>
        <w:t xml:space="preserve">component shall be of type </w:t>
      </w:r>
      <w:r w:rsidRPr="009E1D50">
        <w:rPr>
          <w:i/>
          <w:lang w:val="en-GB"/>
        </w:rPr>
        <w:t>Record Type</w:t>
      </w:r>
      <w:r w:rsidRPr="009E1D50">
        <w:rPr>
          <w:lang w:val="en-GB"/>
        </w:rPr>
        <w:t xml:space="preserve"> as defined in ISO 19103. </w:t>
      </w:r>
    </w:p>
    <w:p w:rsidR="00186EA1" w:rsidRPr="009E1D50" w:rsidRDefault="00186EA1" w:rsidP="00186EA1">
      <w:pPr>
        <w:pStyle w:val="Requirement"/>
        <w:rPr>
          <w:lang w:val="en-GB"/>
        </w:rPr>
      </w:pPr>
      <w:r w:rsidRPr="009E1D50">
        <w:rPr>
          <w:b/>
          <w:lang w:val="en-GB"/>
        </w:rPr>
        <w:t xml:space="preserve">Requirement </w:t>
      </w:r>
      <w:r w:rsidR="00205FF1">
        <w:rPr>
          <w:b/>
          <w:lang w:val="en-GB"/>
        </w:rPr>
        <w:t>7</w:t>
      </w:r>
      <w:r w:rsidRPr="009E1D50">
        <w:rPr>
          <w:b/>
          <w:lang w:val="en-GB"/>
        </w:rPr>
        <w:t>:</w:t>
      </w:r>
      <w:r w:rsidRPr="009E1D50">
        <w:rPr>
          <w:lang w:val="en-GB"/>
        </w:rPr>
        <w:t xml:space="preserve"> </w:t>
      </w:r>
      <w:r w:rsidRPr="00B27BFD">
        <w:rPr>
          <w:b/>
        </w:rPr>
        <w:t>https://standards.isotc211.org/19123/-1/1/</w:t>
      </w:r>
      <w:r>
        <w:rPr>
          <w:b/>
        </w:rPr>
        <w:t>req</w:t>
      </w:r>
      <w:r w:rsidRPr="00B27BFD">
        <w:rPr>
          <w:b/>
        </w:rPr>
        <w:t>/core</w:t>
      </w:r>
      <w:r>
        <w:rPr>
          <w:b/>
        </w:rPr>
        <w:t>/mininfo</w:t>
      </w:r>
      <w:r w:rsidRPr="009E1D50">
        <w:rPr>
          <w:lang w:val="en-GB"/>
        </w:rPr>
        <w:br/>
      </w:r>
      <w:proofErr w:type="gramStart"/>
      <w:r w:rsidRPr="009E1D50">
        <w:rPr>
          <w:lang w:val="en-GB"/>
        </w:rPr>
        <w:t>The</w:t>
      </w:r>
      <w:proofErr w:type="gramEnd"/>
      <w:r w:rsidRPr="009E1D50">
        <w:rPr>
          <w:lang w:val="en-GB"/>
        </w:rPr>
        <w:t xml:space="preserve"> </w:t>
      </w:r>
      <w:r w:rsidR="004D0DB8">
        <w:rPr>
          <w:lang w:val="en-GB"/>
        </w:rPr>
        <w:t>range</w:t>
      </w:r>
      <w:r w:rsidRPr="009E1D50">
        <w:rPr>
          <w:lang w:val="en-GB"/>
        </w:rPr>
        <w:t xml:space="preserve"> </w:t>
      </w:r>
      <w:r w:rsidR="004D0DB8">
        <w:rPr>
          <w:lang w:val="en-GB"/>
        </w:rPr>
        <w:t>type</w:t>
      </w:r>
      <w:r w:rsidRPr="009E1D50">
        <w:rPr>
          <w:lang w:val="en-GB"/>
        </w:rPr>
        <w:t xml:space="preserve"> of a coverage at minimum shall provide the information necessary to decode the </w:t>
      </w:r>
      <w:r w:rsidR="004D0DB8">
        <w:rPr>
          <w:lang w:val="en-GB"/>
        </w:rPr>
        <w:t>range</w:t>
      </w:r>
      <w:r w:rsidRPr="009E1D50">
        <w:rPr>
          <w:lang w:val="en-GB"/>
        </w:rPr>
        <w:t xml:space="preserve"> </w:t>
      </w:r>
      <w:r w:rsidR="00034109">
        <w:rPr>
          <w:lang w:val="en-GB"/>
        </w:rPr>
        <w:t>set</w:t>
      </w:r>
      <w:r w:rsidRPr="009E1D50">
        <w:rPr>
          <w:lang w:val="en-GB"/>
        </w:rPr>
        <w:t xml:space="preserve"> values and process them in a computer system, consisting of (</w:t>
      </w:r>
      <w:proofErr w:type="spellStart"/>
      <w:r w:rsidRPr="009E1D50">
        <w:rPr>
          <w:lang w:val="en-GB"/>
        </w:rPr>
        <w:t>i</w:t>
      </w:r>
      <w:proofErr w:type="spellEnd"/>
      <w:r w:rsidRPr="009E1D50">
        <w:rPr>
          <w:lang w:val="en-GB"/>
        </w:rPr>
        <w:t>) data type information in some available typing system, (ii) null values, and (iii) unit of measure.</w:t>
      </w:r>
    </w:p>
    <w:p w:rsidR="00186EA1" w:rsidRPr="009E1D50" w:rsidRDefault="00186EA1" w:rsidP="00186EA1">
      <w:pPr>
        <w:pStyle w:val="Example"/>
      </w:pPr>
      <w:r w:rsidRPr="009E1D50">
        <w:t>EXAMPLE</w:t>
      </w:r>
      <w:r w:rsidR="0074670E">
        <w:t> 2</w:t>
      </w:r>
      <w:r w:rsidRPr="009E1D50">
        <w:tab/>
        <w:t xml:space="preserve">RGB images, when modelled as a coverage, have as their range type a record consisting of three components </w:t>
      </w:r>
      <w:r w:rsidRPr="009E1D50">
        <w:rPr>
          <w:i/>
        </w:rPr>
        <w:t>red</w:t>
      </w:r>
      <w:r w:rsidRPr="009E1D50">
        <w:t xml:space="preserve">, </w:t>
      </w:r>
      <w:r w:rsidRPr="009E1D50">
        <w:rPr>
          <w:i/>
        </w:rPr>
        <w:t>green</w:t>
      </w:r>
      <w:r w:rsidRPr="009E1D50">
        <w:t xml:space="preserve">, and </w:t>
      </w:r>
      <w:r w:rsidRPr="009E1D50">
        <w:rPr>
          <w:i/>
        </w:rPr>
        <w:t>blue</w:t>
      </w:r>
      <w:r w:rsidRPr="009E1D50">
        <w:t xml:space="preserve"> (in that order), each of them of type unsigned 8-bit integer.</w:t>
      </w:r>
    </w:p>
    <w:p w:rsidR="000B50C4" w:rsidRPr="000B50C4" w:rsidRDefault="000B50C4" w:rsidP="000B50C4">
      <w:r w:rsidRPr="000B50C4">
        <w:t xml:space="preserve">The structure of a range type definition is not specified further in this document because no commonly accepted </w:t>
      </w:r>
      <w:r>
        <w:t xml:space="preserve">consensus exists. However, for interoperability reasons it is highly recommended that some description </w:t>
      </w:r>
      <w:r w:rsidR="00C74D5A">
        <w:t>is adopted</w:t>
      </w:r>
      <w:r>
        <w:t>, for example to differentiate height in meters from height in feet in a DEM.</w:t>
      </w:r>
    </w:p>
    <w:p w:rsidR="00186EA1" w:rsidRPr="009E1D50" w:rsidRDefault="00186EA1" w:rsidP="00186EA1">
      <w:pPr>
        <w:pStyle w:val="Requirement"/>
        <w:rPr>
          <w:lang w:val="en-GB"/>
        </w:rPr>
      </w:pPr>
      <w:r w:rsidRPr="009E1D50">
        <w:rPr>
          <w:b/>
          <w:lang w:val="en-GB"/>
        </w:rPr>
        <w:t>Recommendation 1:</w:t>
      </w:r>
      <w:r w:rsidRPr="009E1D50">
        <w:rPr>
          <w:lang w:val="en-GB"/>
        </w:rPr>
        <w:t xml:space="preserve"> </w:t>
      </w:r>
      <w:r w:rsidRPr="0011605D">
        <w:rPr>
          <w:b/>
          <w:lang w:val="en-GB"/>
        </w:rPr>
        <w:t>https</w:t>
      </w:r>
      <w:r w:rsidRPr="0011605D">
        <w:rPr>
          <w:b/>
        </w:rPr>
        <w:t>://standards.isotc211.org/19123/-1/1/</w:t>
      </w:r>
      <w:proofErr w:type="spellStart"/>
      <w:r w:rsidRPr="0011605D">
        <w:rPr>
          <w:b/>
        </w:rPr>
        <w:t>req</w:t>
      </w:r>
      <w:proofErr w:type="spellEnd"/>
      <w:r w:rsidRPr="0011605D">
        <w:rPr>
          <w:b/>
        </w:rPr>
        <w:t>/core/measurement</w:t>
      </w:r>
      <w:r w:rsidRPr="009E1D50">
        <w:rPr>
          <w:lang w:val="en-GB"/>
        </w:rPr>
        <w:br/>
        <w:t xml:space="preserve">Range </w:t>
      </w:r>
      <w:r w:rsidR="004D0DB8">
        <w:rPr>
          <w:lang w:val="en-GB"/>
        </w:rPr>
        <w:t>type</w:t>
      </w:r>
      <w:r w:rsidRPr="009E1D50">
        <w:rPr>
          <w:lang w:val="en-GB"/>
        </w:rPr>
        <w:t xml:space="preserve"> definitions should rely on some commonly agreed system of </w:t>
      </w:r>
      <w:r w:rsidR="00C74D5A">
        <w:rPr>
          <w:lang w:val="en-GB"/>
        </w:rPr>
        <w:t xml:space="preserve">description and </w:t>
      </w:r>
      <w:r w:rsidRPr="009E1D50">
        <w:rPr>
          <w:lang w:val="en-GB"/>
        </w:rPr>
        <w:t>measurement.</w:t>
      </w:r>
    </w:p>
    <w:p w:rsidR="00186EA1" w:rsidRPr="009E1D50" w:rsidRDefault="00186EA1" w:rsidP="00186EA1">
      <w:pPr>
        <w:pStyle w:val="Note"/>
      </w:pPr>
      <w:r w:rsidRPr="009E1D50">
        <w:lastRenderedPageBreak/>
        <w:t>N</w:t>
      </w:r>
      <w:r w:rsidR="00AB5E33">
        <w:t>OTE</w:t>
      </w:r>
      <w:r w:rsidRPr="009E1D50">
        <w:tab/>
        <w:t xml:space="preserve">One way of providing this information is via a </w:t>
      </w:r>
      <w:r w:rsidR="00F00BC5">
        <w:t xml:space="preserve">link </w:t>
      </w:r>
      <w:r w:rsidRPr="009E1D50">
        <w:t>pointing to a location that provides this information in a standardized manner. Another way is to provide this information directly as part of the coverage.</w:t>
      </w:r>
    </w:p>
    <w:p w:rsidR="00186EA1" w:rsidRPr="009E1D50" w:rsidRDefault="00186EA1" w:rsidP="00186EA1">
      <w:pPr>
        <w:pStyle w:val="Heading2"/>
        <w:numPr>
          <w:ilvl w:val="1"/>
          <w:numId w:val="1"/>
        </w:numPr>
      </w:pPr>
      <w:bookmarkStart w:id="147" w:name="_Toc40464328"/>
      <w:bookmarkStart w:id="148" w:name="_Toc40464330"/>
      <w:bookmarkStart w:id="149" w:name="_Toc41497152"/>
      <w:bookmarkStart w:id="150" w:name="_Toc88049421"/>
      <w:bookmarkStart w:id="151" w:name="_Toc118292141"/>
      <w:bookmarkStart w:id="152" w:name="_Toc535830034"/>
      <w:bookmarkStart w:id="153" w:name="_Ref49226465"/>
      <w:bookmarkStart w:id="154" w:name="_Toc99941536"/>
      <w:bookmarkStart w:id="155" w:name="_Toc518995957"/>
      <w:bookmarkStart w:id="156" w:name="_Toc474300922"/>
      <w:bookmarkStart w:id="157" w:name="_Ref491067176"/>
      <w:bookmarkStart w:id="158" w:name="_Toc491672221"/>
      <w:bookmarkStart w:id="159" w:name="_Toc498150374"/>
      <w:bookmarkEnd w:id="147"/>
      <w:bookmarkEnd w:id="148"/>
      <w:r w:rsidRPr="009E1D50">
        <w:t>Interpolation</w:t>
      </w:r>
      <w:bookmarkEnd w:id="149"/>
      <w:bookmarkEnd w:id="150"/>
      <w:bookmarkEnd w:id="151"/>
    </w:p>
    <w:p w:rsidR="00186EA1" w:rsidRPr="009E1D50" w:rsidRDefault="00186EA1" w:rsidP="00186EA1">
      <w:pPr>
        <w:pStyle w:val="Heading3"/>
        <w:numPr>
          <w:ilvl w:val="2"/>
          <w:numId w:val="1"/>
        </w:numPr>
      </w:pPr>
      <w:bookmarkStart w:id="160" w:name="_Toc41497153"/>
      <w:bookmarkStart w:id="161" w:name="_Toc88049422"/>
      <w:bookmarkStart w:id="162" w:name="_Toc118292142"/>
      <w:r w:rsidRPr="009E1D50">
        <w:t>Concept</w:t>
      </w:r>
      <w:bookmarkEnd w:id="160"/>
      <w:bookmarkEnd w:id="161"/>
      <w:bookmarkEnd w:id="162"/>
    </w:p>
    <w:p w:rsidR="00C15B1B" w:rsidRDefault="00C15B1B" w:rsidP="00186EA1">
      <w:r>
        <w:t>Sensors observing natural phenomena (mathematically: fields) do not collect data only at the exact point of a direct position; rather, they integrate data over some neighbourhood of the direct position and present the result as the value at this position. Generally speaking, observations of the field are aggregated over some region and time. Therefore, it may make sense to invert this quantization to discrete points and derive values for in-between positions from the direct positions available in the coverage.</w:t>
      </w:r>
    </w:p>
    <w:p w:rsidR="00186EA1" w:rsidRPr="009E1D50" w:rsidRDefault="00186EA1" w:rsidP="00186EA1">
      <w:r w:rsidRPr="009E1D50">
        <w:t xml:space="preserve">Through interpolation, range values can be obtained for coordinates within the domain of </w:t>
      </w:r>
      <w:proofErr w:type="gramStart"/>
      <w:r w:rsidRPr="009E1D50">
        <w:t>a coverage</w:t>
      </w:r>
      <w:proofErr w:type="gramEnd"/>
      <w:r w:rsidRPr="009E1D50">
        <w:t xml:space="preserve"> which are not </w:t>
      </w:r>
      <w:r w:rsidR="006418E3">
        <w:t>direct position</w:t>
      </w:r>
      <w:r w:rsidRPr="009E1D50">
        <w:t xml:space="preserve">s. Basically, </w:t>
      </w:r>
      <w:proofErr w:type="gramStart"/>
      <w:r w:rsidRPr="009E1D50">
        <w:t>a coverage</w:t>
      </w:r>
      <w:proofErr w:type="gramEnd"/>
      <w:r w:rsidRPr="009E1D50">
        <w:t xml:space="preserve"> provides values only at its </w:t>
      </w:r>
      <w:r w:rsidR="006418E3">
        <w:t>direct position</w:t>
      </w:r>
      <w:r w:rsidRPr="009E1D50">
        <w:t xml:space="preserve">s. Interpolation means applying some algorithm to obtain a range value for locations inside </w:t>
      </w:r>
      <w:proofErr w:type="gramStart"/>
      <w:r w:rsidRPr="009E1D50">
        <w:t>a coverage’s</w:t>
      </w:r>
      <w:proofErr w:type="gramEnd"/>
      <w:r w:rsidRPr="009E1D50">
        <w:t xml:space="preserve"> domain which are not </w:t>
      </w:r>
      <w:r w:rsidR="006418E3">
        <w:t>direct position</w:t>
      </w:r>
      <w:r w:rsidRPr="009E1D50">
        <w:t xml:space="preserve">s, usually by combining the values of several </w:t>
      </w:r>
      <w:r w:rsidR="006418E3">
        <w:t>direct position</w:t>
      </w:r>
      <w:r w:rsidRPr="009E1D50">
        <w:t>s in the neighbourhood of the coordinate location under inspection.</w:t>
      </w:r>
    </w:p>
    <w:p w:rsidR="00186EA1" w:rsidRPr="009E1D50" w:rsidRDefault="00186EA1" w:rsidP="00186EA1">
      <w:r w:rsidRPr="009E1D50">
        <w:t xml:space="preserve">Interpolation requires </w:t>
      </w:r>
      <w:r w:rsidR="00E5330B">
        <w:t xml:space="preserve">the </w:t>
      </w:r>
      <w:r w:rsidRPr="009E1D50">
        <w:t>domain to be in a CRS which allows for expressing “in</w:t>
      </w:r>
      <w:r>
        <w:t xml:space="preserve"> </w:t>
      </w:r>
      <w:r w:rsidRPr="009E1D50">
        <w:t xml:space="preserve">between” </w:t>
      </w:r>
      <w:r w:rsidR="00E5330B">
        <w:t>coordinates</w:t>
      </w:r>
      <w:r w:rsidRPr="009E1D50">
        <w:t>.</w:t>
      </w:r>
    </w:p>
    <w:p w:rsidR="00186EA1" w:rsidRPr="009E1D50" w:rsidRDefault="00186EA1" w:rsidP="00186EA1">
      <w:pPr>
        <w:pStyle w:val="Example"/>
      </w:pPr>
      <w:r w:rsidRPr="009E1D50">
        <w:t>EXAMPLE</w:t>
      </w:r>
      <w:r w:rsidR="0074670E">
        <w:t> 1</w:t>
      </w:r>
      <w:r w:rsidRPr="009E1D50">
        <w:tab/>
        <w:t>Index coordinates, representing integer numbers, do not allow expressing any in</w:t>
      </w:r>
      <w:r>
        <w:t xml:space="preserve"> </w:t>
      </w:r>
      <w:r w:rsidRPr="009E1D50">
        <w:t>between value as it would not be an integer any more. Latitude, Longitude, height, and time, conversely allow expressing values between any two given coordinates as they conceptually map to real numbers.</w:t>
      </w:r>
      <w:r w:rsidR="00E5330B">
        <w:t xml:space="preserve"> The in-between values can be continuous (such as temperature) or discrete (such as land classification).</w:t>
      </w:r>
    </w:p>
    <w:p w:rsidR="00186EA1" w:rsidRPr="009E1D50" w:rsidRDefault="00186EA1" w:rsidP="00186EA1">
      <w:r w:rsidRPr="009E1D50">
        <w:t xml:space="preserve">Depending on the interpolation method, i.e. the algorithm applied, the range type </w:t>
      </w:r>
      <w:r w:rsidR="00C114CA">
        <w:t>can</w:t>
      </w:r>
      <w:r w:rsidR="00C114CA" w:rsidRPr="009E1D50">
        <w:t xml:space="preserve"> </w:t>
      </w:r>
      <w:r w:rsidRPr="009E1D50">
        <w:t xml:space="preserve">require providing “in between” values, too. In general, for interpolation it </w:t>
      </w:r>
      <w:r w:rsidR="00C114CA">
        <w:t>can</w:t>
      </w:r>
      <w:r w:rsidR="00C114CA" w:rsidRPr="009E1D50">
        <w:t xml:space="preserve"> </w:t>
      </w:r>
      <w:r w:rsidRPr="009E1D50">
        <w:t>be necessary that the range type allows for arbitrary such values to be generated, requiring a continuous range type. Therefore, applicability of a particular interpolation method in general also depends on the range type.</w:t>
      </w:r>
    </w:p>
    <w:p w:rsidR="00186EA1" w:rsidRPr="009E1D50" w:rsidRDefault="00186EA1" w:rsidP="00186EA1">
      <w:pPr>
        <w:pStyle w:val="Example"/>
      </w:pPr>
      <w:r w:rsidRPr="009E1D50">
        <w:t>EXAMPLE</w:t>
      </w:r>
      <w:r w:rsidR="0074670E">
        <w:t> 2</w:t>
      </w:r>
      <w:r w:rsidRPr="009E1D50">
        <w:tab/>
        <w:t xml:space="preserve">“Nearest neighbour” interpolation does not require new values to be computed as the resulting value is chosen from the available ones taken from the surrounding </w:t>
      </w:r>
      <w:r w:rsidR="006418E3">
        <w:t>direct position</w:t>
      </w:r>
      <w:r w:rsidRPr="009E1D50">
        <w:t>s. “Linear interpolation”, on the other hand, usually will generate values different from the surrounding ones, based on the arithmetic means computation.</w:t>
      </w:r>
    </w:p>
    <w:p w:rsidR="00155356" w:rsidRPr="009E1D50" w:rsidRDefault="00155356" w:rsidP="00155356">
      <w:r w:rsidRPr="009E1D50">
        <w:t>ISO 19107 defines a set of interpolation methods, individually for the particular geometry types, upon which this Document relies.</w:t>
      </w:r>
    </w:p>
    <w:p w:rsidR="00560BF8" w:rsidRDefault="00155356" w:rsidP="00155356">
      <w:pPr>
        <w:pStyle w:val="Requirement"/>
        <w:rPr>
          <w:lang w:val="en-GB"/>
        </w:rPr>
      </w:pPr>
      <w:r w:rsidRPr="009E1D50">
        <w:rPr>
          <w:b/>
          <w:lang w:val="en-GB"/>
        </w:rPr>
        <w:t xml:space="preserve">Requirement </w:t>
      </w:r>
      <w:r>
        <w:rPr>
          <w:b/>
          <w:lang w:val="en-GB"/>
        </w:rPr>
        <w:t>8</w:t>
      </w:r>
      <w:r w:rsidRPr="009E1D50">
        <w:rPr>
          <w:b/>
          <w:lang w:val="en-GB"/>
        </w:rPr>
        <w:t>:</w:t>
      </w:r>
      <w:r w:rsidRPr="009E1D50">
        <w:rPr>
          <w:lang w:val="en-GB"/>
        </w:rPr>
        <w:t xml:space="preserve"> </w:t>
      </w:r>
      <w:r w:rsidRPr="00B27BFD">
        <w:rPr>
          <w:b/>
        </w:rPr>
        <w:t>https://standards.isotc211.org/19123/-1/1/</w:t>
      </w:r>
      <w:r>
        <w:rPr>
          <w:b/>
        </w:rPr>
        <w:t>req</w:t>
      </w:r>
      <w:r w:rsidRPr="00B27BFD">
        <w:rPr>
          <w:b/>
        </w:rPr>
        <w:t>/core</w:t>
      </w:r>
      <w:r>
        <w:rPr>
          <w:b/>
        </w:rPr>
        <w:t>/iso19107-interpolation</w:t>
      </w:r>
      <w:r w:rsidRPr="009E1D50">
        <w:rPr>
          <w:lang w:val="en-GB"/>
        </w:rPr>
        <w:br/>
        <w:t xml:space="preserve">Interpolation in </w:t>
      </w:r>
      <w:proofErr w:type="gramStart"/>
      <w:r w:rsidRPr="009E1D50">
        <w:rPr>
          <w:lang w:val="en-GB"/>
        </w:rPr>
        <w:t>a coverage</w:t>
      </w:r>
      <w:proofErr w:type="gramEnd"/>
      <w:r w:rsidRPr="009E1D50">
        <w:rPr>
          <w:lang w:val="en-GB"/>
        </w:rPr>
        <w:t xml:space="preserve"> shall </w:t>
      </w:r>
      <w:r>
        <w:rPr>
          <w:lang w:val="en-GB"/>
        </w:rPr>
        <w:t xml:space="preserve">conform with </w:t>
      </w:r>
      <w:r w:rsidRPr="009E1D50">
        <w:rPr>
          <w:lang w:val="en-GB"/>
        </w:rPr>
        <w:t xml:space="preserve">the interpolation </w:t>
      </w:r>
      <w:r>
        <w:rPr>
          <w:lang w:val="en-GB"/>
        </w:rPr>
        <w:t xml:space="preserve">schemes </w:t>
      </w:r>
      <w:r w:rsidRPr="009E1D50">
        <w:rPr>
          <w:lang w:val="en-GB"/>
        </w:rPr>
        <w:t>specified in ISO 19107.</w:t>
      </w:r>
      <w:r w:rsidR="00560BF8">
        <w:rPr>
          <w:lang w:val="en-GB"/>
        </w:rPr>
        <w:t xml:space="preserve"> A reserved value </w:t>
      </w:r>
      <w:r w:rsidR="006B3D97">
        <w:rPr>
          <w:lang w:val="en-GB"/>
        </w:rPr>
        <w:t>shall indicate that no i</w:t>
      </w:r>
      <w:r w:rsidR="00560BF8">
        <w:rPr>
          <w:lang w:val="en-GB"/>
        </w:rPr>
        <w:t>nterpolation is applicable</w:t>
      </w:r>
    </w:p>
    <w:p w:rsidR="00000000" w:rsidRDefault="00560BF8">
      <w:pPr>
        <w:pStyle w:val="Note"/>
      </w:pPr>
      <w:r>
        <w:t>NOTE 1</w:t>
      </w:r>
      <w:r>
        <w:tab/>
        <w:t xml:space="preserve">Typical examples of such values include “none” or “undefined” or “nil”. However, these are not defined normatively in this standard (and also not in ISO 19107), but left to concrete instantiations of coverage data structures. </w:t>
      </w:r>
    </w:p>
    <w:p w:rsidR="00000000" w:rsidRDefault="00155356">
      <w:pPr>
        <w:pStyle w:val="Note"/>
      </w:pPr>
      <w:r>
        <w:t>NOTE</w:t>
      </w:r>
      <w:r w:rsidR="00560BF8">
        <w:t xml:space="preserve"> 2</w:t>
      </w:r>
      <w:r>
        <w:tab/>
      </w:r>
      <w:proofErr w:type="spellStart"/>
      <w:r w:rsidR="00541512">
        <w:t>A</w:t>
      </w:r>
      <w:r>
        <w:t>ditionally</w:t>
      </w:r>
      <w:proofErr w:type="spellEnd"/>
      <w:r>
        <w:t>, a</w:t>
      </w:r>
      <w:r w:rsidR="00A5050E">
        <w:t>n exemplary,</w:t>
      </w:r>
      <w:r w:rsidR="00541512">
        <w:t xml:space="preserve"> non-normative set of interpolation methods is presented in Annex B.</w:t>
      </w:r>
    </w:p>
    <w:p w:rsidR="00186EA1" w:rsidRPr="009E1D50" w:rsidRDefault="00186EA1" w:rsidP="00186EA1">
      <w:r w:rsidRPr="009E1D50">
        <w:t xml:space="preserve">Interpolation can be applied along a single axis or along several axes simultaneously. Therefore, interpolation methods on high, conceptual level are defined on axis level. A concretization of this </w:t>
      </w:r>
      <w:r w:rsidR="00C114CA">
        <w:t>document can potentially b</w:t>
      </w:r>
      <w:r w:rsidRPr="009E1D50">
        <w:t>undle interpolation methods to allow only one and the same interpolation method across all (or a subset of) axes.</w:t>
      </w:r>
    </w:p>
    <w:p w:rsidR="00186EA1" w:rsidRPr="009E1D50" w:rsidRDefault="00186EA1" w:rsidP="00186EA1">
      <w:pPr>
        <w:pStyle w:val="Example"/>
      </w:pPr>
      <w:r w:rsidRPr="009E1D50">
        <w:t>EXAMPLE</w:t>
      </w:r>
      <w:r w:rsidR="0074670E">
        <w:t> 3</w:t>
      </w:r>
      <w:r w:rsidRPr="009E1D50">
        <w:tab/>
        <w:t>In horizontal geographic CRSs interpolation will normally be coupled so that</w:t>
      </w:r>
      <w:r w:rsidR="00C114CA">
        <w:t xml:space="preserve"> </w:t>
      </w:r>
      <w:r w:rsidRPr="009E1D50">
        <w:t>Latitude and Longitude always share the same interpolation</w:t>
      </w:r>
      <w:r w:rsidR="00C114CA">
        <w:t>, for example</w:t>
      </w:r>
      <w:r w:rsidRPr="009E1D50">
        <w:t>. Time and height, on the other hand, will normally be interpolated individually.</w:t>
      </w:r>
    </w:p>
    <w:p w:rsidR="00155356" w:rsidRPr="009E1D50" w:rsidRDefault="00155356" w:rsidP="00155356">
      <w:pPr>
        <w:pStyle w:val="Requirement"/>
        <w:rPr>
          <w:lang w:val="en-GB"/>
        </w:rPr>
      </w:pPr>
      <w:bookmarkStart w:id="163" w:name="_Toc41497154"/>
      <w:bookmarkStart w:id="164" w:name="_Ref56078296"/>
      <w:bookmarkStart w:id="165" w:name="_Toc88049423"/>
      <w:r w:rsidRPr="009E1D50">
        <w:rPr>
          <w:b/>
          <w:lang w:val="en-GB"/>
        </w:rPr>
        <w:lastRenderedPageBreak/>
        <w:t>Recommendation 2</w:t>
      </w:r>
      <w:r w:rsidRPr="009E1D50">
        <w:rPr>
          <w:lang w:val="en-GB"/>
        </w:rPr>
        <w:t xml:space="preserve">: </w:t>
      </w:r>
      <w:r w:rsidRPr="00B27BFD">
        <w:rPr>
          <w:b/>
        </w:rPr>
        <w:t>https://standards.isotc211.org/19123/-1/1/</w:t>
      </w:r>
      <w:r>
        <w:rPr>
          <w:b/>
        </w:rPr>
        <w:t>req</w:t>
      </w:r>
      <w:r w:rsidRPr="00B27BFD">
        <w:rPr>
          <w:b/>
        </w:rPr>
        <w:t>/core</w:t>
      </w:r>
      <w:r>
        <w:rPr>
          <w:b/>
        </w:rPr>
        <w:t>/interpolation-method</w:t>
      </w:r>
      <w:r w:rsidRPr="009E1D50">
        <w:rPr>
          <w:lang w:val="en-GB"/>
        </w:rPr>
        <w:br/>
      </w:r>
      <w:proofErr w:type="gramStart"/>
      <w:r w:rsidRPr="009E1D50">
        <w:rPr>
          <w:lang w:val="en-GB"/>
        </w:rPr>
        <w:t>An</w:t>
      </w:r>
      <w:proofErr w:type="gramEnd"/>
      <w:r w:rsidRPr="009E1D50">
        <w:rPr>
          <w:lang w:val="en-GB"/>
        </w:rPr>
        <w:t xml:space="preserve"> application may apply one interpolation method collectively along all axes of the coverage, or it may allow indicating individual interpolation methods applied to different axes of the coverage.</w:t>
      </w:r>
    </w:p>
    <w:p w:rsidR="00155356" w:rsidRPr="009E1D50" w:rsidRDefault="00155356" w:rsidP="00155356">
      <w:pPr>
        <w:pStyle w:val="Example"/>
      </w:pPr>
      <w:r w:rsidRPr="009E1D50">
        <w:t>EXAMPLE</w:t>
      </w:r>
      <w:r>
        <w:rPr>
          <w:b/>
        </w:rPr>
        <w:tab/>
      </w:r>
      <w:r w:rsidRPr="009E1D50">
        <w:t>In an image timeseries having Latitude, Longitude, and time axes several ways of interpolation are relevant:</w:t>
      </w:r>
    </w:p>
    <w:p w:rsidR="00155356" w:rsidRPr="009E1D50" w:rsidRDefault="00155356" w:rsidP="00155356">
      <w:pPr>
        <w:pStyle w:val="Example"/>
        <w:numPr>
          <w:ilvl w:val="0"/>
          <w:numId w:val="18"/>
        </w:numPr>
      </w:pPr>
      <w:r w:rsidRPr="009E1D50">
        <w:t xml:space="preserve">Linear interpolation along latitude and longitude (“bilinear interpolation”), with temporal resolution unchanged (in plain words: all existing </w:t>
      </w:r>
      <w:proofErr w:type="spellStart"/>
      <w:r w:rsidRPr="009E1D50">
        <w:t>timeslices</w:t>
      </w:r>
      <w:proofErr w:type="spellEnd"/>
      <w:r w:rsidRPr="009E1D50">
        <w:t xml:space="preserve"> get extracted) and, hence, no interpolation occurring along time.</w:t>
      </w:r>
    </w:p>
    <w:p w:rsidR="00155356" w:rsidRPr="009E1D50" w:rsidRDefault="00155356" w:rsidP="00155356">
      <w:pPr>
        <w:pStyle w:val="Example"/>
        <w:numPr>
          <w:ilvl w:val="0"/>
          <w:numId w:val="18"/>
        </w:numPr>
      </w:pPr>
      <w:r w:rsidRPr="009E1D50">
        <w:t xml:space="preserve">Interpolate each pixel’s history (i.e., </w:t>
      </w:r>
      <w:proofErr w:type="spellStart"/>
      <w:r w:rsidRPr="009E1D50">
        <w:t>along</w:t>
      </w:r>
      <w:proofErr w:type="spellEnd"/>
      <w:r w:rsidRPr="009E1D50">
        <w:t xml:space="preserve"> time) using linear interpolation, without any spatial interpolation.</w:t>
      </w:r>
    </w:p>
    <w:p w:rsidR="00155356" w:rsidRPr="009E1D50" w:rsidRDefault="00155356" w:rsidP="00155356">
      <w:pPr>
        <w:pStyle w:val="Example"/>
        <w:numPr>
          <w:ilvl w:val="0"/>
          <w:numId w:val="18"/>
        </w:numPr>
      </w:pPr>
      <w:r w:rsidRPr="009E1D50">
        <w:t>Linear interpolation along latitude, longitude, and time simultaneously (“</w:t>
      </w:r>
      <w:proofErr w:type="spellStart"/>
      <w:r w:rsidRPr="009E1D50">
        <w:t>trilinear</w:t>
      </w:r>
      <w:proofErr w:type="spellEnd"/>
      <w:r w:rsidRPr="009E1D50">
        <w:t xml:space="preserve"> interpolation”).</w:t>
      </w:r>
    </w:p>
    <w:p w:rsidR="00155356" w:rsidRPr="009E1D50" w:rsidRDefault="00155356" w:rsidP="00155356">
      <w:pPr>
        <w:pStyle w:val="Note"/>
      </w:pPr>
      <w:r>
        <w:t>NOTE 2</w:t>
      </w:r>
      <w:r>
        <w:tab/>
      </w:r>
      <w:r w:rsidRPr="009E1D50">
        <w:t xml:space="preserve">As this </w:t>
      </w:r>
      <w:r>
        <w:t>document</w:t>
      </w:r>
      <w:r w:rsidRPr="009E1D50">
        <w:t xml:space="preserve"> is a data model and </w:t>
      </w:r>
      <w:proofErr w:type="gramStart"/>
      <w:r w:rsidRPr="009E1D50">
        <w:t>not a processing nor service model use of a particular interpolation method on a given coverage cannot be enforced</w:t>
      </w:r>
      <w:proofErr w:type="gramEnd"/>
      <w:r w:rsidRPr="009E1D50">
        <w:t>. Rather, a coverage may provide information on the set of interpolation methods that should be applied whenever, in the course of performing some general processing, interpolation needs to be performed (such as in rescaling a coverage along one or more axes).</w:t>
      </w:r>
    </w:p>
    <w:p w:rsidR="00155356" w:rsidRPr="009E1D50" w:rsidRDefault="00155356" w:rsidP="00155356">
      <w:pPr>
        <w:pStyle w:val="Note"/>
      </w:pPr>
      <w:r>
        <w:t>NOTE 3</w:t>
      </w:r>
      <w:r w:rsidRPr="009E1D50">
        <w:tab/>
        <w:t xml:space="preserve">Interpolation methods may require additional control parameters; these are not considered in this </w:t>
      </w:r>
      <w:r>
        <w:t>d</w:t>
      </w:r>
      <w:r w:rsidRPr="009E1D50">
        <w:t>ocument.</w:t>
      </w:r>
    </w:p>
    <w:p w:rsidR="00186EA1" w:rsidRPr="009E1D50" w:rsidRDefault="00186EA1" w:rsidP="00186EA1">
      <w:pPr>
        <w:pStyle w:val="Heading3"/>
        <w:numPr>
          <w:ilvl w:val="2"/>
          <w:numId w:val="1"/>
        </w:numPr>
      </w:pPr>
      <w:bookmarkStart w:id="166" w:name="_Toc118292143"/>
      <w:r w:rsidRPr="009E1D50">
        <w:t xml:space="preserve">Discrete and </w:t>
      </w:r>
      <w:r w:rsidR="00C114CA">
        <w:t>c</w:t>
      </w:r>
      <w:r w:rsidRPr="009E1D50">
        <w:t xml:space="preserve">ontinuous </w:t>
      </w:r>
      <w:r w:rsidR="00C114CA">
        <w:t>c</w:t>
      </w:r>
      <w:r w:rsidRPr="009E1D50">
        <w:t>overages</w:t>
      </w:r>
      <w:bookmarkEnd w:id="163"/>
      <w:bookmarkEnd w:id="164"/>
      <w:bookmarkEnd w:id="165"/>
      <w:bookmarkEnd w:id="166"/>
    </w:p>
    <w:p w:rsidR="00186EA1" w:rsidRPr="009E1D50" w:rsidRDefault="00186EA1" w:rsidP="00186EA1">
      <w:r w:rsidRPr="009E1D50">
        <w:t xml:space="preserve">The domain characteristics decide in the first place whether interpolation is applicable. The CRS, which defines the set of possible coordinate values, </w:t>
      </w:r>
      <w:r w:rsidR="00F00BC5">
        <w:t xml:space="preserve">possibly can </w:t>
      </w:r>
      <w:r w:rsidRPr="009E1D50">
        <w:t>allow addressing of coordinate values be</w:t>
      </w:r>
      <w:r>
        <w:t>y</w:t>
      </w:r>
      <w:r w:rsidRPr="009E1D50">
        <w:t xml:space="preserve">ond the </w:t>
      </w:r>
      <w:r w:rsidR="006418E3">
        <w:t>direct position</w:t>
      </w:r>
      <w:r w:rsidRPr="009E1D50">
        <w:t>s. Hence, coverages are possible which allow interpolation along one axis, but not along another.</w:t>
      </w:r>
    </w:p>
    <w:p w:rsidR="00186EA1" w:rsidRPr="009E1D50" w:rsidRDefault="00186EA1" w:rsidP="00186EA1">
      <w:pPr>
        <w:pStyle w:val="Example"/>
      </w:pPr>
      <w:r w:rsidRPr="009E1D50">
        <w:t>EXAMPLE</w:t>
      </w:r>
      <w:r w:rsidR="0074670E">
        <w:t> </w:t>
      </w:r>
      <w:proofErr w:type="gramStart"/>
      <w:r w:rsidR="0074670E">
        <w:t>1</w:t>
      </w:r>
      <w:r w:rsidRPr="009E1D50">
        <w:tab/>
        <w:t>A grid coverage</w:t>
      </w:r>
      <w:proofErr w:type="gramEnd"/>
      <w:r w:rsidRPr="009E1D50">
        <w:t xml:space="preserve"> with Lat</w:t>
      </w:r>
      <w:r w:rsidR="00C114CA">
        <w:t>itude</w:t>
      </w:r>
      <w:r w:rsidRPr="009E1D50">
        <w:t>, Long</w:t>
      </w:r>
      <w:r w:rsidR="00C114CA">
        <w:t>itude</w:t>
      </w:r>
      <w:r w:rsidRPr="009E1D50">
        <w:t>, and an index axis can be interpolated in Lat</w:t>
      </w:r>
      <w:r w:rsidR="00F00BC5">
        <w:t>itude</w:t>
      </w:r>
      <w:r w:rsidRPr="009E1D50">
        <w:t xml:space="preserve"> and Long</w:t>
      </w:r>
      <w:r w:rsidR="00F00BC5">
        <w:t>itude</w:t>
      </w:r>
      <w:r w:rsidRPr="009E1D50">
        <w:t>, but not along the index axis.</w:t>
      </w:r>
    </w:p>
    <w:p w:rsidR="00186EA1" w:rsidRPr="009E1D50" w:rsidRDefault="00186EA1" w:rsidP="00186EA1">
      <w:r w:rsidRPr="009E1D50">
        <w:t xml:space="preserve">An axis is called </w:t>
      </w:r>
      <w:r w:rsidRPr="009E1D50">
        <w:rPr>
          <w:i/>
        </w:rPr>
        <w:t>discrete</w:t>
      </w:r>
      <w:r w:rsidRPr="009E1D50">
        <w:t xml:space="preserve"> if every possible interval with finite bounds describes a finite set of </w:t>
      </w:r>
      <w:proofErr w:type="gramStart"/>
      <w:r w:rsidRPr="009E1D50">
        <w:t>values,</w:t>
      </w:r>
      <w:proofErr w:type="gramEnd"/>
      <w:r w:rsidRPr="009E1D50">
        <w:t xml:space="preserve"> otherwise such an axis is called </w:t>
      </w:r>
      <w:r w:rsidRPr="009E1D50">
        <w:rPr>
          <w:i/>
        </w:rPr>
        <w:t>continuous</w:t>
      </w:r>
      <w:r w:rsidRPr="009E1D50">
        <w:t>.</w:t>
      </w:r>
    </w:p>
    <w:p w:rsidR="00186EA1" w:rsidRPr="009E1D50" w:rsidRDefault="00186EA1" w:rsidP="00186EA1">
      <w:proofErr w:type="gramStart"/>
      <w:r w:rsidRPr="009E1D50">
        <w:t>A coverage</w:t>
      </w:r>
      <w:proofErr w:type="gramEnd"/>
      <w:r w:rsidRPr="009E1D50">
        <w:t xml:space="preserve"> is called </w:t>
      </w:r>
      <w:r w:rsidRPr="009E1D50">
        <w:rPr>
          <w:i/>
        </w:rPr>
        <w:t>discrete</w:t>
      </w:r>
      <w:r w:rsidRPr="009E1D50">
        <w:t xml:space="preserve"> if its axis list contains only discrete axes. </w:t>
      </w:r>
      <w:proofErr w:type="gramStart"/>
      <w:r w:rsidRPr="009E1D50">
        <w:t>A coverage</w:t>
      </w:r>
      <w:proofErr w:type="gramEnd"/>
      <w:r w:rsidRPr="009E1D50">
        <w:t xml:space="preserve"> is called </w:t>
      </w:r>
      <w:r w:rsidR="00F00BC5">
        <w:t>“</w:t>
      </w:r>
      <w:r w:rsidR="00F32E1F" w:rsidRPr="00F32E1F">
        <w:t>continuous</w:t>
      </w:r>
      <w:r w:rsidR="00F00BC5">
        <w:t>”</w:t>
      </w:r>
      <w:r w:rsidRPr="009E1D50">
        <w:t xml:space="preserve"> if its axis list contains at least one continuous axis.</w:t>
      </w:r>
    </w:p>
    <w:p w:rsidR="00186EA1" w:rsidRPr="009E1D50" w:rsidRDefault="00186EA1" w:rsidP="00186EA1">
      <w:r w:rsidRPr="009E1D50">
        <w:t>Coverages can be discrete (or continuous) in their range, in their domain, or in both.</w:t>
      </w:r>
    </w:p>
    <w:p w:rsidR="00186EA1" w:rsidRPr="009E1D50" w:rsidRDefault="00186EA1" w:rsidP="00186EA1">
      <w:pPr>
        <w:pStyle w:val="Example"/>
      </w:pPr>
      <w:r w:rsidRPr="009E1D50">
        <w:t>EXAMPLE</w:t>
      </w:r>
      <w:r w:rsidR="0074670E">
        <w:t> 2</w:t>
      </w:r>
      <w:r w:rsidRPr="009E1D50">
        <w:tab/>
        <w:t xml:space="preserve">A </w:t>
      </w:r>
      <w:proofErr w:type="gramStart"/>
      <w:r w:rsidRPr="009E1D50">
        <w:t>map</w:t>
      </w:r>
      <w:proofErr w:type="gramEnd"/>
      <w:r w:rsidRPr="009E1D50">
        <w:t xml:space="preserve"> of postal code zones is a coverage which is discrete in its range. The postal code zones cover an entire country and at every location in the country one can evaluate the coverage function and get a value that represents the postal code for that location. Within a postal code zone the value is constant. </w:t>
      </w:r>
      <w:r w:rsidR="00C114CA">
        <w:t>S</w:t>
      </w:r>
      <w:r w:rsidRPr="009E1D50">
        <w:t>uch a discrete coverage</w:t>
      </w:r>
      <w:r w:rsidR="00C114CA">
        <w:t xml:space="preserve"> cannot be interpolated</w:t>
      </w:r>
      <w:r w:rsidRPr="009E1D50">
        <w:t>.</w:t>
      </w:r>
    </w:p>
    <w:p w:rsidR="00186EA1" w:rsidRPr="009E1D50" w:rsidRDefault="00186EA1" w:rsidP="00186EA1">
      <w:pPr>
        <w:pStyle w:val="Example"/>
      </w:pPr>
      <w:r w:rsidRPr="009E1D50">
        <w:t xml:space="preserve">EXAMPLE </w:t>
      </w:r>
      <w:proofErr w:type="gramStart"/>
      <w:r w:rsidR="0074670E">
        <w:t>3</w:t>
      </w:r>
      <w:r w:rsidRPr="009E1D50">
        <w:tab/>
        <w:t>A coverage that maps a set of polygons to the soil type</w:t>
      </w:r>
      <w:proofErr w:type="gramEnd"/>
      <w:r w:rsidRPr="009E1D50">
        <w:t xml:space="preserve"> found within each polygon is a coverage which is discrete in its range. More examples of this type of coverage are given in ISO 19144-2 Classification Systems – Part 2 – Land Cover Meta Language (LCML).</w:t>
      </w:r>
    </w:p>
    <w:p w:rsidR="00186EA1" w:rsidRPr="009E1D50" w:rsidRDefault="00186EA1" w:rsidP="00186EA1">
      <w:pPr>
        <w:pStyle w:val="Example"/>
      </w:pPr>
      <w:r w:rsidRPr="009E1D50">
        <w:t xml:space="preserve">EXAMPLE </w:t>
      </w:r>
      <w:r w:rsidR="0074670E">
        <w:t>4</w:t>
      </w:r>
      <w:r w:rsidRPr="009E1D50">
        <w:tab/>
        <w:t>A point set representing a set of measurements that are only valid at the position of each point, and which cannot be interpolated, is a discrete coverage (discrete in domain).</w:t>
      </w:r>
    </w:p>
    <w:p w:rsidR="00186EA1" w:rsidRPr="009E1D50" w:rsidRDefault="00186EA1" w:rsidP="00186EA1">
      <w:pPr>
        <w:pStyle w:val="Example"/>
      </w:pPr>
      <w:r w:rsidRPr="009E1D50">
        <w:t xml:space="preserve">EXAMPLE </w:t>
      </w:r>
      <w:r w:rsidR="0074670E">
        <w:t>5</w:t>
      </w:r>
      <w:r w:rsidRPr="009E1D50">
        <w:tab/>
        <w:t>An image, sampled by a sensor, may be represented as a grid coverage consisting of a set of pixels corresponding to grid cells in the domain of the coverage. A value is associated with each grid cell. However, since the coverage is continuous an interpolation function – such as linear, quadratic, or cubic – may be applied so that a continuously variable value may be determined at any location within the domain extent of the image.</w:t>
      </w:r>
    </w:p>
    <w:p w:rsidR="00186EA1" w:rsidRPr="009E1D50" w:rsidRDefault="00186EA1" w:rsidP="00186EA1">
      <w:pPr>
        <w:pStyle w:val="Example"/>
      </w:pPr>
      <w:r w:rsidRPr="009E1D50">
        <w:t xml:space="preserve">EXAMPLE </w:t>
      </w:r>
      <w:r w:rsidR="0074670E">
        <w:t>6</w:t>
      </w:r>
      <w:r w:rsidRPr="009E1D50">
        <w:tab/>
        <w:t xml:space="preserve">In a coverage that maps direct positions in San Diego County to their temperature at noon on a specific day, both domain and range may take an infinite number of different values. This continuous coverage would be associated with a discrete coverage that holds the temperature values observed at a set of weather stations (discrete in domain). That is, the measured values correspond to a point set coverage. This point set coverage is discrete because each point can only have one value. The associated continuous coverage uses the point values as driving values for the coverage function and allows interpolation between the points. </w:t>
      </w:r>
    </w:p>
    <w:p w:rsidR="00186EA1" w:rsidRPr="009E1D50" w:rsidRDefault="00186EA1" w:rsidP="00186EA1">
      <w:pPr>
        <w:pStyle w:val="Example"/>
      </w:pPr>
      <w:r w:rsidRPr="009E1D50">
        <w:lastRenderedPageBreak/>
        <w:t xml:space="preserve">EXAMPLE </w:t>
      </w:r>
      <w:r w:rsidR="0074670E">
        <w:t>7</w:t>
      </w:r>
      <w:r w:rsidRPr="009E1D50">
        <w:tab/>
        <w:t xml:space="preserve">A set of bathymetric soundings is </w:t>
      </w:r>
      <w:proofErr w:type="gramStart"/>
      <w:r w:rsidRPr="009E1D50">
        <w:t>a discrete</w:t>
      </w:r>
      <w:proofErr w:type="gramEnd"/>
      <w:r w:rsidRPr="009E1D50">
        <w:t xml:space="preserve"> point set coverage with a single measured water depth value at each point location (discrete in domain). An associated continuous coverage allows one to interpolate between the measured depth soundings to determine the bottom surface of a body of water. </w:t>
      </w:r>
    </w:p>
    <w:p w:rsidR="00186EA1" w:rsidRPr="009E1D50" w:rsidRDefault="00186EA1" w:rsidP="00186EA1">
      <w:pPr>
        <w:pStyle w:val="Example"/>
      </w:pPr>
      <w:r w:rsidRPr="009E1D50">
        <w:t xml:space="preserve">EXAMPLE </w:t>
      </w:r>
      <w:r w:rsidR="0074670E">
        <w:t>8</w:t>
      </w:r>
      <w:r w:rsidRPr="009E1D50">
        <w:tab/>
        <w:t>Evaluation of a triangulated irregular network involves interpolation of values within a triangle composed of three neighbouring point value pairs.</w:t>
      </w:r>
    </w:p>
    <w:p w:rsidR="00186EA1" w:rsidRPr="009E1D50" w:rsidRDefault="00186EA1" w:rsidP="00186EA1">
      <w:pPr>
        <w:pStyle w:val="Heading2"/>
        <w:numPr>
          <w:ilvl w:val="1"/>
          <w:numId w:val="1"/>
        </w:numPr>
        <w:rPr>
          <w:snapToGrid w:val="0"/>
        </w:rPr>
      </w:pPr>
      <w:bookmarkStart w:id="167" w:name="_Toc41497156"/>
      <w:bookmarkStart w:id="168" w:name="_Toc88049425"/>
      <w:bookmarkStart w:id="169" w:name="_Toc118292145"/>
      <w:r w:rsidRPr="009E1D50">
        <w:rPr>
          <w:snapToGrid w:val="0"/>
        </w:rPr>
        <w:t xml:space="preserve">Common </w:t>
      </w:r>
      <w:r w:rsidR="00362C83">
        <w:rPr>
          <w:snapToGrid w:val="0"/>
        </w:rPr>
        <w:t>p</w:t>
      </w:r>
      <w:r w:rsidR="00362C83" w:rsidRPr="009E1D50">
        <w:rPr>
          <w:snapToGrid w:val="0"/>
        </w:rPr>
        <w:t xml:space="preserve">oint </w:t>
      </w:r>
      <w:bookmarkEnd w:id="152"/>
      <w:bookmarkEnd w:id="153"/>
      <w:bookmarkEnd w:id="154"/>
      <w:bookmarkEnd w:id="155"/>
      <w:bookmarkEnd w:id="167"/>
      <w:bookmarkEnd w:id="168"/>
      <w:r w:rsidR="00362C83">
        <w:rPr>
          <w:snapToGrid w:val="0"/>
        </w:rPr>
        <w:t>r</w:t>
      </w:r>
      <w:r w:rsidR="00362C83" w:rsidRPr="009E1D50">
        <w:rPr>
          <w:snapToGrid w:val="0"/>
        </w:rPr>
        <w:t>ule</w:t>
      </w:r>
      <w:bookmarkEnd w:id="169"/>
    </w:p>
    <w:p w:rsidR="00186EA1" w:rsidRDefault="00186EA1" w:rsidP="00832FA1">
      <w:r w:rsidRPr="009E1D50">
        <w:t xml:space="preserve">The optional Coverage attribute </w:t>
      </w:r>
      <w:proofErr w:type="spellStart"/>
      <w:r w:rsidRPr="009E1D50">
        <w:t>commonPointRule</w:t>
      </w:r>
      <w:proofErr w:type="spellEnd"/>
      <w:r w:rsidRPr="009E1D50">
        <w:t xml:space="preserve"> of type </w:t>
      </w:r>
      <w:proofErr w:type="spellStart"/>
      <w:r w:rsidRPr="009E1D50">
        <w:t>CommonPointRule</w:t>
      </w:r>
      <w:proofErr w:type="spellEnd"/>
      <w:r>
        <w:t xml:space="preserve">, carried over from </w:t>
      </w:r>
      <w:r w:rsidR="00832FA1">
        <w:t>ISO </w:t>
      </w:r>
      <w:r>
        <w:t xml:space="preserve">19123:2005 as </w:t>
      </w:r>
      <w:r w:rsidR="00892627">
        <w:t xml:space="preserve">deprecated </w:t>
      </w:r>
      <w:r>
        <w:t>legacy,</w:t>
      </w:r>
      <w:r w:rsidRPr="009E1D50">
        <w:t xml:space="preserve"> identifies the procedure to be used for evaluating the Coverage at a position for which more than one range values exist. Its behaviour is defined in Annex D.</w:t>
      </w:r>
    </w:p>
    <w:p w:rsidR="00DF25B8" w:rsidRPr="009E1D50" w:rsidRDefault="00DF25B8" w:rsidP="00DF25B8">
      <w:pPr>
        <w:pStyle w:val="Note"/>
      </w:pPr>
      <w:r>
        <w:t>NOTE</w:t>
      </w:r>
      <w:r w:rsidRPr="009E1D50">
        <w:tab/>
      </w:r>
      <w:r>
        <w:t>In grid coverages there is only one value per direct position by definition so the common point rule is irrelevant anyway</w:t>
      </w:r>
      <w:r w:rsidRPr="009E1D50">
        <w:t>.</w:t>
      </w:r>
    </w:p>
    <w:p w:rsidR="00186EA1" w:rsidRPr="009E1D50" w:rsidRDefault="00186EA1" w:rsidP="00186EA1">
      <w:pPr>
        <w:pStyle w:val="Heading2"/>
        <w:numPr>
          <w:ilvl w:val="1"/>
          <w:numId w:val="1"/>
        </w:numPr>
      </w:pPr>
      <w:bookmarkStart w:id="170" w:name="_Toc41497157"/>
      <w:bookmarkStart w:id="171" w:name="_Toc88049426"/>
      <w:bookmarkStart w:id="172" w:name="_Toc118292146"/>
      <w:bookmarkStart w:id="173" w:name="_Ref40611631"/>
      <w:bookmarkEnd w:id="156"/>
      <w:bookmarkEnd w:id="157"/>
      <w:bookmarkEnd w:id="158"/>
      <w:bookmarkEnd w:id="159"/>
      <w:r w:rsidRPr="009E1D50">
        <w:t xml:space="preserve">Realization </w:t>
      </w:r>
      <w:bookmarkEnd w:id="170"/>
      <w:bookmarkEnd w:id="171"/>
      <w:r w:rsidR="00362C83">
        <w:t>v</w:t>
      </w:r>
      <w:r w:rsidR="00362C83" w:rsidRPr="009E1D50">
        <w:t>ariants</w:t>
      </w:r>
      <w:bookmarkEnd w:id="172"/>
    </w:p>
    <w:p w:rsidR="00186EA1" w:rsidRPr="009E1D50" w:rsidRDefault="00186EA1" w:rsidP="00186EA1">
      <w:pPr>
        <w:pStyle w:val="Heading3"/>
        <w:numPr>
          <w:ilvl w:val="2"/>
          <w:numId w:val="1"/>
        </w:numPr>
      </w:pPr>
      <w:bookmarkStart w:id="174" w:name="_Toc88049427"/>
      <w:bookmarkStart w:id="175" w:name="_Toc118292147"/>
      <w:r w:rsidRPr="009E1D50">
        <w:t>Overview</w:t>
      </w:r>
      <w:bookmarkEnd w:id="174"/>
      <w:bookmarkEnd w:id="175"/>
    </w:p>
    <w:p w:rsidR="00186EA1" w:rsidRPr="009E1D50" w:rsidRDefault="00186EA1" w:rsidP="00186EA1">
      <w:r w:rsidRPr="009E1D50">
        <w:t xml:space="preserve">In </w:t>
      </w:r>
      <w:proofErr w:type="gramStart"/>
      <w:r w:rsidRPr="009E1D50">
        <w:t>a coverage</w:t>
      </w:r>
      <w:proofErr w:type="gramEnd"/>
      <w:r w:rsidRPr="009E1D50">
        <w:t>, domain and range may be organised in different ways, driven by practical considerations. Possible organi</w:t>
      </w:r>
      <w:r w:rsidR="00C114CA">
        <w:t>z</w:t>
      </w:r>
      <w:r w:rsidRPr="009E1D50">
        <w:t>ations include:</w:t>
      </w:r>
    </w:p>
    <w:p w:rsidR="00186EA1" w:rsidRPr="009E1D50" w:rsidRDefault="00186EA1" w:rsidP="00156AD0">
      <w:pPr>
        <w:numPr>
          <w:ilvl w:val="0"/>
          <w:numId w:val="19"/>
        </w:numPr>
        <w:tabs>
          <w:tab w:val="clear" w:pos="403"/>
        </w:tabs>
        <w:spacing w:after="240" w:line="230" w:lineRule="atLeast"/>
      </w:pPr>
      <w:r w:rsidRPr="009E1D50">
        <w:t>Separate representation of domain and range in some serialization; if both use the same serialization scheme then corresponding location/value pairs can be identified through their position in the sequence. This is useful, for example, in image processing when the domain is not needed for the image operation on hand.</w:t>
      </w:r>
    </w:p>
    <w:p w:rsidR="00186EA1" w:rsidRPr="009E1D50" w:rsidRDefault="00186EA1" w:rsidP="00156AD0">
      <w:pPr>
        <w:numPr>
          <w:ilvl w:val="0"/>
          <w:numId w:val="19"/>
        </w:numPr>
        <w:tabs>
          <w:tab w:val="clear" w:pos="403"/>
        </w:tabs>
        <w:spacing w:after="240" w:line="230" w:lineRule="atLeast"/>
      </w:pPr>
      <w:r w:rsidRPr="009E1D50">
        <w:t>Having an implicit description (rather than an explicit representation) of the domain. This reduces a coverage’s size and, again, allows convenient range processing while avoiding the sometimes unwanted overhead of addressing each value one by one through its direct position.</w:t>
      </w:r>
    </w:p>
    <w:p w:rsidR="00186EA1" w:rsidRPr="009E1D50" w:rsidRDefault="00186EA1" w:rsidP="00156AD0">
      <w:pPr>
        <w:numPr>
          <w:ilvl w:val="0"/>
          <w:numId w:val="19"/>
        </w:numPr>
        <w:tabs>
          <w:tab w:val="clear" w:pos="403"/>
        </w:tabs>
        <w:spacing w:after="240" w:line="230" w:lineRule="atLeast"/>
      </w:pPr>
      <w:r w:rsidRPr="009E1D50">
        <w:t>A set of position/value pairs. This is a natural representation, for example, for point clouds.</w:t>
      </w:r>
    </w:p>
    <w:p w:rsidR="00186EA1" w:rsidRPr="009E1D50" w:rsidRDefault="00186EA1" w:rsidP="00156AD0">
      <w:pPr>
        <w:numPr>
          <w:ilvl w:val="0"/>
          <w:numId w:val="19"/>
        </w:numPr>
        <w:tabs>
          <w:tab w:val="clear" w:pos="403"/>
        </w:tabs>
        <w:spacing w:after="240" w:line="230" w:lineRule="atLeast"/>
      </w:pPr>
      <w:r w:rsidRPr="009E1D50">
        <w:t xml:space="preserve">Partitioning </w:t>
      </w:r>
      <w:proofErr w:type="gramStart"/>
      <w:r w:rsidRPr="009E1D50">
        <w:t>a coverage</w:t>
      </w:r>
      <w:proofErr w:type="gramEnd"/>
      <w:r w:rsidRPr="009E1D50">
        <w:t xml:space="preserve"> into smaller units. This is commonly known as tiling. In fact, this concept can be extended to recursively nested coverages.</w:t>
      </w:r>
    </w:p>
    <w:p w:rsidR="00186EA1" w:rsidRPr="009E1D50" w:rsidRDefault="00186EA1" w:rsidP="00156AD0">
      <w:pPr>
        <w:numPr>
          <w:ilvl w:val="0"/>
          <w:numId w:val="19"/>
        </w:numPr>
        <w:tabs>
          <w:tab w:val="clear" w:pos="403"/>
        </w:tabs>
        <w:spacing w:after="240" w:line="230" w:lineRule="atLeast"/>
      </w:pPr>
      <w:r w:rsidRPr="009E1D50">
        <w:t>A functional, analytic description where domain and range are defined through mathematical expressions.</w:t>
      </w:r>
    </w:p>
    <w:p w:rsidR="00186EA1" w:rsidRPr="009E1D50" w:rsidRDefault="00186EA1" w:rsidP="00156AD0">
      <w:pPr>
        <w:numPr>
          <w:ilvl w:val="0"/>
          <w:numId w:val="19"/>
        </w:numPr>
        <w:tabs>
          <w:tab w:val="clear" w:pos="403"/>
        </w:tabs>
        <w:spacing w:after="240" w:line="230" w:lineRule="atLeast"/>
      </w:pPr>
      <w:r w:rsidRPr="009E1D50">
        <w:t>Combinations of the above, where feasible.</w:t>
      </w:r>
    </w:p>
    <w:p w:rsidR="00186EA1" w:rsidRPr="009E1D50" w:rsidRDefault="00186EA1" w:rsidP="00186EA1">
      <w:pPr>
        <w:pStyle w:val="Note"/>
      </w:pPr>
      <w:r w:rsidRPr="009E1D50">
        <w:t>N</w:t>
      </w:r>
      <w:r w:rsidR="00DD521C">
        <w:t>OTE</w:t>
      </w:r>
      <w:r w:rsidRPr="009E1D50">
        <w:tab/>
        <w:t xml:space="preserve">One interoperable concretization supporting various such organizations is given by ISO 19123-2 which is identical to OGC CIS </w:t>
      </w:r>
      <w:fldSimple w:instr=" REF _Ref74295427 \r \h  \* MERGEFORMAT ">
        <w:r w:rsidR="003578C6" w:rsidRPr="003578C6">
          <w:rPr>
            <w:vertAlign w:val="superscript"/>
          </w:rPr>
          <w:t>[13]</w:t>
        </w:r>
      </w:fldSimple>
      <w:r w:rsidRPr="009E1D50">
        <w:t>.</w:t>
      </w:r>
    </w:p>
    <w:p w:rsidR="00186EA1" w:rsidRPr="009E1D50" w:rsidRDefault="00186EA1" w:rsidP="00186EA1">
      <w:r w:rsidRPr="009E1D50">
        <w:t xml:space="preserve">In the </w:t>
      </w:r>
      <w:proofErr w:type="spellStart"/>
      <w:r w:rsidRPr="009E1D50">
        <w:t>subclauses</w:t>
      </w:r>
      <w:proofErr w:type="spellEnd"/>
      <w:r w:rsidRPr="009E1D50">
        <w:t xml:space="preserve"> below some of the above coverage structures are detailed further. They are summarized in </w:t>
      </w:r>
      <w:r w:rsidR="003578C6" w:rsidRPr="009E1D50">
        <w:fldChar w:fldCharType="begin"/>
      </w:r>
      <w:r w:rsidRPr="009E1D50">
        <w:instrText xml:space="preserve"> REF _Ref71744578 \h </w:instrText>
      </w:r>
      <w:r w:rsidR="003578C6" w:rsidRPr="009E1D50">
        <w:fldChar w:fldCharType="separate"/>
      </w:r>
      <w:r w:rsidR="009F66C1" w:rsidRPr="00832FA1">
        <w:t xml:space="preserve">Figure </w:t>
      </w:r>
      <w:r w:rsidR="009F66C1">
        <w:rPr>
          <w:noProof/>
        </w:rPr>
        <w:t>5</w:t>
      </w:r>
      <w:r w:rsidR="003578C6" w:rsidRPr="009E1D50">
        <w:fldChar w:fldCharType="end"/>
      </w:r>
      <w:r w:rsidRPr="009E1D50">
        <w:t>.</w:t>
      </w:r>
    </w:p>
    <w:p w:rsidR="00186EA1" w:rsidRPr="009E1D50" w:rsidRDefault="00186EA1" w:rsidP="00186EA1">
      <w:pPr>
        <w:pStyle w:val="Heading3"/>
        <w:numPr>
          <w:ilvl w:val="2"/>
          <w:numId w:val="1"/>
        </w:numPr>
      </w:pPr>
      <w:bookmarkStart w:id="176" w:name="_Toc41497158"/>
      <w:bookmarkStart w:id="177" w:name="_Toc88049428"/>
      <w:bookmarkStart w:id="178" w:name="_Ref110615595"/>
      <w:bookmarkStart w:id="179" w:name="_Ref110615610"/>
      <w:bookmarkStart w:id="180" w:name="_Toc118292148"/>
      <w:r w:rsidRPr="009E1D50">
        <w:t>Geometry/</w:t>
      </w:r>
      <w:r w:rsidR="004908D4">
        <w:t>v</w:t>
      </w:r>
      <w:r w:rsidR="004908D4" w:rsidRPr="009E1D50">
        <w:t xml:space="preserve">alue </w:t>
      </w:r>
      <w:r w:rsidR="004908D4">
        <w:t>p</w:t>
      </w:r>
      <w:r w:rsidR="004908D4" w:rsidRPr="009E1D50">
        <w:t xml:space="preserve">air </w:t>
      </w:r>
      <w:bookmarkEnd w:id="176"/>
      <w:bookmarkEnd w:id="177"/>
      <w:bookmarkEnd w:id="178"/>
      <w:bookmarkEnd w:id="179"/>
      <w:r w:rsidR="004D0DB8">
        <w:t>view</w:t>
      </w:r>
      <w:bookmarkEnd w:id="180"/>
    </w:p>
    <w:p w:rsidR="00186EA1" w:rsidRPr="009E1D50" w:rsidRDefault="00186EA1" w:rsidP="00186EA1">
      <w:r w:rsidRPr="009E1D50">
        <w:t xml:space="preserve">The collection of feature objects constituting </w:t>
      </w:r>
      <w:proofErr w:type="gramStart"/>
      <w:r w:rsidRPr="009E1D50">
        <w:t>a coverage</w:t>
      </w:r>
      <w:proofErr w:type="gramEnd"/>
      <w:r w:rsidRPr="009E1D50">
        <w:t xml:space="preserve"> can be seen as establishing a mapping from the features’ space to the set of values associated with the features. </w:t>
      </w:r>
      <w:proofErr w:type="gramStart"/>
      <w:r w:rsidRPr="009E1D50">
        <w:t>In case these features and their values get enumerated this naturally leads to a set representation where each set element is a (geometry, value) pair.</w:t>
      </w:r>
      <w:proofErr w:type="gramEnd"/>
      <w:r w:rsidRPr="009E1D50">
        <w:t xml:space="preserve"> This is the view supported by the ISO 19107 Collection paradigm, captured in </w:t>
      </w:r>
      <w:proofErr w:type="spellStart"/>
      <w:r w:rsidRPr="009E1D50">
        <w:t>CoverageByPartitioning</w:t>
      </w:r>
      <w:proofErr w:type="spellEnd"/>
      <w:r w:rsidRPr="009E1D50">
        <w:t xml:space="preserve"> containing a Partition </w:t>
      </w:r>
      <w:r w:rsidR="00034109">
        <w:t>set</w:t>
      </w:r>
      <w:r w:rsidRPr="009E1D50">
        <w:t xml:space="preserve"> consisting of geometry/value pairs (</w:t>
      </w:r>
      <w:r w:rsidR="003578C6" w:rsidRPr="009E1D50">
        <w:fldChar w:fldCharType="begin"/>
      </w:r>
      <w:r w:rsidRPr="009E1D50">
        <w:instrText xml:space="preserve"> REF _Ref71744578 \h </w:instrText>
      </w:r>
      <w:r w:rsidR="003578C6" w:rsidRPr="009E1D50">
        <w:fldChar w:fldCharType="separate"/>
      </w:r>
      <w:r w:rsidR="009F66C1" w:rsidRPr="00832FA1">
        <w:t xml:space="preserve">Figure </w:t>
      </w:r>
      <w:r w:rsidR="009F66C1">
        <w:rPr>
          <w:noProof/>
        </w:rPr>
        <w:t>5</w:t>
      </w:r>
      <w:r w:rsidR="003578C6" w:rsidRPr="009E1D50">
        <w:fldChar w:fldCharType="end"/>
      </w:r>
      <w:r w:rsidRPr="009E1D50">
        <w:t>). The constraints relevant for this coverage variant are established in 5.8.3.</w:t>
      </w:r>
    </w:p>
    <w:p w:rsidR="00186EA1" w:rsidRPr="009E1D50" w:rsidRDefault="00186EA1" w:rsidP="00186EA1">
      <w:r w:rsidRPr="009E1D50">
        <w:t xml:space="preserve">However, other logical organisations of </w:t>
      </w:r>
      <w:proofErr w:type="gramStart"/>
      <w:r w:rsidRPr="009E1D50">
        <w:t>a coverage</w:t>
      </w:r>
      <w:proofErr w:type="gramEnd"/>
      <w:r w:rsidRPr="009E1D50">
        <w:t xml:space="preserve">, with identical information content, can be constructed. Two of them are established below. </w:t>
      </w:r>
      <w:r w:rsidR="003578C6" w:rsidRPr="009E1D50">
        <w:fldChar w:fldCharType="begin"/>
      </w:r>
      <w:r w:rsidRPr="009E1D50">
        <w:instrText xml:space="preserve"> REF _Ref71744578 \h </w:instrText>
      </w:r>
      <w:r w:rsidR="003578C6" w:rsidRPr="009E1D50">
        <w:fldChar w:fldCharType="separate"/>
      </w:r>
      <w:r w:rsidR="009F66C1" w:rsidRPr="00832FA1">
        <w:t xml:space="preserve">Figure </w:t>
      </w:r>
      <w:r w:rsidR="009F66C1">
        <w:rPr>
          <w:noProof/>
        </w:rPr>
        <w:t>5</w:t>
      </w:r>
      <w:r w:rsidR="003578C6" w:rsidRPr="009E1D50">
        <w:fldChar w:fldCharType="end"/>
      </w:r>
      <w:r w:rsidRPr="009E1D50">
        <w:t xml:space="preserve"> gives a synoptic view of all variants discussed.</w:t>
      </w:r>
    </w:p>
    <w:p w:rsidR="00186EA1" w:rsidRPr="009E1D50" w:rsidRDefault="00186EA1" w:rsidP="00186EA1">
      <w:pPr>
        <w:pStyle w:val="Requirement"/>
        <w:rPr>
          <w:lang w:val="en-GB"/>
        </w:rPr>
      </w:pPr>
      <w:r w:rsidRPr="009E1D50">
        <w:rPr>
          <w:b/>
          <w:lang w:val="en-GB"/>
        </w:rPr>
        <w:lastRenderedPageBreak/>
        <w:t xml:space="preserve">Requirement </w:t>
      </w:r>
      <w:r w:rsidR="00205FF1">
        <w:rPr>
          <w:b/>
          <w:lang w:val="en-GB"/>
        </w:rPr>
        <w:t>9</w:t>
      </w:r>
      <w:r w:rsidRPr="009E1D50">
        <w:rPr>
          <w:b/>
          <w:lang w:val="en-GB"/>
        </w:rPr>
        <w:t>:</w:t>
      </w:r>
      <w:r w:rsidRPr="009E1D50">
        <w:rPr>
          <w:lang w:val="en-GB"/>
        </w:rPr>
        <w:t xml:space="preserve"> </w:t>
      </w:r>
      <w:r w:rsidRPr="00B27BFD">
        <w:rPr>
          <w:b/>
        </w:rPr>
        <w:t>https://standards.isotc211.org/19123/-1/1/</w:t>
      </w:r>
      <w:r>
        <w:rPr>
          <w:b/>
        </w:rPr>
        <w:t>req</w:t>
      </w:r>
      <w:r w:rsidRPr="00B27BFD">
        <w:rPr>
          <w:b/>
        </w:rPr>
        <w:t>/core</w:t>
      </w:r>
      <w:r>
        <w:rPr>
          <w:b/>
        </w:rPr>
        <w:t>/gv-pair</w:t>
      </w:r>
      <w:r w:rsidRPr="009E1D50">
        <w:rPr>
          <w:lang w:val="en-GB"/>
        </w:rPr>
        <w:br/>
        <w:t xml:space="preserve">A </w:t>
      </w:r>
      <w:proofErr w:type="spellStart"/>
      <w:r w:rsidRPr="009E1D50">
        <w:rPr>
          <w:lang w:val="en-GB"/>
        </w:rPr>
        <w:t>CoverageByGeometryValuePair</w:t>
      </w:r>
      <w:proofErr w:type="spellEnd"/>
      <w:r w:rsidRPr="009E1D50">
        <w:rPr>
          <w:lang w:val="en-GB"/>
        </w:rPr>
        <w:t xml:space="preserve"> shall be structured as described in </w:t>
      </w:r>
      <w:r w:rsidR="003578C6" w:rsidRPr="009E1D50">
        <w:rPr>
          <w:lang w:val="en-GB"/>
        </w:rPr>
        <w:fldChar w:fldCharType="begin"/>
      </w:r>
      <w:r w:rsidRPr="009E1D50">
        <w:rPr>
          <w:lang w:val="en-GB"/>
        </w:rPr>
        <w:instrText xml:space="preserve"> REF _Ref43142932 \h </w:instrText>
      </w:r>
      <w:r w:rsidR="003578C6" w:rsidRPr="009E1D50">
        <w:rPr>
          <w:lang w:val="en-GB"/>
        </w:rPr>
      </w:r>
      <w:r w:rsidR="003578C6" w:rsidRPr="009E1D50">
        <w:rPr>
          <w:lang w:val="en-GB"/>
        </w:rPr>
        <w:fldChar w:fldCharType="separate"/>
      </w:r>
      <w:r w:rsidR="009F66C1" w:rsidRPr="00832FA1">
        <w:t xml:space="preserve">Figure </w:t>
      </w:r>
      <w:r w:rsidR="009F66C1">
        <w:rPr>
          <w:noProof/>
        </w:rPr>
        <w:t>5</w:t>
      </w:r>
      <w:r w:rsidR="009F66C1" w:rsidRPr="00832FA1">
        <w:t xml:space="preserve"> </w:t>
      </w:r>
      <w:proofErr w:type="gramStart"/>
      <w:r w:rsidR="009F66C1" w:rsidRPr="00832FA1">
        <w:t xml:space="preserve">— </w:t>
      </w:r>
      <w:proofErr w:type="gramEnd"/>
      <w:r w:rsidR="003578C6" w:rsidRPr="009E1D50">
        <w:rPr>
          <w:lang w:val="en-GB"/>
        </w:rPr>
        <w:fldChar w:fldCharType="end"/>
      </w:r>
      <w:r w:rsidRPr="009E1D50">
        <w:rPr>
          <w:lang w:val="en-GB"/>
        </w:rPr>
        <w:t>.</w:t>
      </w:r>
    </w:p>
    <w:p w:rsidR="00186EA1" w:rsidRPr="009E1D50" w:rsidRDefault="00186EA1" w:rsidP="00186EA1">
      <w:pPr>
        <w:pStyle w:val="Heading3"/>
        <w:numPr>
          <w:ilvl w:val="2"/>
          <w:numId w:val="1"/>
        </w:numPr>
      </w:pPr>
      <w:bookmarkStart w:id="181" w:name="_Ref40611456"/>
      <w:bookmarkStart w:id="182" w:name="_Toc41497159"/>
      <w:bookmarkStart w:id="183" w:name="_Toc88049429"/>
      <w:bookmarkStart w:id="184" w:name="_Toc118292149"/>
      <w:r w:rsidRPr="009E1D50">
        <w:t>Domain/</w:t>
      </w:r>
      <w:r w:rsidR="004D0DB8">
        <w:t>range</w:t>
      </w:r>
      <w:r w:rsidRPr="009E1D50">
        <w:t xml:space="preserve"> </w:t>
      </w:r>
      <w:bookmarkEnd w:id="181"/>
      <w:bookmarkEnd w:id="182"/>
      <w:bookmarkEnd w:id="183"/>
      <w:r w:rsidR="004D0DB8">
        <w:t>view</w:t>
      </w:r>
      <w:bookmarkEnd w:id="184"/>
    </w:p>
    <w:p w:rsidR="00186EA1" w:rsidRPr="009E1D50" w:rsidRDefault="00186EA1" w:rsidP="00186EA1">
      <w:r w:rsidRPr="009E1D50">
        <w:t xml:space="preserve">Another way of viewing </w:t>
      </w:r>
      <w:proofErr w:type="gramStart"/>
      <w:r w:rsidRPr="009E1D50">
        <w:t>a coverage</w:t>
      </w:r>
      <w:proofErr w:type="gramEnd"/>
      <w:r w:rsidRPr="009E1D50">
        <w:t xml:space="preserve"> is as a mapping from a set of direct positions (given by the geometry objects) to a set of values (given by the feature’s associated value payload). In this view, </w:t>
      </w:r>
      <w:proofErr w:type="gramStart"/>
      <w:r w:rsidRPr="009E1D50">
        <w:t>a coverage</w:t>
      </w:r>
      <w:proofErr w:type="gramEnd"/>
      <w:r w:rsidRPr="009E1D50">
        <w:t xml:space="preserve"> is defined as a function </w:t>
      </w:r>
      <w:r w:rsidR="003578C6" w:rsidRPr="003578C6">
        <w:rPr>
          <w:i/>
        </w:rPr>
        <w:t>C</w:t>
      </w:r>
      <w:r w:rsidRPr="009E1D50">
        <w:t xml:space="preserve">: </w:t>
      </w:r>
      <w:r w:rsidR="003578C6" w:rsidRPr="003578C6">
        <w:rPr>
          <w:i/>
        </w:rPr>
        <w:t>D</w:t>
      </w:r>
      <w:r w:rsidRPr="009E1D50">
        <w:t xml:space="preserve"> </w:t>
      </w:r>
      <w:r w:rsidRPr="009E1D50">
        <w:sym w:font="Wingdings 3" w:char="F08E"/>
      </w:r>
      <w:r w:rsidRPr="009E1D50">
        <w:t xml:space="preserve"> </w:t>
      </w:r>
      <w:r w:rsidR="003578C6" w:rsidRPr="003578C6">
        <w:rPr>
          <w:i/>
        </w:rPr>
        <w:t>R</w:t>
      </w:r>
      <w:r w:rsidRPr="009E1D50">
        <w:t xml:space="preserve"> with </w:t>
      </w:r>
      <w:r w:rsidR="00876E98">
        <w:t>domain</w:t>
      </w:r>
      <w:r w:rsidRPr="009E1D50">
        <w:t xml:space="preserve"> </w:t>
      </w:r>
      <w:r w:rsidR="003578C6" w:rsidRPr="003578C6">
        <w:rPr>
          <w:i/>
        </w:rPr>
        <w:t>D</w:t>
      </w:r>
      <w:r w:rsidRPr="009E1D50">
        <w:t xml:space="preserve"> and </w:t>
      </w:r>
      <w:r w:rsidR="004D0DB8">
        <w:t>range</w:t>
      </w:r>
      <w:r w:rsidRPr="009E1D50">
        <w:t xml:space="preserve"> </w:t>
      </w:r>
      <w:r w:rsidR="003578C6" w:rsidRPr="003578C6">
        <w:rPr>
          <w:i/>
        </w:rPr>
        <w:t>R</w:t>
      </w:r>
      <w:r w:rsidRPr="009E1D50">
        <w:t xml:space="preserve"> which delivers some value for each element from </w:t>
      </w:r>
      <w:r w:rsidR="003578C6" w:rsidRPr="003578C6">
        <w:rPr>
          <w:i/>
        </w:rPr>
        <w:t>D</w:t>
      </w:r>
      <w:r w:rsidRPr="009E1D50">
        <w:t xml:space="preserve">. This variant is realized in subclass </w:t>
      </w:r>
      <w:proofErr w:type="spellStart"/>
      <w:r w:rsidRPr="009E1D50">
        <w:t>CoverageByDomainAndRange</w:t>
      </w:r>
      <w:proofErr w:type="spellEnd"/>
      <w:r w:rsidRPr="009E1D50">
        <w:t xml:space="preserve"> (</w:t>
      </w:r>
      <w:r w:rsidR="003578C6" w:rsidRPr="009E1D50">
        <w:fldChar w:fldCharType="begin"/>
      </w:r>
      <w:r w:rsidRPr="009E1D50">
        <w:instrText xml:space="preserve"> REF _Ref71744578 \h </w:instrText>
      </w:r>
      <w:r w:rsidR="003578C6" w:rsidRPr="009E1D50">
        <w:fldChar w:fldCharType="separate"/>
      </w:r>
      <w:r w:rsidR="009F66C1" w:rsidRPr="00832FA1">
        <w:t xml:space="preserve">Figure </w:t>
      </w:r>
      <w:r w:rsidR="009F66C1">
        <w:rPr>
          <w:noProof/>
        </w:rPr>
        <w:t>5</w:t>
      </w:r>
      <w:r w:rsidR="003578C6" w:rsidRPr="009E1D50">
        <w:fldChar w:fldCharType="end"/>
      </w:r>
      <w:r w:rsidRPr="009E1D50">
        <w:t>).</w:t>
      </w:r>
    </w:p>
    <w:p w:rsidR="00186EA1" w:rsidRPr="009E1D50" w:rsidRDefault="00186EA1" w:rsidP="00186EA1">
      <w:pPr>
        <w:pStyle w:val="Requirement"/>
        <w:rPr>
          <w:lang w:val="en-GB"/>
        </w:rPr>
      </w:pPr>
      <w:r w:rsidRPr="009E1D50">
        <w:rPr>
          <w:b/>
          <w:lang w:val="en-GB"/>
        </w:rPr>
        <w:t xml:space="preserve">Requirement </w:t>
      </w:r>
      <w:r w:rsidR="00205FF1">
        <w:rPr>
          <w:b/>
          <w:lang w:val="en-GB"/>
        </w:rPr>
        <w:t>10</w:t>
      </w:r>
      <w:r w:rsidRPr="009E1D50">
        <w:rPr>
          <w:b/>
          <w:lang w:val="en-GB"/>
        </w:rPr>
        <w:t>:</w:t>
      </w:r>
      <w:r w:rsidRPr="009E1D50">
        <w:rPr>
          <w:lang w:val="en-GB"/>
        </w:rPr>
        <w:t xml:space="preserve"> </w:t>
      </w:r>
      <w:r w:rsidRPr="00B27BFD">
        <w:rPr>
          <w:b/>
        </w:rPr>
        <w:t>https://standards.isotc211.org/19123/-1/1/</w:t>
      </w:r>
      <w:r>
        <w:rPr>
          <w:b/>
        </w:rPr>
        <w:t>req</w:t>
      </w:r>
      <w:r w:rsidRPr="00B27BFD">
        <w:rPr>
          <w:b/>
        </w:rPr>
        <w:t>/core</w:t>
      </w:r>
      <w:r>
        <w:rPr>
          <w:b/>
        </w:rPr>
        <w:t>/domain-range</w:t>
      </w:r>
      <w:r w:rsidRPr="009E1D50">
        <w:rPr>
          <w:lang w:val="en-GB"/>
        </w:rPr>
        <w:br/>
        <w:t xml:space="preserve">A </w:t>
      </w:r>
      <w:proofErr w:type="spellStart"/>
      <w:r w:rsidRPr="009E1D50">
        <w:rPr>
          <w:lang w:val="en-GB"/>
        </w:rPr>
        <w:t>CoverageByDomainAndRange</w:t>
      </w:r>
      <w:proofErr w:type="spellEnd"/>
      <w:r w:rsidRPr="009E1D50">
        <w:rPr>
          <w:lang w:val="en-GB"/>
        </w:rPr>
        <w:t xml:space="preserve"> shall be structured as described in </w:t>
      </w:r>
      <w:r w:rsidR="003578C6" w:rsidRPr="009E1D50">
        <w:rPr>
          <w:lang w:val="en-GB"/>
        </w:rPr>
        <w:fldChar w:fldCharType="begin"/>
      </w:r>
      <w:r w:rsidRPr="009E1D50">
        <w:rPr>
          <w:lang w:val="en-GB"/>
        </w:rPr>
        <w:instrText xml:space="preserve"> REF _Ref43142932 \h </w:instrText>
      </w:r>
      <w:r w:rsidR="003578C6" w:rsidRPr="009E1D50">
        <w:rPr>
          <w:lang w:val="en-GB"/>
        </w:rPr>
      </w:r>
      <w:r w:rsidR="003578C6" w:rsidRPr="009E1D50">
        <w:rPr>
          <w:lang w:val="en-GB"/>
        </w:rPr>
        <w:fldChar w:fldCharType="separate"/>
      </w:r>
      <w:r w:rsidR="009F66C1" w:rsidRPr="00832FA1">
        <w:t xml:space="preserve">Figure </w:t>
      </w:r>
      <w:r w:rsidR="009F66C1">
        <w:rPr>
          <w:noProof/>
        </w:rPr>
        <w:t>5</w:t>
      </w:r>
      <w:r w:rsidR="009F66C1" w:rsidRPr="00832FA1">
        <w:t xml:space="preserve"> </w:t>
      </w:r>
      <w:proofErr w:type="gramStart"/>
      <w:r w:rsidR="009F66C1" w:rsidRPr="00832FA1">
        <w:t xml:space="preserve">— </w:t>
      </w:r>
      <w:proofErr w:type="gramEnd"/>
      <w:r w:rsidR="003578C6" w:rsidRPr="009E1D50">
        <w:rPr>
          <w:lang w:val="en-GB"/>
        </w:rPr>
        <w:fldChar w:fldCharType="end"/>
      </w:r>
      <w:r w:rsidRPr="009E1D50">
        <w:rPr>
          <w:lang w:val="en-GB"/>
        </w:rPr>
        <w:t>.</w:t>
      </w:r>
    </w:p>
    <w:p w:rsidR="00186EA1" w:rsidRPr="009E1D50" w:rsidRDefault="00186EA1" w:rsidP="00186EA1"/>
    <w:p w:rsidR="00186EA1" w:rsidRPr="009E1D50" w:rsidRDefault="00031F1C" w:rsidP="00832FA1">
      <w:pPr>
        <w:keepNext/>
        <w:rPr>
          <w:color w:val="4F6228"/>
        </w:rPr>
      </w:pPr>
      <w:r>
        <w:rPr>
          <w:noProof/>
          <w:color w:val="4F6228"/>
          <w:lang w:val="en-US"/>
        </w:rPr>
        <w:drawing>
          <wp:inline distT="0" distB="0" distL="0" distR="0">
            <wp:extent cx="6191885" cy="3935095"/>
            <wp:effectExtent l="19050" t="0" r="0" b="0"/>
            <wp:docPr id="27" name="Picture 26" descr="Figure 5 Class Coverage with multiple vari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Class Coverage with multiple variants.png"/>
                    <pic:cNvPicPr/>
                  </pic:nvPicPr>
                  <pic:blipFill>
                    <a:blip r:embed="rId33" cstate="print"/>
                    <a:stretch>
                      <a:fillRect/>
                    </a:stretch>
                  </pic:blipFill>
                  <pic:spPr>
                    <a:xfrm>
                      <a:off x="0" y="0"/>
                      <a:ext cx="6191885" cy="3935095"/>
                    </a:xfrm>
                    <a:prstGeom prst="rect">
                      <a:avLst/>
                    </a:prstGeom>
                  </pic:spPr>
                </pic:pic>
              </a:graphicData>
            </a:graphic>
          </wp:inline>
        </w:drawing>
      </w:r>
    </w:p>
    <w:p w:rsidR="00186EA1" w:rsidRPr="009869BB" w:rsidRDefault="00186EA1" w:rsidP="009869BB">
      <w:pPr>
        <w:pStyle w:val="FigureTitle"/>
        <w:ind w:left="720" w:hanging="607"/>
      </w:pPr>
      <w:bookmarkStart w:id="185" w:name="_Ref71744578"/>
      <w:bookmarkStart w:id="186" w:name="_Ref43142932"/>
      <w:r w:rsidRPr="00832FA1">
        <w:t xml:space="preserve">Figure </w:t>
      </w:r>
      <w:r w:rsidR="003578C6" w:rsidRPr="009869BB">
        <w:fldChar w:fldCharType="begin"/>
      </w:r>
      <w:r w:rsidRPr="00832FA1">
        <w:instrText xml:space="preserve"> SEQ Figure \* ARABIC </w:instrText>
      </w:r>
      <w:r w:rsidR="003578C6" w:rsidRPr="009869BB">
        <w:fldChar w:fldCharType="separate"/>
      </w:r>
      <w:r w:rsidR="009F66C1">
        <w:rPr>
          <w:noProof/>
        </w:rPr>
        <w:t>5</w:t>
      </w:r>
      <w:r w:rsidR="003578C6" w:rsidRPr="009869BB">
        <w:fldChar w:fldCharType="end"/>
      </w:r>
      <w:bookmarkEnd w:id="185"/>
      <w:r w:rsidRPr="00832FA1">
        <w:t xml:space="preserve"> — </w:t>
      </w:r>
      <w:bookmarkEnd w:id="186"/>
      <w:r w:rsidRPr="00832FA1">
        <w:t>Class Coverage with multiple variants</w:t>
      </w:r>
    </w:p>
    <w:p w:rsidR="00186EA1" w:rsidRPr="009E1D50" w:rsidRDefault="00186EA1" w:rsidP="00186EA1">
      <w:pPr>
        <w:pStyle w:val="Note"/>
      </w:pPr>
      <w:r w:rsidRPr="009E1D50">
        <w:t>N</w:t>
      </w:r>
      <w:r w:rsidR="00832FA1">
        <w:t>OTE</w:t>
      </w:r>
      <w:r w:rsidRPr="009E1D50">
        <w:tab/>
        <w:t xml:space="preserve">Conceptually, the </w:t>
      </w:r>
      <w:r w:rsidR="00A7419A">
        <w:t>domain</w:t>
      </w:r>
      <w:r w:rsidRPr="009E1D50">
        <w:t xml:space="preserve"> of </w:t>
      </w:r>
      <w:proofErr w:type="gramStart"/>
      <w:r w:rsidRPr="009E1D50">
        <w:t>a coverage</w:t>
      </w:r>
      <w:proofErr w:type="gramEnd"/>
      <w:r w:rsidRPr="009E1D50">
        <w:t xml:space="preserve"> consists of all </w:t>
      </w:r>
      <w:r w:rsidR="006418E3">
        <w:t>direct position</w:t>
      </w:r>
      <w:r w:rsidRPr="009E1D50">
        <w:t xml:space="preserve">s defined for this coverage. This set can be enumerated (Example: point sets in a </w:t>
      </w:r>
      <w:r w:rsidR="00EA25E6">
        <w:t>multi-point coverage</w:t>
      </w:r>
      <w:r w:rsidRPr="009E1D50">
        <w:t xml:space="preserve">), they can be given implicitly </w:t>
      </w:r>
      <w:r w:rsidR="00665D5A">
        <w:t xml:space="preserve">through various schemes like the ones listed in Annex D </w:t>
      </w:r>
      <w:r w:rsidRPr="009E1D50">
        <w:t xml:space="preserve">(Example: corner points indicating the set of all raster positions in a </w:t>
      </w:r>
      <w:r w:rsidR="00AC7C01">
        <w:t>r</w:t>
      </w:r>
      <w:r w:rsidRPr="009E1D50">
        <w:t>ectified</w:t>
      </w:r>
      <w:r w:rsidR="00AC7C01">
        <w:t xml:space="preserve"> g</w:t>
      </w:r>
      <w:r w:rsidRPr="009E1D50">
        <w:t>rid</w:t>
      </w:r>
      <w:r w:rsidR="00AC7C01">
        <w:t xml:space="preserve"> c</w:t>
      </w:r>
      <w:r w:rsidRPr="009E1D50">
        <w:t xml:space="preserve">overage as per ISO 19123:2005). Hence, the domain/range view on </w:t>
      </w:r>
      <w:proofErr w:type="gramStart"/>
      <w:r w:rsidRPr="009E1D50">
        <w:t>a coverage</w:t>
      </w:r>
      <w:proofErr w:type="gramEnd"/>
      <w:r w:rsidRPr="009E1D50">
        <w:t xml:space="preserve"> is particularly relevant for grid coverages.</w:t>
      </w:r>
    </w:p>
    <w:p w:rsidR="00186EA1" w:rsidRPr="009E1D50" w:rsidRDefault="00186EA1" w:rsidP="00186EA1">
      <w:pPr>
        <w:pStyle w:val="Heading3"/>
        <w:numPr>
          <w:ilvl w:val="2"/>
          <w:numId w:val="1"/>
        </w:numPr>
      </w:pPr>
      <w:bookmarkStart w:id="187" w:name="_Toc41497160"/>
      <w:bookmarkStart w:id="188" w:name="_Toc88049430"/>
      <w:bookmarkStart w:id="189" w:name="_Toc118292150"/>
      <w:bookmarkEnd w:id="173"/>
      <w:r w:rsidRPr="009E1D50">
        <w:t xml:space="preserve">Partitioned </w:t>
      </w:r>
      <w:r w:rsidR="00C114CA">
        <w:t>v</w:t>
      </w:r>
      <w:r w:rsidRPr="009E1D50">
        <w:t>iew</w:t>
      </w:r>
      <w:bookmarkEnd w:id="187"/>
      <w:bookmarkEnd w:id="188"/>
      <w:bookmarkEnd w:id="189"/>
    </w:p>
    <w:p w:rsidR="00186EA1" w:rsidRPr="009E1D50" w:rsidRDefault="00186EA1" w:rsidP="00186EA1">
      <w:r w:rsidRPr="009E1D50">
        <w:t xml:space="preserve">The previously introduced modelling variants resemble two extreme ends of a modelling continuum: In the geometry/value pair representation, the finest possible granularity is adopted by having each single feature object with its value represented together. In the domain/range variant, conversely, the coarsest possible granularity is adopted by having one set of positions which get mapped to one set of values. In the partitioning approach, organizations in between these extremes are gathered. To this end, a coverage gets split into sub-coverages forming partitions of the original coverage. In the coverage model, this is captured by a </w:t>
      </w:r>
      <w:proofErr w:type="spellStart"/>
      <w:r w:rsidRPr="009E1D50">
        <w:t>PartitionSet</w:t>
      </w:r>
      <w:proofErr w:type="spellEnd"/>
      <w:r w:rsidRPr="009E1D50">
        <w:t xml:space="preserve"> containing Partitions.</w:t>
      </w:r>
    </w:p>
    <w:p w:rsidR="00186EA1" w:rsidRPr="009E1D50" w:rsidRDefault="00186EA1" w:rsidP="00186EA1">
      <w:r w:rsidRPr="009E1D50">
        <w:lastRenderedPageBreak/>
        <w:t xml:space="preserve">For a coverage set to be aggregated into a larger coverage, some homogeneity constraints </w:t>
      </w:r>
      <w:r w:rsidR="00C114CA">
        <w:t>are necessary</w:t>
      </w:r>
      <w:r w:rsidRPr="009E1D50">
        <w:t>:</w:t>
      </w:r>
    </w:p>
    <w:p w:rsidR="00186EA1" w:rsidRPr="009E1D50" w:rsidRDefault="00186EA1" w:rsidP="00186EA1">
      <w:pPr>
        <w:pStyle w:val="Requirement"/>
        <w:rPr>
          <w:lang w:val="en-GB"/>
        </w:rPr>
      </w:pPr>
      <w:r w:rsidRPr="009E1D50">
        <w:rPr>
          <w:b/>
          <w:lang w:val="en-GB"/>
        </w:rPr>
        <w:t xml:space="preserve">Requirement </w:t>
      </w:r>
      <w:r w:rsidR="00205FF1">
        <w:rPr>
          <w:b/>
          <w:lang w:val="en-GB"/>
        </w:rPr>
        <w:t>11</w:t>
      </w:r>
      <w:r w:rsidRPr="009E1D50">
        <w:rPr>
          <w:b/>
          <w:lang w:val="en-GB"/>
        </w:rPr>
        <w:t>:</w:t>
      </w:r>
      <w:r w:rsidRPr="009E1D50">
        <w:rPr>
          <w:lang w:val="en-GB"/>
        </w:rPr>
        <w:t xml:space="preserve"> </w:t>
      </w:r>
      <w:r w:rsidRPr="00B27BFD">
        <w:rPr>
          <w:b/>
        </w:rPr>
        <w:t>https://standards.isotc211.org/19123/-1/1/</w:t>
      </w:r>
      <w:r>
        <w:rPr>
          <w:b/>
        </w:rPr>
        <w:t>req</w:t>
      </w:r>
      <w:r w:rsidRPr="00B27BFD">
        <w:rPr>
          <w:b/>
        </w:rPr>
        <w:t>/core</w:t>
      </w:r>
      <w:r>
        <w:rPr>
          <w:b/>
        </w:rPr>
        <w:t>/partitioning</w:t>
      </w:r>
      <w:r w:rsidRPr="009E1D50">
        <w:rPr>
          <w:lang w:val="en-GB"/>
        </w:rPr>
        <w:br/>
        <w:t xml:space="preserve">A </w:t>
      </w:r>
      <w:proofErr w:type="spellStart"/>
      <w:r w:rsidRPr="009E1D50">
        <w:rPr>
          <w:lang w:val="en-GB"/>
        </w:rPr>
        <w:t>CoverageByPartitioning</w:t>
      </w:r>
      <w:proofErr w:type="spellEnd"/>
      <w:r w:rsidRPr="009E1D50">
        <w:rPr>
          <w:lang w:val="en-GB"/>
        </w:rPr>
        <w:t xml:space="preserve"> shall be structured as described in </w:t>
      </w:r>
      <w:r w:rsidR="003578C6" w:rsidRPr="009E1D50">
        <w:rPr>
          <w:lang w:val="en-GB"/>
        </w:rPr>
        <w:fldChar w:fldCharType="begin"/>
      </w:r>
      <w:r w:rsidRPr="009E1D50">
        <w:rPr>
          <w:lang w:val="en-GB"/>
        </w:rPr>
        <w:instrText xml:space="preserve"> REF _Ref43142932 \h </w:instrText>
      </w:r>
      <w:r w:rsidR="003578C6" w:rsidRPr="009E1D50">
        <w:rPr>
          <w:lang w:val="en-GB"/>
        </w:rPr>
      </w:r>
      <w:r w:rsidR="003578C6" w:rsidRPr="009E1D50">
        <w:rPr>
          <w:lang w:val="en-GB"/>
        </w:rPr>
        <w:fldChar w:fldCharType="separate"/>
      </w:r>
      <w:r w:rsidR="009F66C1" w:rsidRPr="00832FA1">
        <w:t xml:space="preserve">Figure </w:t>
      </w:r>
      <w:r w:rsidR="009F66C1">
        <w:rPr>
          <w:noProof/>
        </w:rPr>
        <w:t>5</w:t>
      </w:r>
      <w:r w:rsidR="009F66C1" w:rsidRPr="00832FA1">
        <w:t xml:space="preserve"> </w:t>
      </w:r>
      <w:proofErr w:type="gramStart"/>
      <w:r w:rsidR="009F66C1" w:rsidRPr="00832FA1">
        <w:t xml:space="preserve">— </w:t>
      </w:r>
      <w:proofErr w:type="gramEnd"/>
      <w:r w:rsidR="003578C6" w:rsidRPr="009E1D50">
        <w:rPr>
          <w:lang w:val="en-GB"/>
        </w:rPr>
        <w:fldChar w:fldCharType="end"/>
      </w:r>
      <w:r w:rsidRPr="009E1D50">
        <w:rPr>
          <w:lang w:val="en-GB"/>
        </w:rPr>
        <w:t>.</w:t>
      </w:r>
    </w:p>
    <w:p w:rsidR="00186EA1" w:rsidRPr="009E1D50" w:rsidRDefault="00186EA1" w:rsidP="00186EA1">
      <w:pPr>
        <w:pStyle w:val="Requirement"/>
        <w:rPr>
          <w:lang w:val="en-GB"/>
        </w:rPr>
      </w:pPr>
      <w:r w:rsidRPr="009E1D50">
        <w:rPr>
          <w:b/>
          <w:lang w:val="en-GB"/>
        </w:rPr>
        <w:t xml:space="preserve">Requirement </w:t>
      </w:r>
      <w:r w:rsidR="00205FF1">
        <w:rPr>
          <w:b/>
          <w:lang w:val="en-GB"/>
        </w:rPr>
        <w:t>12</w:t>
      </w:r>
      <w:r w:rsidRPr="009E1D50">
        <w:rPr>
          <w:b/>
          <w:lang w:val="en-GB"/>
        </w:rPr>
        <w:t>:</w:t>
      </w:r>
      <w:r w:rsidRPr="009E1D50">
        <w:rPr>
          <w:lang w:val="en-GB"/>
        </w:rPr>
        <w:t xml:space="preserve"> </w:t>
      </w:r>
      <w:r w:rsidRPr="00B27BFD">
        <w:rPr>
          <w:b/>
        </w:rPr>
        <w:t>https://standards.isotc211.org/19123/-1/1/</w:t>
      </w:r>
      <w:r>
        <w:rPr>
          <w:b/>
        </w:rPr>
        <w:t>req</w:t>
      </w:r>
      <w:r w:rsidRPr="00B27BFD">
        <w:rPr>
          <w:b/>
        </w:rPr>
        <w:t>/core</w:t>
      </w:r>
      <w:r>
        <w:rPr>
          <w:b/>
        </w:rPr>
        <w:t>/sub-coverages</w:t>
      </w:r>
      <w:r w:rsidRPr="009E1D50">
        <w:rPr>
          <w:lang w:val="en-GB"/>
        </w:rPr>
        <w:br/>
        <w:t xml:space="preserve">All sub-coverages in a partition shall share the same CRS and range type; their </w:t>
      </w:r>
      <w:r w:rsidR="00A7419A">
        <w:rPr>
          <w:lang w:val="en-GB"/>
        </w:rPr>
        <w:t>domain</w:t>
      </w:r>
      <w:r w:rsidRPr="009E1D50">
        <w:rPr>
          <w:lang w:val="en-GB"/>
        </w:rPr>
        <w:t>s shall fulfil all constraints imposed on the particular coverage type of the super-coverage.</w:t>
      </w:r>
    </w:p>
    <w:p w:rsidR="00186EA1" w:rsidRPr="009E1D50" w:rsidRDefault="00186EA1" w:rsidP="00186EA1">
      <w:pPr>
        <w:pStyle w:val="Requirement"/>
        <w:rPr>
          <w:lang w:val="en-GB"/>
        </w:rPr>
      </w:pPr>
      <w:r w:rsidRPr="009E1D50">
        <w:rPr>
          <w:b/>
          <w:lang w:val="en-GB"/>
        </w:rPr>
        <w:t xml:space="preserve">Requirement </w:t>
      </w:r>
      <w:r w:rsidR="00205FF1">
        <w:rPr>
          <w:b/>
          <w:lang w:val="en-GB"/>
        </w:rPr>
        <w:t>13</w:t>
      </w:r>
      <w:r w:rsidRPr="009E1D50">
        <w:rPr>
          <w:b/>
          <w:lang w:val="en-GB"/>
        </w:rPr>
        <w:t>:</w:t>
      </w:r>
      <w:r w:rsidRPr="009E1D50">
        <w:rPr>
          <w:lang w:val="en-GB"/>
        </w:rPr>
        <w:t xml:space="preserve"> </w:t>
      </w:r>
      <w:r w:rsidRPr="00B27BFD">
        <w:rPr>
          <w:b/>
        </w:rPr>
        <w:t>https://standards.isotc211.org/19123/-1/1/</w:t>
      </w:r>
      <w:r>
        <w:rPr>
          <w:b/>
        </w:rPr>
        <w:t>req</w:t>
      </w:r>
      <w:r w:rsidRPr="00B27BFD">
        <w:rPr>
          <w:b/>
        </w:rPr>
        <w:t>/core</w:t>
      </w:r>
      <w:r>
        <w:rPr>
          <w:b/>
        </w:rPr>
        <w:t>/cyclefree-hierarchies</w:t>
      </w:r>
      <w:r w:rsidRPr="009E1D50">
        <w:rPr>
          <w:lang w:val="en-GB"/>
        </w:rPr>
        <w:br/>
      </w:r>
      <w:proofErr w:type="gramStart"/>
      <w:r w:rsidRPr="009E1D50">
        <w:rPr>
          <w:lang w:val="en-GB"/>
        </w:rPr>
        <w:t>A coverage</w:t>
      </w:r>
      <w:proofErr w:type="gramEnd"/>
      <w:r w:rsidRPr="009E1D50">
        <w:rPr>
          <w:lang w:val="en-GB"/>
        </w:rPr>
        <w:t xml:space="preserve"> shall not recursively contain itself in a partitioning hierarchy.</w:t>
      </w:r>
    </w:p>
    <w:p w:rsidR="00186EA1" w:rsidRPr="009E1D50" w:rsidRDefault="00186EA1" w:rsidP="00186EA1">
      <w:pPr>
        <w:pStyle w:val="Note"/>
      </w:pPr>
      <w:r w:rsidRPr="009E1D50">
        <w:t>N</w:t>
      </w:r>
      <w:r w:rsidR="00832FA1">
        <w:t>OTE 1</w:t>
      </w:r>
      <w:r w:rsidRPr="009E1D50">
        <w:tab/>
        <w:t xml:space="preserve">Having only one partition realizes the domain/range variant. </w:t>
      </w:r>
      <w:proofErr w:type="gramStart"/>
      <w:r w:rsidRPr="009E1D50">
        <w:t>Having partitions which contain only one feature object each represents the geometry/value pair variant.</w:t>
      </w:r>
      <w:proofErr w:type="gramEnd"/>
    </w:p>
    <w:p w:rsidR="00186EA1" w:rsidRPr="009E1D50" w:rsidRDefault="00832FA1" w:rsidP="00186EA1">
      <w:pPr>
        <w:pStyle w:val="Note"/>
      </w:pPr>
      <w:r>
        <w:t>NOTE 2</w:t>
      </w:r>
      <w:r w:rsidR="00186EA1" w:rsidRPr="009E1D50">
        <w:tab/>
        <w:t>Partitioned storage organization can massively increase performance of access and processing. In technology such partitioning is also known as tiling and chunking.</w:t>
      </w:r>
    </w:p>
    <w:p w:rsidR="00186EA1" w:rsidRPr="009E1D50" w:rsidRDefault="00186EA1" w:rsidP="00186EA1">
      <w:pPr>
        <w:pStyle w:val="Heading3"/>
        <w:numPr>
          <w:ilvl w:val="2"/>
          <w:numId w:val="1"/>
        </w:numPr>
      </w:pPr>
      <w:bookmarkStart w:id="190" w:name="_Toc88049431"/>
      <w:bookmarkStart w:id="191" w:name="_Toc118292151"/>
      <w:bookmarkStart w:id="192" w:name="_Toc41497161"/>
      <w:r w:rsidRPr="009E1D50">
        <w:t xml:space="preserve">Functional </w:t>
      </w:r>
      <w:bookmarkEnd w:id="190"/>
      <w:r w:rsidR="004D0DB8">
        <w:t>view</w:t>
      </w:r>
      <w:bookmarkEnd w:id="191"/>
    </w:p>
    <w:p w:rsidR="00186EA1" w:rsidRPr="009E1D50" w:rsidRDefault="00186EA1" w:rsidP="00186EA1">
      <w:proofErr w:type="gramStart"/>
      <w:r w:rsidRPr="009E1D50">
        <w:t>A coverage</w:t>
      </w:r>
      <w:proofErr w:type="gramEnd"/>
      <w:r w:rsidRPr="009E1D50">
        <w:t xml:space="preserve"> can be given by some mathematical descriptions. </w:t>
      </w:r>
      <w:r w:rsidR="00C114CA">
        <w:t>It is necessary for t</w:t>
      </w:r>
      <w:r w:rsidRPr="009E1D50">
        <w:t xml:space="preserve">hese descriptions </w:t>
      </w:r>
      <w:r w:rsidR="00C114CA">
        <w:t>to</w:t>
      </w:r>
      <w:r w:rsidR="00C114CA" w:rsidRPr="009E1D50">
        <w:t xml:space="preserve"> </w:t>
      </w:r>
      <w:r w:rsidRPr="009E1D50">
        <w:t xml:space="preserve">support the </w:t>
      </w:r>
      <w:proofErr w:type="gramStart"/>
      <w:r w:rsidRPr="009E1D50">
        <w:rPr>
          <w:i/>
        </w:rPr>
        <w:t>evaluate</w:t>
      </w:r>
      <w:r w:rsidRPr="009E1D50">
        <w:t>(</w:t>
      </w:r>
      <w:proofErr w:type="gramEnd"/>
      <w:r w:rsidRPr="009E1D50">
        <w:t xml:space="preserve">) function. This </w:t>
      </w:r>
      <w:r w:rsidR="00C114CA">
        <w:t>document</w:t>
      </w:r>
      <w:r w:rsidR="00C114CA" w:rsidRPr="009E1D50">
        <w:t xml:space="preserve"> </w:t>
      </w:r>
      <w:r w:rsidRPr="009E1D50">
        <w:t xml:space="preserve">does not explicitly describe any particular mechanism for expressing such functions. </w:t>
      </w:r>
    </w:p>
    <w:p w:rsidR="00186EA1" w:rsidRPr="009E1D50" w:rsidRDefault="00186EA1" w:rsidP="00186EA1">
      <w:pPr>
        <w:pStyle w:val="Requirement"/>
        <w:rPr>
          <w:lang w:val="en-GB"/>
        </w:rPr>
      </w:pPr>
      <w:r w:rsidRPr="009E1D50">
        <w:rPr>
          <w:b/>
          <w:lang w:val="en-GB"/>
        </w:rPr>
        <w:t xml:space="preserve">Requirement </w:t>
      </w:r>
      <w:r w:rsidR="00205FF1">
        <w:rPr>
          <w:b/>
          <w:lang w:val="en-GB"/>
        </w:rPr>
        <w:t>14</w:t>
      </w:r>
      <w:r w:rsidRPr="009E1D50">
        <w:rPr>
          <w:b/>
          <w:lang w:val="en-GB"/>
        </w:rPr>
        <w:t>:</w:t>
      </w:r>
      <w:r w:rsidRPr="009E1D50">
        <w:rPr>
          <w:lang w:val="en-GB"/>
        </w:rPr>
        <w:t xml:space="preserve"> </w:t>
      </w:r>
      <w:r w:rsidRPr="00B27BFD">
        <w:rPr>
          <w:b/>
        </w:rPr>
        <w:t>https://standards.isotc211.org/19123/-1/1/</w:t>
      </w:r>
      <w:r>
        <w:rPr>
          <w:b/>
        </w:rPr>
        <w:t>req</w:t>
      </w:r>
      <w:r w:rsidRPr="00B27BFD">
        <w:rPr>
          <w:b/>
        </w:rPr>
        <w:t>/core</w:t>
      </w:r>
      <w:r>
        <w:rPr>
          <w:b/>
        </w:rPr>
        <w:t>/by-function</w:t>
      </w:r>
      <w:r w:rsidRPr="009E1D50">
        <w:rPr>
          <w:lang w:val="en-GB"/>
        </w:rPr>
        <w:t xml:space="preserve"> </w:t>
      </w:r>
      <w:r w:rsidRPr="009E1D50">
        <w:rPr>
          <w:lang w:val="en-GB"/>
        </w:rPr>
        <w:br/>
        <w:t xml:space="preserve">A </w:t>
      </w:r>
      <w:proofErr w:type="spellStart"/>
      <w:r w:rsidRPr="009E1D50">
        <w:rPr>
          <w:lang w:val="en-GB"/>
        </w:rPr>
        <w:t>CoverageByFunction</w:t>
      </w:r>
      <w:proofErr w:type="spellEnd"/>
      <w:r w:rsidRPr="009E1D50">
        <w:rPr>
          <w:lang w:val="en-GB"/>
        </w:rPr>
        <w:t xml:space="preserve"> shall be structured as described in </w:t>
      </w:r>
      <w:r w:rsidR="003578C6" w:rsidRPr="009E1D50">
        <w:rPr>
          <w:lang w:val="en-GB"/>
        </w:rPr>
        <w:fldChar w:fldCharType="begin"/>
      </w:r>
      <w:r w:rsidRPr="009E1D50">
        <w:rPr>
          <w:lang w:val="en-GB"/>
        </w:rPr>
        <w:instrText xml:space="preserve"> REF _Ref43142932 \h </w:instrText>
      </w:r>
      <w:r w:rsidR="003578C6" w:rsidRPr="009E1D50">
        <w:rPr>
          <w:lang w:val="en-GB"/>
        </w:rPr>
      </w:r>
      <w:r w:rsidR="003578C6" w:rsidRPr="009E1D50">
        <w:rPr>
          <w:lang w:val="en-GB"/>
        </w:rPr>
        <w:fldChar w:fldCharType="separate"/>
      </w:r>
      <w:r w:rsidR="009F66C1" w:rsidRPr="00832FA1">
        <w:t xml:space="preserve">Figure </w:t>
      </w:r>
      <w:r w:rsidR="009F66C1">
        <w:rPr>
          <w:noProof/>
        </w:rPr>
        <w:t>5</w:t>
      </w:r>
      <w:r w:rsidR="009F66C1" w:rsidRPr="00832FA1">
        <w:t xml:space="preserve"> </w:t>
      </w:r>
      <w:proofErr w:type="gramStart"/>
      <w:r w:rsidR="009F66C1" w:rsidRPr="00832FA1">
        <w:t xml:space="preserve">— </w:t>
      </w:r>
      <w:proofErr w:type="gramEnd"/>
      <w:r w:rsidR="003578C6" w:rsidRPr="009E1D50">
        <w:rPr>
          <w:lang w:val="en-GB"/>
        </w:rPr>
        <w:fldChar w:fldCharType="end"/>
      </w:r>
      <w:r w:rsidRPr="009E1D50">
        <w:rPr>
          <w:lang w:val="en-GB"/>
        </w:rPr>
        <w:t>.</w:t>
      </w:r>
    </w:p>
    <w:p w:rsidR="00186EA1" w:rsidRPr="009E1D50" w:rsidRDefault="00186EA1" w:rsidP="00186EA1">
      <w:pPr>
        <w:pStyle w:val="Example"/>
      </w:pPr>
      <w:r w:rsidRPr="009E1D50">
        <w:t>EXAMPLE</w:t>
      </w:r>
      <w:r w:rsidR="00832FA1">
        <w:rPr>
          <w:b/>
        </w:rPr>
        <w:tab/>
      </w:r>
      <w:r w:rsidRPr="009E1D50">
        <w:t>In Constructive Solid Geometry (CSG) objects</w:t>
      </w:r>
      <w:r>
        <w:t xml:space="preserve"> are built by recursive composit</w:t>
      </w:r>
      <w:r w:rsidRPr="009E1D50">
        <w:t xml:space="preserve">ion of analytical primitives (such as box, sphere, cylinder, torus, etc.) through (regularized) set operations. </w:t>
      </w:r>
    </w:p>
    <w:p w:rsidR="00186EA1" w:rsidRPr="009E1D50" w:rsidRDefault="00186EA1" w:rsidP="00186EA1">
      <w:pPr>
        <w:pStyle w:val="Heading2"/>
        <w:numPr>
          <w:ilvl w:val="1"/>
          <w:numId w:val="1"/>
        </w:numPr>
      </w:pPr>
      <w:bookmarkStart w:id="193" w:name="_Toc88049432"/>
      <w:bookmarkStart w:id="194" w:name="_Toc118292152"/>
      <w:r w:rsidRPr="009E1D50">
        <w:t>Envelope</w:t>
      </w:r>
      <w:bookmarkEnd w:id="192"/>
      <w:bookmarkEnd w:id="193"/>
      <w:bookmarkEnd w:id="194"/>
    </w:p>
    <w:p w:rsidR="00186EA1" w:rsidRPr="009E1D50" w:rsidRDefault="00186EA1" w:rsidP="00186EA1">
      <w:r w:rsidRPr="009E1D50">
        <w:t xml:space="preserve">For practical purposes it </w:t>
      </w:r>
      <w:r w:rsidR="00C114CA">
        <w:t>can</w:t>
      </w:r>
      <w:r w:rsidR="00C114CA" w:rsidRPr="009E1D50">
        <w:t xml:space="preserve"> </w:t>
      </w:r>
      <w:r w:rsidRPr="009E1D50">
        <w:t xml:space="preserve">be convenient for an application reading a coverage that it can quickly determine where approximately </w:t>
      </w:r>
      <w:r w:rsidR="006418E3">
        <w:t>direct position</w:t>
      </w:r>
      <w:r w:rsidRPr="009E1D50">
        <w:t xml:space="preserve">s can be expected. Therefore, </w:t>
      </w:r>
      <w:r w:rsidR="00C1502F">
        <w:t xml:space="preserve">class </w:t>
      </w:r>
      <w:r w:rsidRPr="009E1D50">
        <w:t xml:space="preserve">Coverage contains an optional component envelope of type Extent (as per ISO 19115-1) giving a simplified summary description of the coverage’s </w:t>
      </w:r>
      <w:r w:rsidR="00A7419A">
        <w:t>domain</w:t>
      </w:r>
      <w:r w:rsidRPr="009E1D50">
        <w:t>. This envelope consists of an enclosing bounding shape which should be close to the actual coverage extent but does not have to be minimal. Further, the envelope can be expressed in any CRS which can be transformed to and from the coverage’s CRS.</w:t>
      </w:r>
    </w:p>
    <w:p w:rsidR="00186EA1" w:rsidRPr="009E1D50" w:rsidRDefault="00186EA1" w:rsidP="00186EA1">
      <w:pPr>
        <w:pStyle w:val="Example"/>
      </w:pPr>
      <w:r w:rsidRPr="009E1D50">
        <w:t>EXAMPLE</w:t>
      </w:r>
      <w:r w:rsidR="00832FA1">
        <w:rPr>
          <w:b/>
        </w:rPr>
        <w:tab/>
      </w:r>
      <w:r w:rsidRPr="009E1D50">
        <w:t xml:space="preserve">A satellite swath image </w:t>
      </w:r>
      <w:r w:rsidR="00C114CA">
        <w:t>can</w:t>
      </w:r>
      <w:r w:rsidR="00C114CA" w:rsidRPr="009E1D50">
        <w:t xml:space="preserve"> </w:t>
      </w:r>
      <w:r w:rsidRPr="009E1D50">
        <w:t>contain a bounding box expressed in WGS 84 (</w:t>
      </w:r>
      <w:r w:rsidR="003578C6" w:rsidRPr="009E1D50">
        <w:fldChar w:fldCharType="begin"/>
      </w:r>
      <w:r w:rsidRPr="009E1D50">
        <w:instrText xml:space="preserve"> REF _Ref71744770 \h </w:instrText>
      </w:r>
      <w:r w:rsidR="003578C6" w:rsidRPr="009E1D50">
        <w:fldChar w:fldCharType="separate"/>
      </w:r>
      <w:r w:rsidR="009F66C1" w:rsidRPr="00832FA1">
        <w:t xml:space="preserve">Figure </w:t>
      </w:r>
      <w:r w:rsidR="009F66C1">
        <w:rPr>
          <w:noProof/>
        </w:rPr>
        <w:t>6</w:t>
      </w:r>
      <w:r w:rsidR="003578C6" w:rsidRPr="009E1D50">
        <w:fldChar w:fldCharType="end"/>
      </w:r>
      <w:r w:rsidRPr="009E1D50">
        <w:t>).</w:t>
      </w:r>
    </w:p>
    <w:p w:rsidR="00186EA1" w:rsidRPr="009E1D50" w:rsidRDefault="00186EA1" w:rsidP="00186EA1">
      <w:pPr>
        <w:pStyle w:val="Requirement"/>
        <w:rPr>
          <w:lang w:val="en-GB"/>
        </w:rPr>
      </w:pPr>
      <w:r w:rsidRPr="009E1D50">
        <w:rPr>
          <w:b/>
          <w:lang w:val="en-GB"/>
        </w:rPr>
        <w:t>Recommendation</w:t>
      </w:r>
      <w:r>
        <w:rPr>
          <w:b/>
          <w:lang w:val="en-GB"/>
        </w:rPr>
        <w:t xml:space="preserve"> 3</w:t>
      </w:r>
      <w:r w:rsidRPr="009E1D50">
        <w:rPr>
          <w:lang w:val="en-GB"/>
        </w:rPr>
        <w:t xml:space="preserve">: </w:t>
      </w:r>
      <w:r w:rsidRPr="0011605D">
        <w:rPr>
          <w:b/>
        </w:rPr>
        <w:t>https://standards.isotc211.org/19123/-1/1/req/core/envelope</w:t>
      </w:r>
      <w:r>
        <w:rPr>
          <w:b/>
        </w:rPr>
        <w:br/>
      </w:r>
      <w:r w:rsidRPr="009E1D50">
        <w:rPr>
          <w:lang w:val="en-GB"/>
        </w:rPr>
        <w:t>Coverages should contain an Envelope.</w:t>
      </w:r>
    </w:p>
    <w:p w:rsidR="00186EA1" w:rsidRPr="009E1D50" w:rsidRDefault="00186EA1" w:rsidP="00186EA1">
      <w:pPr>
        <w:pStyle w:val="Requirement"/>
        <w:rPr>
          <w:lang w:val="en-GB"/>
        </w:rPr>
      </w:pPr>
      <w:r w:rsidRPr="009E1D50">
        <w:rPr>
          <w:b/>
          <w:lang w:val="en-GB"/>
        </w:rPr>
        <w:t xml:space="preserve">Requirement </w:t>
      </w:r>
      <w:r w:rsidR="00CB766D">
        <w:rPr>
          <w:b/>
          <w:lang w:val="en-GB"/>
        </w:rPr>
        <w:t>15</w:t>
      </w:r>
      <w:r w:rsidRPr="009E1D50">
        <w:rPr>
          <w:lang w:val="en-GB"/>
        </w:rPr>
        <w:t xml:space="preserve">: </w:t>
      </w:r>
      <w:r w:rsidRPr="00B27BFD">
        <w:rPr>
          <w:b/>
        </w:rPr>
        <w:t>https://standards.isotc211.org/19123/-1/1/</w:t>
      </w:r>
      <w:r>
        <w:rPr>
          <w:b/>
        </w:rPr>
        <w:t>req</w:t>
      </w:r>
      <w:r w:rsidRPr="00B27BFD">
        <w:rPr>
          <w:b/>
        </w:rPr>
        <w:t>/core</w:t>
      </w:r>
      <w:r>
        <w:rPr>
          <w:b/>
        </w:rPr>
        <w:t>/envelope-axes</w:t>
      </w:r>
      <w:r w:rsidRPr="009E1D50">
        <w:rPr>
          <w:lang w:val="en-GB"/>
        </w:rPr>
        <w:br/>
        <w:t xml:space="preserve">The Envelope of a Coverage shall contain all or a subset of the axes of the corresponding </w:t>
      </w:r>
      <w:r w:rsidR="00A7419A">
        <w:rPr>
          <w:lang w:val="en-GB"/>
        </w:rPr>
        <w:t>domain</w:t>
      </w:r>
      <w:r w:rsidRPr="009E1D50">
        <w:rPr>
          <w:lang w:val="en-GB"/>
        </w:rPr>
        <w:t>.</w:t>
      </w:r>
    </w:p>
    <w:p w:rsidR="00186EA1" w:rsidRPr="009E1D50" w:rsidRDefault="00186EA1" w:rsidP="00186EA1">
      <w:pPr>
        <w:pStyle w:val="Example"/>
      </w:pPr>
      <w:r w:rsidRPr="009E1D50">
        <w:t>EXAMPLE</w:t>
      </w:r>
      <w:r w:rsidR="00832FA1">
        <w:tab/>
      </w:r>
      <w:r w:rsidRPr="009E1D50">
        <w:t xml:space="preserve">In a 3D x/y/t image timeseries datacube the extent may only represent the approximated 2D footprint on the Earth surface, say, in </w:t>
      </w:r>
      <w:r w:rsidR="00805A21">
        <w:t>WGS 84</w:t>
      </w:r>
      <w:r w:rsidRPr="009E1D50">
        <w:t>, thus ignoring the time axis.</w:t>
      </w:r>
    </w:p>
    <w:p w:rsidR="00186EA1" w:rsidRPr="009E1D50" w:rsidRDefault="00186EA1" w:rsidP="00186EA1">
      <w:pPr>
        <w:pStyle w:val="Requirement"/>
        <w:rPr>
          <w:lang w:val="en-GB"/>
        </w:rPr>
      </w:pPr>
      <w:r w:rsidRPr="009E1D50">
        <w:rPr>
          <w:b/>
          <w:lang w:val="en-GB"/>
        </w:rPr>
        <w:t xml:space="preserve">Requirement </w:t>
      </w:r>
      <w:r w:rsidR="00CB766D">
        <w:rPr>
          <w:b/>
          <w:lang w:val="en-GB"/>
        </w:rPr>
        <w:t>16</w:t>
      </w:r>
      <w:r w:rsidRPr="009E1D50">
        <w:rPr>
          <w:lang w:val="en-GB"/>
        </w:rPr>
        <w:t xml:space="preserve">: </w:t>
      </w:r>
      <w:r w:rsidRPr="00B27BFD">
        <w:rPr>
          <w:b/>
        </w:rPr>
        <w:t>https://standards.isotc211.org/19123/-1/1/</w:t>
      </w:r>
      <w:r>
        <w:rPr>
          <w:b/>
        </w:rPr>
        <w:t>req</w:t>
      </w:r>
      <w:r w:rsidRPr="00B27BFD">
        <w:rPr>
          <w:b/>
        </w:rPr>
        <w:t>/core</w:t>
      </w:r>
      <w:r>
        <w:rPr>
          <w:b/>
        </w:rPr>
        <w:t>/envelope-tight</w:t>
      </w:r>
      <w:r w:rsidRPr="009E1D50">
        <w:rPr>
          <w:lang w:val="en-GB"/>
        </w:rPr>
        <w:t xml:space="preserve"> </w:t>
      </w:r>
      <w:r w:rsidRPr="009E1D50">
        <w:rPr>
          <w:lang w:val="en-GB"/>
        </w:rPr>
        <w:br/>
        <w:t xml:space="preserve">The Envelope of </w:t>
      </w:r>
      <w:proofErr w:type="gramStart"/>
      <w:r w:rsidRPr="009E1D50">
        <w:rPr>
          <w:lang w:val="en-GB"/>
        </w:rPr>
        <w:t xml:space="preserve">a </w:t>
      </w:r>
      <w:r w:rsidR="00AC7C01">
        <w:rPr>
          <w:lang w:val="en-GB"/>
        </w:rPr>
        <w:t>coverage</w:t>
      </w:r>
      <w:proofErr w:type="gramEnd"/>
      <w:r w:rsidRPr="009E1D50">
        <w:rPr>
          <w:lang w:val="en-GB"/>
        </w:rPr>
        <w:t xml:space="preserve"> should approximate its </w:t>
      </w:r>
      <w:r w:rsidR="00A7419A">
        <w:rPr>
          <w:lang w:val="en-GB"/>
        </w:rPr>
        <w:t>domain</w:t>
      </w:r>
      <w:r w:rsidRPr="009E1D50">
        <w:rPr>
          <w:lang w:val="en-GB"/>
        </w:rPr>
        <w:t xml:space="preserve"> as closely as possible, for all axes of the </w:t>
      </w:r>
      <w:r w:rsidR="00A7419A">
        <w:rPr>
          <w:lang w:val="en-GB"/>
        </w:rPr>
        <w:t>domain</w:t>
      </w:r>
      <w:r w:rsidRPr="009E1D50">
        <w:rPr>
          <w:lang w:val="en-GB"/>
        </w:rPr>
        <w:t xml:space="preserve"> present in Extent.</w:t>
      </w:r>
    </w:p>
    <w:p w:rsidR="00186EA1" w:rsidRPr="009E1D50" w:rsidRDefault="00186EA1" w:rsidP="00186EA1">
      <w:pPr>
        <w:keepNext/>
        <w:jc w:val="center"/>
      </w:pPr>
      <w:r w:rsidRPr="009E1D50">
        <w:rPr>
          <w:noProof/>
          <w:lang w:val="en-US"/>
        </w:rPr>
        <w:lastRenderedPageBreak/>
        <w:drawing>
          <wp:inline distT="0" distB="0" distL="0" distR="0">
            <wp:extent cx="3480179" cy="2116293"/>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505572" cy="2131734"/>
                    </a:xfrm>
                    <a:prstGeom prst="rect">
                      <a:avLst/>
                    </a:prstGeom>
                    <a:noFill/>
                    <a:ln>
                      <a:noFill/>
                    </a:ln>
                  </pic:spPr>
                </pic:pic>
              </a:graphicData>
            </a:graphic>
          </wp:inline>
        </w:drawing>
      </w:r>
    </w:p>
    <w:p w:rsidR="00186EA1" w:rsidRPr="009869BB" w:rsidRDefault="00186EA1" w:rsidP="009869BB">
      <w:pPr>
        <w:pStyle w:val="FigureTitle"/>
        <w:ind w:left="720" w:hanging="607"/>
      </w:pPr>
      <w:bookmarkStart w:id="195" w:name="_Ref71744770"/>
      <w:bookmarkStart w:id="196" w:name="_Ref43142293"/>
      <w:bookmarkStart w:id="197" w:name="_Ref41414672"/>
      <w:r w:rsidRPr="00832FA1">
        <w:t xml:space="preserve">Figure </w:t>
      </w:r>
      <w:r w:rsidR="003578C6" w:rsidRPr="009869BB">
        <w:fldChar w:fldCharType="begin"/>
      </w:r>
      <w:r w:rsidRPr="00832FA1">
        <w:instrText xml:space="preserve"> SEQ Figure \* ARABIC </w:instrText>
      </w:r>
      <w:r w:rsidR="003578C6" w:rsidRPr="009869BB">
        <w:fldChar w:fldCharType="separate"/>
      </w:r>
      <w:r w:rsidR="009F66C1">
        <w:rPr>
          <w:noProof/>
        </w:rPr>
        <w:t>6</w:t>
      </w:r>
      <w:r w:rsidR="003578C6" w:rsidRPr="009869BB">
        <w:fldChar w:fldCharType="end"/>
      </w:r>
      <w:bookmarkEnd w:id="195"/>
      <w:r w:rsidRPr="00832FA1">
        <w:t xml:space="preserve"> —</w:t>
      </w:r>
      <w:bookmarkEnd w:id="196"/>
      <w:r w:rsidRPr="00832FA1">
        <w:t xml:space="preserve"> Satellite image embedded in bounding box</w:t>
      </w:r>
      <w:bookmarkEnd w:id="197"/>
    </w:p>
    <w:p w:rsidR="00186EA1" w:rsidRPr="009E1D50" w:rsidRDefault="00186EA1" w:rsidP="00186EA1">
      <w:pPr>
        <w:pStyle w:val="Requirement"/>
        <w:rPr>
          <w:lang w:val="en-GB"/>
        </w:rPr>
      </w:pPr>
      <w:r w:rsidRPr="009E1D50">
        <w:rPr>
          <w:b/>
          <w:lang w:val="en-GB"/>
        </w:rPr>
        <w:t xml:space="preserve">Requirement </w:t>
      </w:r>
      <w:r w:rsidR="00CB766D">
        <w:rPr>
          <w:b/>
          <w:lang w:val="en-GB"/>
        </w:rPr>
        <w:t>17</w:t>
      </w:r>
      <w:r w:rsidRPr="009E1D50">
        <w:rPr>
          <w:lang w:val="en-GB"/>
        </w:rPr>
        <w:t xml:space="preserve">: </w:t>
      </w:r>
      <w:r w:rsidRPr="00B27BFD">
        <w:rPr>
          <w:b/>
        </w:rPr>
        <w:t>https://standards.isotc211.org/19123/-1/1/</w:t>
      </w:r>
      <w:r>
        <w:rPr>
          <w:b/>
        </w:rPr>
        <w:t>req</w:t>
      </w:r>
      <w:r w:rsidRPr="00B27BFD">
        <w:rPr>
          <w:b/>
        </w:rPr>
        <w:t>/core</w:t>
      </w:r>
      <w:r>
        <w:rPr>
          <w:b/>
        </w:rPr>
        <w:t>/envelope-domainset</w:t>
      </w:r>
      <w:r w:rsidRPr="009E1D50">
        <w:rPr>
          <w:lang w:val="en-GB"/>
        </w:rPr>
        <w:t xml:space="preserve"> </w:t>
      </w:r>
      <w:r w:rsidRPr="009E1D50">
        <w:rPr>
          <w:lang w:val="en-GB"/>
        </w:rPr>
        <w:br/>
      </w:r>
      <w:proofErr w:type="gramStart"/>
      <w:r w:rsidRPr="009E1D50">
        <w:rPr>
          <w:lang w:val="en-GB"/>
        </w:rPr>
        <w:t>If</w:t>
      </w:r>
      <w:proofErr w:type="gramEnd"/>
      <w:r w:rsidRPr="009E1D50">
        <w:rPr>
          <w:lang w:val="en-GB"/>
        </w:rPr>
        <w:t xml:space="preserve"> a </w:t>
      </w:r>
      <w:r w:rsidR="00AC7C01">
        <w:rPr>
          <w:lang w:val="en-GB"/>
        </w:rPr>
        <w:t>coverage</w:t>
      </w:r>
      <w:r w:rsidRPr="009E1D50">
        <w:rPr>
          <w:lang w:val="en-GB"/>
        </w:rPr>
        <w:t xml:space="preserve"> contains an Envelope then this Envelope shall contain the </w:t>
      </w:r>
      <w:r w:rsidR="00A7419A">
        <w:rPr>
          <w:lang w:val="en-GB"/>
        </w:rPr>
        <w:t>domain</w:t>
      </w:r>
      <w:r w:rsidRPr="009E1D50">
        <w:rPr>
          <w:lang w:val="en-GB"/>
        </w:rPr>
        <w:t xml:space="preserve"> of this </w:t>
      </w:r>
      <w:r w:rsidR="00AC7C01">
        <w:rPr>
          <w:lang w:val="en-GB"/>
        </w:rPr>
        <w:t>coverage</w:t>
      </w:r>
      <w:r w:rsidRPr="009E1D50">
        <w:rPr>
          <w:lang w:val="en-GB"/>
        </w:rPr>
        <w:t>.</w:t>
      </w:r>
    </w:p>
    <w:p w:rsidR="00186EA1" w:rsidRPr="009E1D50" w:rsidRDefault="00186EA1" w:rsidP="00186EA1">
      <w:pPr>
        <w:pStyle w:val="Requirement"/>
        <w:rPr>
          <w:lang w:val="en-GB"/>
        </w:rPr>
      </w:pPr>
      <w:r w:rsidRPr="009E1D50">
        <w:rPr>
          <w:b/>
          <w:lang w:val="en-GB"/>
        </w:rPr>
        <w:t xml:space="preserve">Requirement </w:t>
      </w:r>
      <w:r w:rsidR="00CB766D">
        <w:rPr>
          <w:b/>
          <w:lang w:val="en-GB"/>
        </w:rPr>
        <w:t>18</w:t>
      </w:r>
      <w:r w:rsidRPr="009E1D50">
        <w:rPr>
          <w:lang w:val="en-GB"/>
        </w:rPr>
        <w:t xml:space="preserve">: </w:t>
      </w:r>
      <w:r w:rsidRPr="00B27BFD">
        <w:rPr>
          <w:b/>
        </w:rPr>
        <w:t>https://standards.isotc211.org/19123/-1/1/</w:t>
      </w:r>
      <w:r>
        <w:rPr>
          <w:b/>
        </w:rPr>
        <w:t>req</w:t>
      </w:r>
      <w:r w:rsidRPr="00B27BFD">
        <w:rPr>
          <w:b/>
        </w:rPr>
        <w:t>/core</w:t>
      </w:r>
      <w:r>
        <w:rPr>
          <w:b/>
        </w:rPr>
        <w:t>/iso19111-crs</w:t>
      </w:r>
      <w:r w:rsidRPr="009E1D50">
        <w:rPr>
          <w:lang w:val="en-GB"/>
        </w:rPr>
        <w:br/>
        <w:t xml:space="preserve">The CRS component of the </w:t>
      </w:r>
      <w:r w:rsidR="00AC7C01">
        <w:rPr>
          <w:lang w:val="en-GB"/>
        </w:rPr>
        <w:t>coverage</w:t>
      </w:r>
      <w:r w:rsidRPr="009E1D50">
        <w:rPr>
          <w:lang w:val="en-GB"/>
        </w:rPr>
        <w:t xml:space="preserve"> shall reference a CRS definition conformant with ISO 19111.</w:t>
      </w:r>
    </w:p>
    <w:p w:rsidR="00186EA1" w:rsidRPr="009E1D50" w:rsidRDefault="00186EA1" w:rsidP="00186EA1">
      <w:r w:rsidRPr="009E1D50">
        <w:t xml:space="preserve">The association </w:t>
      </w:r>
      <w:r w:rsidR="001A2DF7">
        <w:t>coordinate reference system</w:t>
      </w:r>
      <w:r w:rsidRPr="009E1D50">
        <w:t xml:space="preserve"> shall link the </w:t>
      </w:r>
      <w:r w:rsidR="00BF6C44">
        <w:t>coverage</w:t>
      </w:r>
      <w:r w:rsidRPr="009E1D50">
        <w:t xml:space="preserve"> to the coordinate reference system to which the direct positions in the domain are referenced. Class CRS is specified in ISO 19111</w:t>
      </w:r>
      <w:r w:rsidR="00053ADC">
        <w:t>:2019</w:t>
      </w:r>
      <w:r w:rsidRPr="009E1D50">
        <w:t>.</w:t>
      </w:r>
    </w:p>
    <w:p w:rsidR="00186EA1" w:rsidRPr="009E1D50" w:rsidRDefault="00186EA1" w:rsidP="00186EA1">
      <w:pPr>
        <w:pStyle w:val="Heading1"/>
        <w:numPr>
          <w:ilvl w:val="0"/>
          <w:numId w:val="1"/>
        </w:numPr>
        <w:ind w:left="0" w:firstLine="0"/>
      </w:pPr>
      <w:bookmarkStart w:id="198" w:name="_Ref41414013"/>
      <w:bookmarkStart w:id="199" w:name="_Toc41497162"/>
      <w:bookmarkStart w:id="200" w:name="_Toc88049433"/>
      <w:bookmarkStart w:id="201" w:name="_Toc118292153"/>
      <w:r w:rsidRPr="009E1D50">
        <w:t>Multi-</w:t>
      </w:r>
      <w:r w:rsidR="00362C83">
        <w:t>p</w:t>
      </w:r>
      <w:r w:rsidR="00362C83" w:rsidRPr="009E1D50">
        <w:t xml:space="preserve">oint </w:t>
      </w:r>
      <w:bookmarkEnd w:id="198"/>
      <w:bookmarkEnd w:id="199"/>
      <w:bookmarkEnd w:id="200"/>
      <w:r w:rsidR="00362C83">
        <w:t>c</w:t>
      </w:r>
      <w:r w:rsidR="00362C83" w:rsidRPr="009E1D50">
        <w:t>overages</w:t>
      </w:r>
      <w:bookmarkEnd w:id="201"/>
    </w:p>
    <w:p w:rsidR="00186EA1" w:rsidRPr="009E1D50" w:rsidRDefault="00186EA1" w:rsidP="00186EA1">
      <w:pPr>
        <w:rPr>
          <w:snapToGrid w:val="0"/>
        </w:rPr>
      </w:pPr>
      <w:r w:rsidRPr="009E1D50">
        <w:rPr>
          <w:snapToGrid w:val="0"/>
        </w:rPr>
        <w:t xml:space="preserve">This </w:t>
      </w:r>
      <w:r w:rsidR="004D449E">
        <w:rPr>
          <w:snapToGrid w:val="0"/>
        </w:rPr>
        <w:t>c</w:t>
      </w:r>
      <w:r w:rsidRPr="009E1D50">
        <w:rPr>
          <w:snapToGrid w:val="0"/>
        </w:rPr>
        <w:t xml:space="preserve">lause defines </w:t>
      </w:r>
      <w:r w:rsidR="002E688F">
        <w:rPr>
          <w:snapToGrid w:val="0"/>
        </w:rPr>
        <w:t xml:space="preserve">the </w:t>
      </w:r>
      <w:r w:rsidRPr="009E1D50">
        <w:rPr>
          <w:snapToGrid w:val="0"/>
        </w:rPr>
        <w:t xml:space="preserve">conformance class package </w:t>
      </w:r>
      <w:proofErr w:type="spellStart"/>
      <w:r w:rsidRPr="009E1D50">
        <w:rPr>
          <w:snapToGrid w:val="0"/>
        </w:rPr>
        <w:t>MultiPointCoverage</w:t>
      </w:r>
      <w:proofErr w:type="spellEnd"/>
      <w:r w:rsidRPr="009E1D50">
        <w:rPr>
          <w:snapToGrid w:val="0"/>
        </w:rPr>
        <w:t>.</w:t>
      </w:r>
    </w:p>
    <w:p w:rsidR="00186EA1" w:rsidRPr="009E1D50" w:rsidRDefault="00186EA1" w:rsidP="00186EA1">
      <w:r w:rsidRPr="009E1D50">
        <w:t xml:space="preserve">A </w:t>
      </w:r>
      <w:r w:rsidR="00EA25E6">
        <w:t>multi-point coverage</w:t>
      </w:r>
      <w:r w:rsidRPr="009E1D50">
        <w:t xml:space="preserve"> is a coverage consisting of a collection of points. </w:t>
      </w:r>
      <w:r w:rsidR="001B67AC">
        <w:t xml:space="preserve">As points may coincide there can be more than one value correspond to a given </w:t>
      </w:r>
      <w:r w:rsidR="006418E3">
        <w:t>direct position</w:t>
      </w:r>
      <w:r w:rsidR="00D25ABC">
        <w:t>, therefore the evaluation function returns a set of values</w:t>
      </w:r>
      <w:r w:rsidR="001B67AC">
        <w:t xml:space="preserve">. </w:t>
      </w:r>
    </w:p>
    <w:p w:rsidR="00186EA1" w:rsidRPr="009E1D50" w:rsidRDefault="00186EA1" w:rsidP="00186EA1">
      <w:pPr>
        <w:pStyle w:val="Requirement"/>
        <w:rPr>
          <w:lang w:val="en-GB"/>
        </w:rPr>
      </w:pPr>
      <w:r w:rsidRPr="009E1D50">
        <w:rPr>
          <w:b/>
          <w:lang w:val="en-GB"/>
        </w:rPr>
        <w:t xml:space="preserve">Requirement </w:t>
      </w:r>
      <w:r w:rsidR="009E4255">
        <w:rPr>
          <w:b/>
          <w:lang w:val="en-GB"/>
        </w:rPr>
        <w:t>19</w:t>
      </w:r>
      <w:r w:rsidRPr="009E1D50">
        <w:rPr>
          <w:lang w:val="en-GB"/>
        </w:rPr>
        <w:t xml:space="preserve">: </w:t>
      </w:r>
      <w:r w:rsidRPr="00B27BFD">
        <w:rPr>
          <w:b/>
        </w:rPr>
        <w:t>https://standards.isotc211.org/19123/-1/1/</w:t>
      </w:r>
      <w:r>
        <w:rPr>
          <w:b/>
        </w:rPr>
        <w:t>req</w:t>
      </w:r>
      <w:r w:rsidRPr="00B27BFD">
        <w:rPr>
          <w:b/>
        </w:rPr>
        <w:t>/</w:t>
      </w:r>
      <w:r>
        <w:rPr>
          <w:b/>
        </w:rPr>
        <w:t>multi-point/multi-point</w:t>
      </w:r>
      <w:r w:rsidRPr="009E1D50">
        <w:rPr>
          <w:lang w:val="en-GB"/>
        </w:rPr>
        <w:br/>
        <w:t xml:space="preserve">A </w:t>
      </w:r>
      <w:r w:rsidR="00EA25E6">
        <w:rPr>
          <w:lang w:val="en-GB"/>
        </w:rPr>
        <w:t>multi-point coverage</w:t>
      </w:r>
      <w:r w:rsidRPr="009E1D50">
        <w:rPr>
          <w:lang w:val="en-GB"/>
        </w:rPr>
        <w:t xml:space="preserve"> shall contain only </w:t>
      </w:r>
      <w:r w:rsidR="00844A27">
        <w:rPr>
          <w:lang w:val="en-GB"/>
        </w:rPr>
        <w:t xml:space="preserve">geometric objects </w:t>
      </w:r>
      <w:r w:rsidRPr="009E1D50">
        <w:rPr>
          <w:lang w:val="en-GB"/>
        </w:rPr>
        <w:t>of type</w:t>
      </w:r>
      <w:r w:rsidR="00844A27">
        <w:rPr>
          <w:lang w:val="en-GB"/>
        </w:rPr>
        <w:t xml:space="preserve"> </w:t>
      </w:r>
      <w:r w:rsidRPr="009E1D50">
        <w:rPr>
          <w:lang w:val="en-GB"/>
        </w:rPr>
        <w:t xml:space="preserve">ISO 19107 </w:t>
      </w:r>
      <w:proofErr w:type="spellStart"/>
      <w:r w:rsidRPr="009E1D50">
        <w:rPr>
          <w:lang w:val="en-GB"/>
        </w:rPr>
        <w:t>PointData</w:t>
      </w:r>
      <w:proofErr w:type="spellEnd"/>
      <w:r w:rsidRPr="009E1D50">
        <w:rPr>
          <w:lang w:val="en-GB"/>
        </w:rPr>
        <w:t xml:space="preserve"> or a subtype thereof, as described by</w:t>
      </w:r>
      <w:r w:rsidR="00046E27">
        <w:rPr>
          <w:lang w:val="en-GB"/>
        </w:rPr>
        <w:t xml:space="preserve"> </w:t>
      </w:r>
      <w:r w:rsidR="003578C6">
        <w:rPr>
          <w:lang w:val="en-GB"/>
        </w:rPr>
        <w:fldChar w:fldCharType="begin"/>
      </w:r>
      <w:r w:rsidR="00046E27">
        <w:rPr>
          <w:lang w:val="en-GB"/>
        </w:rPr>
        <w:instrText xml:space="preserve"> REF _Ref118356476 \h </w:instrText>
      </w:r>
      <w:r w:rsidR="003578C6">
        <w:rPr>
          <w:lang w:val="en-GB"/>
        </w:rPr>
      </w:r>
      <w:r w:rsidR="003578C6">
        <w:rPr>
          <w:lang w:val="en-GB"/>
        </w:rPr>
        <w:fldChar w:fldCharType="separate"/>
      </w:r>
      <w:r w:rsidR="00046E27" w:rsidRPr="009869BB">
        <w:t xml:space="preserve">Figure </w:t>
      </w:r>
      <w:r w:rsidR="00046E27">
        <w:rPr>
          <w:b/>
          <w:bCs/>
          <w:noProof/>
        </w:rPr>
        <w:t>7</w:t>
      </w:r>
      <w:r w:rsidR="003578C6">
        <w:rPr>
          <w:lang w:val="en-GB"/>
        </w:rPr>
        <w:fldChar w:fldCharType="end"/>
      </w:r>
      <w:r w:rsidRPr="009E1D50">
        <w:rPr>
          <w:lang w:val="en-GB"/>
        </w:rPr>
        <w:t>.</w:t>
      </w:r>
    </w:p>
    <w:p w:rsidR="00186EA1" w:rsidRPr="009E1D50" w:rsidRDefault="00186EA1" w:rsidP="00186EA1">
      <w:pPr>
        <w:pStyle w:val="Requirement"/>
        <w:rPr>
          <w:lang w:val="en-GB"/>
        </w:rPr>
      </w:pPr>
      <w:r w:rsidRPr="009E1D50">
        <w:rPr>
          <w:b/>
          <w:lang w:val="en-GB"/>
        </w:rPr>
        <w:t xml:space="preserve">Requirement </w:t>
      </w:r>
      <w:r w:rsidR="009E4255">
        <w:rPr>
          <w:b/>
          <w:lang w:val="en-GB"/>
        </w:rPr>
        <w:t>10</w:t>
      </w:r>
      <w:r w:rsidRPr="009E1D50">
        <w:rPr>
          <w:lang w:val="en-GB"/>
        </w:rPr>
        <w:t xml:space="preserve">: </w:t>
      </w:r>
      <w:r w:rsidRPr="00B27BFD">
        <w:rPr>
          <w:b/>
        </w:rPr>
        <w:t>https://standards.isotc211.org/19123/-1/1/</w:t>
      </w:r>
      <w:r>
        <w:rPr>
          <w:b/>
        </w:rPr>
        <w:t>req</w:t>
      </w:r>
      <w:r w:rsidRPr="00B27BFD">
        <w:rPr>
          <w:b/>
        </w:rPr>
        <w:t>/</w:t>
      </w:r>
      <w:r>
        <w:rPr>
          <w:b/>
        </w:rPr>
        <w:t>multi-point/multi-point-evaluate</w:t>
      </w:r>
      <w:r w:rsidRPr="009E1D50">
        <w:rPr>
          <w:lang w:val="en-GB"/>
        </w:rPr>
        <w:br/>
        <w:t xml:space="preserve">Function </w:t>
      </w:r>
      <w:proofErr w:type="gramStart"/>
      <w:r w:rsidRPr="009E1D50">
        <w:rPr>
          <w:i/>
          <w:lang w:val="en-GB"/>
        </w:rPr>
        <w:t>evaluate</w:t>
      </w:r>
      <w:r w:rsidRPr="009E1D50">
        <w:rPr>
          <w:lang w:val="en-GB"/>
        </w:rPr>
        <w:t>(</w:t>
      </w:r>
      <w:proofErr w:type="gramEnd"/>
      <w:r w:rsidRPr="009E1D50">
        <w:rPr>
          <w:lang w:val="en-GB"/>
        </w:rPr>
        <w:t xml:space="preserve">) shall be defined, for some </w:t>
      </w:r>
      <w:r>
        <w:rPr>
          <w:lang w:val="en-GB"/>
        </w:rPr>
        <w:t xml:space="preserve">multi-point </w:t>
      </w:r>
      <w:r w:rsidRPr="009E1D50">
        <w:rPr>
          <w:lang w:val="en-GB"/>
        </w:rPr>
        <w:t xml:space="preserve">coverage </w:t>
      </w:r>
      <w:r w:rsidR="00520F78" w:rsidRPr="00520F78">
        <w:rPr>
          <w:i/>
          <w:lang w:val="en-GB"/>
        </w:rPr>
        <w:t>c</w:t>
      </w:r>
      <w:r w:rsidRPr="009E1D50">
        <w:rPr>
          <w:lang w:val="en-GB"/>
        </w:rPr>
        <w:t xml:space="preserve"> and position </w:t>
      </w:r>
      <w:r w:rsidR="00520F78" w:rsidRPr="00520F78">
        <w:rPr>
          <w:i/>
          <w:lang w:val="en-GB"/>
        </w:rPr>
        <w:t>p</w:t>
      </w:r>
      <w:r w:rsidRPr="009E1D50">
        <w:rPr>
          <w:lang w:val="en-GB"/>
        </w:rPr>
        <w:t xml:space="preserve">, as </w:t>
      </w:r>
      <w:r w:rsidRPr="009E1D50">
        <w:rPr>
          <w:lang w:val="en-GB"/>
        </w:rPr>
        <w:br/>
      </w:r>
      <w:r w:rsidRPr="009E1D50">
        <w:rPr>
          <w:i/>
          <w:lang w:val="en-GB"/>
        </w:rPr>
        <w:t>evaluate</w:t>
      </w:r>
      <w:r w:rsidRPr="009E1D50">
        <w:rPr>
          <w:lang w:val="en-GB"/>
        </w:rPr>
        <w:t>(</w:t>
      </w:r>
      <w:r w:rsidRPr="002B7607">
        <w:rPr>
          <w:i/>
          <w:lang w:val="en-GB"/>
        </w:rPr>
        <w:t>p</w:t>
      </w:r>
      <w:r w:rsidRPr="009E1D50">
        <w:rPr>
          <w:lang w:val="en-GB"/>
        </w:rPr>
        <w:t xml:space="preserve">) = { </w:t>
      </w:r>
      <w:r w:rsidRPr="002B7607">
        <w:rPr>
          <w:i/>
          <w:lang w:val="en-GB"/>
        </w:rPr>
        <w:t>v</w:t>
      </w:r>
      <w:r w:rsidRPr="009E1D50">
        <w:rPr>
          <w:lang w:val="en-GB"/>
        </w:rPr>
        <w:t xml:space="preserve"> | </w:t>
      </w:r>
      <w:r>
        <w:rPr>
          <w:lang w:val="en-GB"/>
        </w:rPr>
        <w:sym w:font="Symbol" w:char="F024"/>
      </w:r>
      <w:r w:rsidRPr="009E1D50">
        <w:rPr>
          <w:lang w:val="en-GB"/>
        </w:rPr>
        <w:t xml:space="preserve"> point feature </w:t>
      </w:r>
      <w:r w:rsidRPr="002B7607">
        <w:rPr>
          <w:i/>
          <w:lang w:val="en-GB"/>
        </w:rPr>
        <w:t>f</w:t>
      </w:r>
      <w:r w:rsidRPr="009E1D50">
        <w:rPr>
          <w:lang w:val="en-GB"/>
        </w:rPr>
        <w:t xml:space="preserve"> </w:t>
      </w:r>
      <w:r>
        <w:rPr>
          <w:lang w:val="en-GB"/>
        </w:rPr>
        <w:sym w:font="Symbol" w:char="F0CE"/>
      </w:r>
      <w:r w:rsidRPr="009E1D50">
        <w:rPr>
          <w:lang w:val="en-GB"/>
        </w:rPr>
        <w:t xml:space="preserve"> </w:t>
      </w:r>
      <w:r w:rsidRPr="002B7607">
        <w:rPr>
          <w:i/>
          <w:lang w:val="en-GB"/>
        </w:rPr>
        <w:t>c</w:t>
      </w:r>
      <w:r w:rsidRPr="009E1D50">
        <w:rPr>
          <w:lang w:val="en-GB"/>
        </w:rPr>
        <w:t xml:space="preserve">: </w:t>
      </w:r>
      <w:proofErr w:type="spellStart"/>
      <w:r w:rsidRPr="002B7607">
        <w:rPr>
          <w:i/>
          <w:lang w:val="en-GB"/>
        </w:rPr>
        <w:t>f</w:t>
      </w:r>
      <w:r w:rsidRPr="009E1D50">
        <w:rPr>
          <w:lang w:val="en-GB"/>
        </w:rPr>
        <w:t>.</w:t>
      </w:r>
      <w:r w:rsidRPr="009E1D50">
        <w:rPr>
          <w:i/>
          <w:lang w:val="en-GB"/>
        </w:rPr>
        <w:t>contains</w:t>
      </w:r>
      <w:proofErr w:type="spellEnd"/>
      <w:r w:rsidRPr="009E1D50">
        <w:rPr>
          <w:lang w:val="en-GB"/>
        </w:rPr>
        <w:t>(</w:t>
      </w:r>
      <w:r w:rsidRPr="002B7607">
        <w:rPr>
          <w:i/>
          <w:lang w:val="en-GB"/>
        </w:rPr>
        <w:t>p</w:t>
      </w:r>
      <w:r w:rsidRPr="009E1D50">
        <w:rPr>
          <w:lang w:val="en-GB"/>
        </w:rPr>
        <w:t xml:space="preserve">) } where </w:t>
      </w:r>
      <w:r w:rsidRPr="009E1D50">
        <w:rPr>
          <w:i/>
          <w:lang w:val="en-GB"/>
        </w:rPr>
        <w:t>contains</w:t>
      </w:r>
      <w:r w:rsidRPr="009E1D50">
        <w:rPr>
          <w:lang w:val="en-GB"/>
        </w:rPr>
        <w:t>() is defined in ISO 19107.</w:t>
      </w:r>
    </w:p>
    <w:p w:rsidR="00A24D5E" w:rsidRDefault="00186EA1" w:rsidP="00A24D5E">
      <w:pPr>
        <w:spacing w:after="240"/>
      </w:pPr>
      <w:r w:rsidRPr="009E1D50">
        <w:t>N</w:t>
      </w:r>
      <w:r w:rsidR="009C57F7">
        <w:t>OTE</w:t>
      </w:r>
      <w:r w:rsidRPr="009E1D50">
        <w:tab/>
        <w:t xml:space="preserve">An alternative (and different) realization of </w:t>
      </w:r>
      <w:proofErr w:type="spellStart"/>
      <w:r w:rsidRPr="009E1D50">
        <w:t>MultiPointCoverage</w:t>
      </w:r>
      <w:proofErr w:type="spellEnd"/>
      <w:r w:rsidRPr="009E1D50">
        <w:t xml:space="preserve"> is given by the ISO 19107 data type </w:t>
      </w:r>
      <w:proofErr w:type="spellStart"/>
      <w:r w:rsidRPr="009E1D50">
        <w:t>PointCloud</w:t>
      </w:r>
      <w:proofErr w:type="spellEnd"/>
      <w:r w:rsidRPr="009E1D50">
        <w:t xml:space="preserve">. </w:t>
      </w:r>
      <w:proofErr w:type="spellStart"/>
      <w:r w:rsidRPr="009E1D50">
        <w:t>MultiPointCoverage</w:t>
      </w:r>
      <w:proofErr w:type="spellEnd"/>
      <w:r w:rsidRPr="009E1D50">
        <w:t xml:space="preserve"> is included here for achieving a complete, coherent </w:t>
      </w:r>
      <w:r w:rsidR="00A24D5E">
        <w:t xml:space="preserve">coverage </w:t>
      </w:r>
      <w:r w:rsidRPr="009E1D50">
        <w:t>framework across all topological and geometric dimensions.</w:t>
      </w:r>
    </w:p>
    <w:p w:rsidR="0066110F" w:rsidRDefault="00031F1C" w:rsidP="0066110F">
      <w:pPr>
        <w:spacing w:after="240"/>
        <w:jc w:val="center"/>
      </w:pPr>
      <w:r>
        <w:rPr>
          <w:noProof/>
          <w:color w:val="4F6228"/>
          <w:lang w:val="en-US"/>
        </w:rPr>
        <w:lastRenderedPageBreak/>
        <w:drawing>
          <wp:inline distT="0" distB="0" distL="0" distR="0">
            <wp:extent cx="3200400" cy="2495550"/>
            <wp:effectExtent l="19050" t="0" r="0" b="0"/>
            <wp:docPr id="50" name="Picture 49" descr="Figure 7 Class MultiPoint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Class MultiPointCoverage.png"/>
                    <pic:cNvPicPr/>
                  </pic:nvPicPr>
                  <pic:blipFill>
                    <a:blip r:embed="rId35" cstate="print"/>
                    <a:stretch>
                      <a:fillRect/>
                    </a:stretch>
                  </pic:blipFill>
                  <pic:spPr>
                    <a:xfrm>
                      <a:off x="0" y="0"/>
                      <a:ext cx="3200400" cy="2495550"/>
                    </a:xfrm>
                    <a:prstGeom prst="rect">
                      <a:avLst/>
                    </a:prstGeom>
                  </pic:spPr>
                </pic:pic>
              </a:graphicData>
            </a:graphic>
          </wp:inline>
        </w:drawing>
      </w:r>
    </w:p>
    <w:p w:rsidR="00000000" w:rsidRDefault="0066110F">
      <w:pPr>
        <w:pStyle w:val="FigureTitle"/>
        <w:ind w:left="720" w:hanging="607"/>
      </w:pPr>
      <w:bookmarkStart w:id="202" w:name="_Ref118356476"/>
      <w:bookmarkStart w:id="203" w:name="_Ref118356469"/>
      <w:r w:rsidRPr="009869BB">
        <w:t xml:space="preserve">Figure </w:t>
      </w:r>
      <w:r w:rsidR="003578C6">
        <w:rPr>
          <w:b w:val="0"/>
          <w:bCs w:val="0"/>
        </w:rPr>
        <w:fldChar w:fldCharType="begin"/>
      </w:r>
      <w:r w:rsidR="003175B4">
        <w:rPr>
          <w:b w:val="0"/>
          <w:bCs w:val="0"/>
        </w:rPr>
        <w:instrText xml:space="preserve"> SEQ Figure \* ARABIC </w:instrText>
      </w:r>
      <w:r w:rsidR="003578C6">
        <w:rPr>
          <w:b w:val="0"/>
          <w:bCs w:val="0"/>
        </w:rPr>
        <w:fldChar w:fldCharType="separate"/>
      </w:r>
      <w:r w:rsidR="00046E27">
        <w:rPr>
          <w:b w:val="0"/>
          <w:bCs w:val="0"/>
          <w:noProof/>
        </w:rPr>
        <w:t>7</w:t>
      </w:r>
      <w:r w:rsidR="003578C6">
        <w:rPr>
          <w:b w:val="0"/>
          <w:bCs w:val="0"/>
        </w:rPr>
        <w:fldChar w:fldCharType="end"/>
      </w:r>
      <w:bookmarkEnd w:id="202"/>
      <w:r w:rsidRPr="009869BB">
        <w:t xml:space="preserve"> — Class </w:t>
      </w:r>
      <w:proofErr w:type="spellStart"/>
      <w:r w:rsidRPr="009869BB">
        <w:t>MultiPointCoverage</w:t>
      </w:r>
      <w:bookmarkEnd w:id="203"/>
      <w:proofErr w:type="spellEnd"/>
    </w:p>
    <w:p w:rsidR="00186EA1" w:rsidRPr="005A2A7D" w:rsidRDefault="00186EA1" w:rsidP="00186EA1">
      <w:pPr>
        <w:pStyle w:val="Heading1"/>
        <w:numPr>
          <w:ilvl w:val="0"/>
          <w:numId w:val="1"/>
        </w:numPr>
      </w:pPr>
      <w:bookmarkStart w:id="204" w:name="_Ref41414001"/>
      <w:bookmarkStart w:id="205" w:name="_Toc41497163"/>
      <w:bookmarkStart w:id="206" w:name="_Toc88049434"/>
      <w:bookmarkStart w:id="207" w:name="_Toc118292154"/>
      <w:r w:rsidRPr="005A2A7D">
        <w:t xml:space="preserve">Grid </w:t>
      </w:r>
      <w:r w:rsidR="00BF6C44">
        <w:t>c</w:t>
      </w:r>
      <w:r w:rsidRPr="005A2A7D">
        <w:t>overages</w:t>
      </w:r>
      <w:bookmarkEnd w:id="204"/>
      <w:bookmarkEnd w:id="205"/>
      <w:bookmarkEnd w:id="206"/>
      <w:bookmarkEnd w:id="207"/>
    </w:p>
    <w:p w:rsidR="00186EA1" w:rsidRPr="009E1D50" w:rsidRDefault="00186EA1" w:rsidP="00186EA1">
      <w:pPr>
        <w:pStyle w:val="Heading2"/>
        <w:numPr>
          <w:ilvl w:val="1"/>
          <w:numId w:val="1"/>
        </w:numPr>
      </w:pPr>
      <w:bookmarkStart w:id="208" w:name="_Toc41497164"/>
      <w:bookmarkStart w:id="209" w:name="_Toc88049435"/>
      <w:bookmarkStart w:id="210" w:name="_Toc118292155"/>
      <w:r w:rsidRPr="009E1D50">
        <w:t>Overview</w:t>
      </w:r>
      <w:bookmarkEnd w:id="208"/>
      <w:bookmarkEnd w:id="209"/>
      <w:bookmarkEnd w:id="210"/>
    </w:p>
    <w:p w:rsidR="00186EA1" w:rsidRPr="009E1D50" w:rsidRDefault="00186EA1" w:rsidP="00186EA1">
      <w:pPr>
        <w:rPr>
          <w:snapToGrid w:val="0"/>
        </w:rPr>
      </w:pPr>
      <w:r w:rsidRPr="009E1D50">
        <w:rPr>
          <w:snapToGrid w:val="0"/>
        </w:rPr>
        <w:t xml:space="preserve">This </w:t>
      </w:r>
      <w:r w:rsidR="005A2A7D">
        <w:rPr>
          <w:snapToGrid w:val="0"/>
        </w:rPr>
        <w:t>c</w:t>
      </w:r>
      <w:r w:rsidRPr="009E1D50">
        <w:rPr>
          <w:snapToGrid w:val="0"/>
        </w:rPr>
        <w:t xml:space="preserve">lause defines conformance class package </w:t>
      </w:r>
      <w:proofErr w:type="spellStart"/>
      <w:r w:rsidRPr="009E1D50">
        <w:rPr>
          <w:snapToGrid w:val="0"/>
        </w:rPr>
        <w:t>GridCoverage</w:t>
      </w:r>
      <w:proofErr w:type="spellEnd"/>
      <w:r w:rsidRPr="009E1D50">
        <w:rPr>
          <w:snapToGrid w:val="0"/>
        </w:rPr>
        <w:t>.</w:t>
      </w:r>
    </w:p>
    <w:p w:rsidR="00186EA1" w:rsidRPr="009E1D50" w:rsidRDefault="00186EA1" w:rsidP="00186EA1">
      <w:proofErr w:type="gramStart"/>
      <w:r w:rsidRPr="009E1D50">
        <w:t xml:space="preserve">A </w:t>
      </w:r>
      <w:r w:rsidR="00956735">
        <w:t>grid</w:t>
      </w:r>
      <w:proofErr w:type="gramEnd"/>
      <w:r w:rsidR="00956735">
        <w:t xml:space="preserve"> coverage</w:t>
      </w:r>
      <w:r w:rsidRPr="009E1D50">
        <w:t xml:space="preserve"> is a special case of </w:t>
      </w:r>
      <w:r w:rsidR="00EA25E6">
        <w:t>multi-point coverage</w:t>
      </w:r>
      <w:r w:rsidRPr="009E1D50">
        <w:t xml:space="preserve"> in that all direct positions must sit on a grid. The concept of a multi-dimensional grid is defined in </w:t>
      </w:r>
      <w:fldSimple w:instr=" REF _Ref40460255 \r \h  \* MERGEFORMAT ">
        <w:r w:rsidR="009F66C1">
          <w:t>7.2</w:t>
        </w:r>
      </w:fldSimple>
      <w:r w:rsidRPr="009E1D50">
        <w:t>.</w:t>
      </w:r>
    </w:p>
    <w:p w:rsidR="00186EA1" w:rsidRPr="009E1D50" w:rsidRDefault="00186EA1" w:rsidP="00186EA1">
      <w:pPr>
        <w:pStyle w:val="Requirement"/>
        <w:rPr>
          <w:lang w:val="en-GB"/>
        </w:rPr>
      </w:pPr>
      <w:r w:rsidRPr="009E1D50">
        <w:rPr>
          <w:b/>
          <w:lang w:val="en-GB"/>
        </w:rPr>
        <w:t xml:space="preserve">Requirement </w:t>
      </w:r>
      <w:r w:rsidR="009E4255">
        <w:rPr>
          <w:b/>
          <w:lang w:val="en-GB"/>
        </w:rPr>
        <w:t>21</w:t>
      </w:r>
      <w:r w:rsidRPr="009E1D50">
        <w:rPr>
          <w:b/>
          <w:lang w:val="en-GB"/>
        </w:rPr>
        <w:t>:</w:t>
      </w:r>
      <w:r w:rsidRPr="009E1D50">
        <w:rPr>
          <w:lang w:val="en-GB"/>
        </w:rPr>
        <w:t xml:space="preserve"> </w:t>
      </w:r>
      <w:r w:rsidRPr="00B27BFD">
        <w:rPr>
          <w:b/>
        </w:rPr>
        <w:t>https://standards.isotc211.org/19123/-1/1/</w:t>
      </w:r>
      <w:r>
        <w:rPr>
          <w:b/>
        </w:rPr>
        <w:t>req</w:t>
      </w:r>
      <w:r w:rsidRPr="00B27BFD">
        <w:rPr>
          <w:b/>
        </w:rPr>
        <w:t>/</w:t>
      </w:r>
      <w:r>
        <w:rPr>
          <w:b/>
        </w:rPr>
        <w:t>grid/grid-subtype-of-point</w:t>
      </w:r>
      <w:r w:rsidRPr="009E1D50">
        <w:rPr>
          <w:lang w:val="en-GB"/>
        </w:rPr>
        <w:t xml:space="preserve"> </w:t>
      </w:r>
      <w:r w:rsidRPr="009E1D50">
        <w:rPr>
          <w:lang w:val="en-GB"/>
        </w:rPr>
        <w:br/>
      </w:r>
      <w:proofErr w:type="gramStart"/>
      <w:r w:rsidRPr="009E1D50">
        <w:rPr>
          <w:lang w:val="en-GB"/>
        </w:rPr>
        <w:t>A</w:t>
      </w:r>
      <w:proofErr w:type="gramEnd"/>
      <w:r w:rsidRPr="009E1D50">
        <w:rPr>
          <w:lang w:val="en-GB"/>
        </w:rPr>
        <w:t xml:space="preserve"> </w:t>
      </w:r>
      <w:r w:rsidR="00956735">
        <w:rPr>
          <w:lang w:val="en-GB"/>
        </w:rPr>
        <w:t>grid coverage</w:t>
      </w:r>
      <w:r w:rsidRPr="009E1D50">
        <w:rPr>
          <w:lang w:val="en-GB"/>
        </w:rPr>
        <w:t xml:space="preserve"> shall be </w:t>
      </w:r>
      <w:r w:rsidR="00541D3C">
        <w:rPr>
          <w:lang w:val="en-GB"/>
        </w:rPr>
        <w:t xml:space="preserve">defined as in </w:t>
      </w:r>
      <w:r w:rsidR="003578C6">
        <w:rPr>
          <w:lang w:val="en-GB"/>
        </w:rPr>
        <w:fldChar w:fldCharType="begin"/>
      </w:r>
      <w:r w:rsidR="00541D3C">
        <w:rPr>
          <w:lang w:val="en-GB"/>
        </w:rPr>
        <w:instrText xml:space="preserve"> REF _Ref109722779 \h </w:instrText>
      </w:r>
      <w:r w:rsidR="003578C6">
        <w:rPr>
          <w:lang w:val="en-GB"/>
        </w:rPr>
      </w:r>
      <w:r w:rsidR="003578C6">
        <w:rPr>
          <w:lang w:val="en-GB"/>
        </w:rPr>
        <w:fldChar w:fldCharType="separate"/>
      </w:r>
      <w:r w:rsidR="009F66C1" w:rsidRPr="009869BB">
        <w:t xml:space="preserve">Figure </w:t>
      </w:r>
      <w:r w:rsidR="009F66C1">
        <w:rPr>
          <w:noProof/>
        </w:rPr>
        <w:t>8</w:t>
      </w:r>
      <w:r w:rsidR="003578C6">
        <w:rPr>
          <w:lang w:val="en-GB"/>
        </w:rPr>
        <w:fldChar w:fldCharType="end"/>
      </w:r>
      <w:r w:rsidRPr="009E1D50">
        <w:rPr>
          <w:lang w:val="en-GB"/>
        </w:rPr>
        <w:t>.</w:t>
      </w:r>
    </w:p>
    <w:p w:rsidR="00541D3C" w:rsidRPr="009E1D50" w:rsidRDefault="00031F1C" w:rsidP="00541D3C">
      <w:pPr>
        <w:jc w:val="center"/>
        <w:rPr>
          <w:color w:val="4F6228"/>
        </w:rPr>
      </w:pPr>
      <w:r>
        <w:rPr>
          <w:noProof/>
          <w:lang w:val="en-US"/>
        </w:rPr>
        <w:lastRenderedPageBreak/>
        <w:drawing>
          <wp:inline distT="0" distB="0" distL="0" distR="0">
            <wp:extent cx="3200400" cy="4552950"/>
            <wp:effectExtent l="19050" t="0" r="0" b="0"/>
            <wp:docPr id="82" name="Picture 81" descr="Figure 12 Class Grid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 Class GridCoverage.png"/>
                    <pic:cNvPicPr/>
                  </pic:nvPicPr>
                  <pic:blipFill>
                    <a:blip r:embed="rId36" cstate="print"/>
                    <a:stretch>
                      <a:fillRect/>
                    </a:stretch>
                  </pic:blipFill>
                  <pic:spPr>
                    <a:xfrm>
                      <a:off x="0" y="0"/>
                      <a:ext cx="3200400" cy="4552950"/>
                    </a:xfrm>
                    <a:prstGeom prst="rect">
                      <a:avLst/>
                    </a:prstGeom>
                  </pic:spPr>
                </pic:pic>
              </a:graphicData>
            </a:graphic>
          </wp:inline>
        </w:drawing>
      </w:r>
    </w:p>
    <w:p w:rsidR="00541D3C" w:rsidRPr="009869BB" w:rsidRDefault="00541D3C" w:rsidP="00541D3C">
      <w:pPr>
        <w:pStyle w:val="FigureTitle"/>
        <w:ind w:left="720" w:hanging="607"/>
      </w:pPr>
      <w:bookmarkStart w:id="211" w:name="_Ref109722779"/>
      <w:r w:rsidRPr="009869BB">
        <w:t xml:space="preserve">Figure </w:t>
      </w:r>
      <w:fldSimple w:instr=" SEQ Figure \* ARABIC ">
        <w:r w:rsidR="009F66C1">
          <w:rPr>
            <w:noProof/>
          </w:rPr>
          <w:t>8</w:t>
        </w:r>
      </w:fldSimple>
      <w:bookmarkEnd w:id="211"/>
      <w:r w:rsidRPr="009869BB">
        <w:t xml:space="preserve"> — Class </w:t>
      </w:r>
      <w:proofErr w:type="spellStart"/>
      <w:r w:rsidRPr="009869BB">
        <w:t>GridCoverage</w:t>
      </w:r>
      <w:proofErr w:type="spellEnd"/>
    </w:p>
    <w:p w:rsidR="00186EA1" w:rsidRPr="009E1D50" w:rsidRDefault="00186EA1" w:rsidP="00186EA1">
      <w:pPr>
        <w:pStyle w:val="Note"/>
      </w:pPr>
      <w:r w:rsidRPr="009E1D50">
        <w:t>N</w:t>
      </w:r>
      <w:r w:rsidR="005A2A7D">
        <w:t>OTE</w:t>
      </w:r>
      <w:r w:rsidRPr="009E1D50">
        <w:tab/>
        <w:t xml:space="preserve">Although abstractly </w:t>
      </w:r>
      <w:r w:rsidR="00956735">
        <w:t>grid coverage</w:t>
      </w:r>
      <w:r w:rsidRPr="009E1D50">
        <w:t xml:space="preserve"> is a subtype of </w:t>
      </w:r>
      <w:r w:rsidR="00EA25E6">
        <w:t>multi-point coverage</w:t>
      </w:r>
      <w:r w:rsidRPr="009E1D50">
        <w:t xml:space="preserve">, in practice implementation of both types will differ substantially. The regularity of a grid generally allows </w:t>
      </w:r>
      <w:r w:rsidR="00C76080">
        <w:t>lookup of</w:t>
      </w:r>
      <w:r w:rsidR="00C76080" w:rsidRPr="009E1D50">
        <w:t xml:space="preserve"> </w:t>
      </w:r>
      <w:r w:rsidR="006418E3">
        <w:t>direct position</w:t>
      </w:r>
      <w:r w:rsidRPr="009E1D50">
        <w:t>s easier than in a point cloud, and often – depending on the degree of regularity of the grid – it is not even required to materialize the coordinates. This entails particularly efficient storage and processing methods.</w:t>
      </w:r>
    </w:p>
    <w:p w:rsidR="00186EA1" w:rsidRPr="009E1D50" w:rsidRDefault="00186EA1" w:rsidP="00186EA1">
      <w:pPr>
        <w:pStyle w:val="Heading2"/>
        <w:numPr>
          <w:ilvl w:val="1"/>
          <w:numId w:val="1"/>
        </w:numPr>
      </w:pPr>
      <w:bookmarkStart w:id="212" w:name="_Ref40460255"/>
      <w:bookmarkStart w:id="213" w:name="_Toc41497165"/>
      <w:bookmarkStart w:id="214" w:name="_Toc88049436"/>
      <w:bookmarkStart w:id="215" w:name="_Toc118292156"/>
      <w:r w:rsidRPr="009E1D50">
        <w:t>Grids</w:t>
      </w:r>
      <w:bookmarkEnd w:id="212"/>
      <w:bookmarkEnd w:id="213"/>
      <w:bookmarkEnd w:id="214"/>
      <w:bookmarkEnd w:id="215"/>
    </w:p>
    <w:p w:rsidR="00186EA1" w:rsidRPr="009E1D50" w:rsidRDefault="00186EA1" w:rsidP="00186EA1">
      <w:pPr>
        <w:pStyle w:val="Heading3"/>
        <w:numPr>
          <w:ilvl w:val="2"/>
          <w:numId w:val="1"/>
        </w:numPr>
      </w:pPr>
      <w:bookmarkStart w:id="216" w:name="_Toc41497166"/>
      <w:bookmarkStart w:id="217" w:name="_Toc88049437"/>
      <w:bookmarkStart w:id="218" w:name="_Toc118292157"/>
      <w:r w:rsidRPr="009E1D50">
        <w:t xml:space="preserve">Grid </w:t>
      </w:r>
      <w:bookmarkEnd w:id="216"/>
      <w:bookmarkEnd w:id="217"/>
      <w:r w:rsidR="00362C83">
        <w:t>d</w:t>
      </w:r>
      <w:r w:rsidR="00362C83" w:rsidRPr="009E1D50">
        <w:t>efinition</w:t>
      </w:r>
      <w:bookmarkEnd w:id="218"/>
    </w:p>
    <w:p w:rsidR="00186EA1" w:rsidRPr="009E1D50" w:rsidRDefault="00186EA1" w:rsidP="00186EA1">
      <w:r w:rsidRPr="009E1D50">
        <w:t xml:space="preserve">In </w:t>
      </w:r>
      <w:proofErr w:type="gramStart"/>
      <w:r w:rsidRPr="009E1D50">
        <w:t xml:space="preserve">a </w:t>
      </w:r>
      <w:r w:rsidR="00956735">
        <w:t>grid</w:t>
      </w:r>
      <w:proofErr w:type="gramEnd"/>
      <w:r w:rsidR="00956735">
        <w:t xml:space="preserve"> coverage</w:t>
      </w:r>
      <w:r w:rsidRPr="009E1D50">
        <w:t xml:space="preserve">, </w:t>
      </w:r>
      <w:r w:rsidR="00683D57">
        <w:t xml:space="preserve">the </w:t>
      </w:r>
      <w:r w:rsidR="004D00E8">
        <w:t>grid</w:t>
      </w:r>
      <w:r w:rsidRPr="009E1D50">
        <w:t xml:space="preserve"> serves to determine the </w:t>
      </w:r>
      <w:r w:rsidR="006418E3">
        <w:t>direct position</w:t>
      </w:r>
      <w:r w:rsidRPr="009E1D50">
        <w:t xml:space="preserve">s of the </w:t>
      </w:r>
      <w:r w:rsidR="00A7419A">
        <w:t>domain</w:t>
      </w:r>
      <w:r w:rsidR="00683D57">
        <w:t xml:space="preserve"> by forcing alignment with </w:t>
      </w:r>
      <w:proofErr w:type="spellStart"/>
      <w:r w:rsidR="00683D57">
        <w:t>the</w:t>
      </w:r>
      <w:r w:rsidRPr="009E1D50">
        <w:t>specific</w:t>
      </w:r>
      <w:proofErr w:type="spellEnd"/>
      <w:r w:rsidRPr="009E1D50">
        <w:t xml:space="preserve"> points given by the grid definition. The grid’s CRS is the CRS of the coverage </w:t>
      </w:r>
      <w:r w:rsidR="00E2320D">
        <w:t xml:space="preserve">incorporating </w:t>
      </w:r>
      <w:r w:rsidRPr="009E1D50">
        <w:t>that grid.</w:t>
      </w:r>
    </w:p>
    <w:p w:rsidR="00186EA1" w:rsidRPr="009E1D50" w:rsidRDefault="00186EA1" w:rsidP="00186EA1">
      <w:r w:rsidRPr="009E1D50">
        <w:t xml:space="preserve">Grids generally can be constructed based on triangles, rectangles, or hexagons. In the context of coverages, rectangular grids are modelled through </w:t>
      </w:r>
      <w:r w:rsidR="00956735">
        <w:t>grid coverage</w:t>
      </w:r>
      <w:r w:rsidRPr="009E1D50">
        <w:t xml:space="preserve">s, hexagonal grids can be mapped to </w:t>
      </w:r>
      <w:r w:rsidR="00956735">
        <w:t>grid coverage</w:t>
      </w:r>
      <w:r w:rsidRPr="009E1D50">
        <w:t>s (</w:t>
      </w:r>
      <w:r>
        <w:t>Clause</w:t>
      </w:r>
      <w:r w:rsidRPr="009E1D50">
        <w:t xml:space="preserve"> </w:t>
      </w:r>
      <w:r w:rsidR="003578C6" w:rsidRPr="009E1D50">
        <w:fldChar w:fldCharType="begin"/>
      </w:r>
      <w:r w:rsidRPr="009E1D50">
        <w:instrText xml:space="preserve"> REF _Ref41464235 \n \h </w:instrText>
      </w:r>
      <w:r w:rsidR="003578C6" w:rsidRPr="009E1D50">
        <w:fldChar w:fldCharType="separate"/>
      </w:r>
      <w:r w:rsidR="009F66C1">
        <w:t>7.6</w:t>
      </w:r>
      <w:r w:rsidR="003578C6" w:rsidRPr="009E1D50">
        <w:fldChar w:fldCharType="end"/>
      </w:r>
      <w:r w:rsidRPr="009E1D50">
        <w:t xml:space="preserve">), and triangular grids are modelled through meshes, i.e., </w:t>
      </w:r>
      <w:r w:rsidR="00EA25E6">
        <w:t>m</w:t>
      </w:r>
      <w:r w:rsidR="00EA25E6" w:rsidRPr="009E1D50">
        <w:t>ulti</w:t>
      </w:r>
      <w:r w:rsidRPr="009E1D50">
        <w:t>-</w:t>
      </w:r>
      <w:r w:rsidR="00EA25E6">
        <w:t>s</w:t>
      </w:r>
      <w:r w:rsidR="00EA25E6" w:rsidRPr="009E1D50">
        <w:t xml:space="preserve">urface </w:t>
      </w:r>
      <w:r w:rsidRPr="009E1D50">
        <w:t>(Clause</w:t>
      </w:r>
      <w:r w:rsidR="004D449E">
        <w:t> </w:t>
      </w:r>
      <w:r w:rsidR="003578C6" w:rsidRPr="009E1D50">
        <w:fldChar w:fldCharType="begin"/>
      </w:r>
      <w:r w:rsidRPr="009E1D50">
        <w:instrText xml:space="preserve"> REF _Ref41464499 \n \h </w:instrText>
      </w:r>
      <w:r w:rsidR="003578C6" w:rsidRPr="009E1D50">
        <w:fldChar w:fldCharType="separate"/>
      </w:r>
      <w:r w:rsidR="009F66C1">
        <w:t>9</w:t>
      </w:r>
      <w:r w:rsidR="003578C6" w:rsidRPr="009E1D50">
        <w:fldChar w:fldCharType="end"/>
      </w:r>
      <w:r w:rsidRPr="009E1D50">
        <w:t xml:space="preserve">) or </w:t>
      </w:r>
      <w:r w:rsidR="00EA25E6">
        <w:t>multi-solid coverage</w:t>
      </w:r>
      <w:r w:rsidRPr="009E1D50">
        <w:t xml:space="preserve">s (Clause </w:t>
      </w:r>
      <w:r w:rsidR="003578C6" w:rsidRPr="009E1D50">
        <w:fldChar w:fldCharType="begin"/>
      </w:r>
      <w:r w:rsidRPr="009E1D50">
        <w:instrText xml:space="preserve"> REF _Ref41464525 \n \h </w:instrText>
      </w:r>
      <w:r w:rsidR="003578C6" w:rsidRPr="009E1D50">
        <w:fldChar w:fldCharType="separate"/>
      </w:r>
      <w:r w:rsidR="009F66C1">
        <w:t>10</w:t>
      </w:r>
      <w:r w:rsidR="003578C6" w:rsidRPr="009E1D50">
        <w:fldChar w:fldCharType="end"/>
      </w:r>
      <w:r w:rsidRPr="009E1D50">
        <w:t xml:space="preserve">). Therefore, in this </w:t>
      </w:r>
      <w:r w:rsidR="000564B1">
        <w:t>document</w:t>
      </w:r>
      <w:r w:rsidRPr="009E1D50">
        <w:t xml:space="preserve"> the term “grid” is always understood as a rectangular grid.</w:t>
      </w:r>
    </w:p>
    <w:p w:rsidR="009B14EA" w:rsidRPr="009E1D50" w:rsidRDefault="009B14EA" w:rsidP="009B14EA">
      <w:pPr>
        <w:pStyle w:val="Note"/>
      </w:pPr>
      <w:r w:rsidRPr="009E1D50">
        <w:t>N</w:t>
      </w:r>
      <w:r>
        <w:t>OTE 1</w:t>
      </w:r>
      <w:r w:rsidRPr="009E1D50">
        <w:tab/>
        <w:t xml:space="preserve">In the </w:t>
      </w:r>
      <w:proofErr w:type="spellStart"/>
      <w:r w:rsidRPr="00D30FA6">
        <w:rPr>
          <w:i/>
        </w:rPr>
        <w:t>n</w:t>
      </w:r>
      <w:r w:rsidRPr="009E1D50">
        <w:t>D</w:t>
      </w:r>
      <w:proofErr w:type="spellEnd"/>
      <w:r w:rsidRPr="009E1D50">
        <w:t xml:space="preserve"> case </w:t>
      </w:r>
      <w:r>
        <w:t xml:space="preserve">grids </w:t>
      </w:r>
      <w:r w:rsidRPr="009E1D50">
        <w:t xml:space="preserve">become </w:t>
      </w:r>
      <w:r w:rsidRPr="00D30FA6">
        <w:rPr>
          <w:i/>
        </w:rPr>
        <w:t>n</w:t>
      </w:r>
      <w:r w:rsidRPr="009E1D50">
        <w:t>-</w:t>
      </w:r>
      <w:proofErr w:type="spellStart"/>
      <w:r w:rsidRPr="009E1D50">
        <w:t>gons</w:t>
      </w:r>
      <w:proofErr w:type="spellEnd"/>
      <w:r w:rsidRPr="009E1D50">
        <w:t>.</w:t>
      </w:r>
    </w:p>
    <w:p w:rsidR="009B14EA" w:rsidRPr="009E1D50" w:rsidRDefault="009B14EA" w:rsidP="009B14EA">
      <w:pPr>
        <w:pStyle w:val="Note"/>
      </w:pPr>
      <w:r w:rsidRPr="009E1D50">
        <w:t>N</w:t>
      </w:r>
      <w:r>
        <w:t>OTE </w:t>
      </w:r>
      <w:r w:rsidRPr="009E1D50">
        <w:t>2</w:t>
      </w:r>
      <w:r w:rsidRPr="009E1D50">
        <w:tab/>
        <w:t xml:space="preserve">As opposed to a mesh (in Computational Fluid Dynamics also called </w:t>
      </w:r>
      <w:r>
        <w:t>“</w:t>
      </w:r>
      <w:r w:rsidRPr="009E1D50">
        <w:t>unstructured grid</w:t>
      </w:r>
      <w:r>
        <w:t>”</w:t>
      </w:r>
      <w:r w:rsidRPr="009E1D50">
        <w:t xml:space="preserve">) where a vertex (i.e.: cell) can be connected with any number of neighbouring vertices a </w:t>
      </w:r>
      <w:r>
        <w:t>coverage g</w:t>
      </w:r>
      <w:r w:rsidRPr="009E1D50">
        <w:t xml:space="preserve">rid has a regular structure based on some given number of neighbourhood vertices; therefore such a </w:t>
      </w:r>
      <w:r>
        <w:t>g</w:t>
      </w:r>
      <w:r w:rsidRPr="009E1D50">
        <w:t xml:space="preserve">rid sometimes is referred to as a </w:t>
      </w:r>
      <w:r>
        <w:t>“</w:t>
      </w:r>
      <w:r w:rsidRPr="009E1D50">
        <w:t>structured grid</w:t>
      </w:r>
      <w:r>
        <w:t>”</w:t>
      </w:r>
      <w:r w:rsidRPr="009E1D50">
        <w:t xml:space="preserve"> for clarity. </w:t>
      </w:r>
    </w:p>
    <w:p w:rsidR="00B566ED" w:rsidRDefault="00B566ED" w:rsidP="00186EA1">
      <w:r>
        <w:lastRenderedPageBreak/>
        <w:t xml:space="preserve">Intuitively speaking, in a rectangular grid every direct position (except at the rim of the grid) has exactly one nearest neighbour with a lower coordinate and exactly one nearest neighbour with a higher coordinate </w:t>
      </w:r>
      <w:r w:rsidR="00064793">
        <w:t xml:space="preserve">along </w:t>
      </w:r>
      <w:r w:rsidR="00DB7FF5">
        <w:t>each axi</w:t>
      </w:r>
      <w:r w:rsidR="00064793">
        <w:t>s (</w:t>
      </w:r>
      <w:r w:rsidR="003578C6">
        <w:fldChar w:fldCharType="begin"/>
      </w:r>
      <w:r w:rsidR="00064793">
        <w:instrText xml:space="preserve"> REF _Ref109727745 \h </w:instrText>
      </w:r>
      <w:r w:rsidR="003578C6">
        <w:fldChar w:fldCharType="separate"/>
      </w:r>
      <w:r w:rsidR="009F66C1" w:rsidRPr="009869BB">
        <w:t xml:space="preserve">Figure </w:t>
      </w:r>
      <w:r w:rsidR="009F66C1">
        <w:rPr>
          <w:noProof/>
        </w:rPr>
        <w:t>9</w:t>
      </w:r>
      <w:r w:rsidR="003578C6">
        <w:fldChar w:fldCharType="end"/>
      </w:r>
      <w:r w:rsidR="00064793">
        <w:t>)</w:t>
      </w:r>
      <w:r>
        <w:t xml:space="preserve">. This neighbourhood establishes the </w:t>
      </w:r>
      <w:r w:rsidR="00064793">
        <w:t xml:space="preserve">grid </w:t>
      </w:r>
      <w:r>
        <w:t xml:space="preserve">topology; the </w:t>
      </w:r>
      <w:r w:rsidR="00064793">
        <w:t xml:space="preserve">grid </w:t>
      </w:r>
      <w:r>
        <w:t>geometry is determined by the concrete coordinate values, which in this document is described by the axis types</w:t>
      </w:r>
      <w:r w:rsidR="00064793">
        <w:t xml:space="preserve"> (next </w:t>
      </w:r>
      <w:proofErr w:type="spellStart"/>
      <w:r w:rsidR="00064793">
        <w:t>subclause</w:t>
      </w:r>
      <w:proofErr w:type="spellEnd"/>
      <w:r w:rsidR="00064793">
        <w:t>).</w:t>
      </w:r>
    </w:p>
    <w:p w:rsidR="00673DF0" w:rsidRDefault="00EF5FD6" w:rsidP="00253DAB">
      <w:pPr>
        <w:jc w:val="center"/>
      </w:pPr>
      <w:r w:rsidRPr="00EF5FD6">
        <w:t xml:space="preserve"> </w:t>
      </w:r>
      <w:r w:rsidR="00C446FF">
        <w:object w:dxaOrig="7589" w:dyaOrig="6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182pt" o:ole="">
            <v:imagedata r:id="rId37" o:title=""/>
          </v:shape>
          <o:OLEObject Type="Embed" ProgID="Unknown" ShapeID="_x0000_i1026" DrawAspect="Content" ObjectID="_1728970877" r:id="rId38"/>
        </w:object>
      </w:r>
    </w:p>
    <w:p w:rsidR="00673DF0" w:rsidRPr="009869BB" w:rsidRDefault="00673DF0" w:rsidP="00673DF0">
      <w:pPr>
        <w:pStyle w:val="FigureTitle"/>
        <w:ind w:left="720" w:hanging="607"/>
      </w:pPr>
      <w:bookmarkStart w:id="219" w:name="_Ref109727745"/>
      <w:r w:rsidRPr="009869BB">
        <w:t xml:space="preserve">Figure </w:t>
      </w:r>
      <w:r w:rsidR="003578C6" w:rsidRPr="009869BB">
        <w:fldChar w:fldCharType="begin"/>
      </w:r>
      <w:r w:rsidRPr="009869BB">
        <w:instrText xml:space="preserve"> SEQ Figure \* ARABIC </w:instrText>
      </w:r>
      <w:r w:rsidR="003578C6" w:rsidRPr="009869BB">
        <w:fldChar w:fldCharType="separate"/>
      </w:r>
      <w:r w:rsidR="009F66C1">
        <w:rPr>
          <w:noProof/>
        </w:rPr>
        <w:t>9</w:t>
      </w:r>
      <w:r w:rsidR="003578C6" w:rsidRPr="009869BB">
        <w:fldChar w:fldCharType="end"/>
      </w:r>
      <w:bookmarkEnd w:id="219"/>
      <w:r w:rsidRPr="009869BB">
        <w:t xml:space="preserve"> — </w:t>
      </w:r>
      <w:r>
        <w:t>Multi-dimensional neighbourhood in a grid</w:t>
      </w:r>
    </w:p>
    <w:p w:rsidR="00186EA1" w:rsidRPr="009E1D50" w:rsidRDefault="00186EA1" w:rsidP="00186EA1">
      <w:r w:rsidRPr="009E1D50">
        <w:t xml:space="preserve">Rectangular grids in general do not </w:t>
      </w:r>
      <w:r w:rsidR="00AA5C45">
        <w:t xml:space="preserve">need to </w:t>
      </w:r>
      <w:r w:rsidRPr="009E1D50">
        <w:t xml:space="preserve">have equidistant spacing between the </w:t>
      </w:r>
      <w:r w:rsidR="006418E3">
        <w:t>direct position</w:t>
      </w:r>
      <w:r w:rsidRPr="009E1D50">
        <w:t xml:space="preserve">s. </w:t>
      </w:r>
      <w:r w:rsidR="003578C6" w:rsidRPr="009E1D50">
        <w:fldChar w:fldCharType="begin"/>
      </w:r>
      <w:r w:rsidRPr="009E1D50">
        <w:instrText xml:space="preserve"> REF _Ref71744835 \h </w:instrText>
      </w:r>
      <w:r w:rsidR="003578C6" w:rsidRPr="009E1D50">
        <w:fldChar w:fldCharType="end"/>
      </w:r>
      <w:r w:rsidRPr="009E1D50">
        <w:t xml:space="preserve"> </w:t>
      </w:r>
      <w:r w:rsidR="003578C6">
        <w:fldChar w:fldCharType="begin"/>
      </w:r>
      <w:r w:rsidR="00AA5C45">
        <w:instrText xml:space="preserve"> REF _Ref109580942 \h </w:instrText>
      </w:r>
      <w:r w:rsidR="003578C6">
        <w:fldChar w:fldCharType="separate"/>
      </w:r>
      <w:r w:rsidR="009F66C1" w:rsidRPr="009869BB">
        <w:t xml:space="preserve">Figure </w:t>
      </w:r>
      <w:r w:rsidR="009F66C1">
        <w:rPr>
          <w:noProof/>
        </w:rPr>
        <w:t>11</w:t>
      </w:r>
      <w:r w:rsidR="003578C6">
        <w:fldChar w:fldCharType="end"/>
      </w:r>
      <w:r w:rsidR="00AA5C45">
        <w:t xml:space="preserve"> and </w:t>
      </w:r>
      <w:r w:rsidR="003578C6">
        <w:fldChar w:fldCharType="begin"/>
      </w:r>
      <w:r w:rsidR="00AA5C45">
        <w:instrText xml:space="preserve"> REF _Ref109720032 \h </w:instrText>
      </w:r>
      <w:r w:rsidR="003578C6">
        <w:fldChar w:fldCharType="separate"/>
      </w:r>
      <w:r w:rsidR="009F66C1" w:rsidRPr="009869BB">
        <w:t xml:space="preserve">Figure </w:t>
      </w:r>
      <w:r w:rsidR="009F66C1">
        <w:rPr>
          <w:noProof/>
        </w:rPr>
        <w:t>12</w:t>
      </w:r>
      <w:r w:rsidR="003578C6">
        <w:fldChar w:fldCharType="end"/>
      </w:r>
      <w:r w:rsidR="00AA5C45">
        <w:t xml:space="preserve"> </w:t>
      </w:r>
      <w:r w:rsidRPr="009E1D50">
        <w:t>illustrate some cases of regular and irregular grids.</w:t>
      </w:r>
    </w:p>
    <w:p w:rsidR="00186EA1" w:rsidRPr="009E1D50" w:rsidRDefault="00D57601" w:rsidP="00186EA1">
      <w:pPr>
        <w:pStyle w:val="Note"/>
      </w:pPr>
      <w:r>
        <w:t xml:space="preserve">If the values along each axis are regularly spaced this induces a regular grid, otherwise the grid is irregular. </w:t>
      </w:r>
      <w:r w:rsidR="00186EA1" w:rsidRPr="009E1D50">
        <w:t>N</w:t>
      </w:r>
      <w:r w:rsidR="005A2A7D">
        <w:t>OTE </w:t>
      </w:r>
      <w:r w:rsidR="00186EA1" w:rsidRPr="009E1D50">
        <w:t>3</w:t>
      </w:r>
      <w:r w:rsidR="00186EA1" w:rsidRPr="009E1D50">
        <w:tab/>
        <w:t xml:space="preserve">Often rectangular grids </w:t>
      </w:r>
      <w:r w:rsidR="002E688F">
        <w:t xml:space="preserve">are </w:t>
      </w:r>
      <w:r w:rsidR="004B59F7">
        <w:t xml:space="preserve">illustrated </w:t>
      </w:r>
      <w:r w:rsidR="00186EA1" w:rsidRPr="009E1D50">
        <w:t>through curve bundles</w:t>
      </w:r>
      <w:r w:rsidR="00C96FD4">
        <w:t xml:space="preserve"> (in case of index, regular, and irregular axes: lines)</w:t>
      </w:r>
      <w:r w:rsidR="00186EA1" w:rsidRPr="009E1D50">
        <w:t xml:space="preserve">, one per axis, whose intersections establish the </w:t>
      </w:r>
      <w:r w:rsidR="006418E3">
        <w:t xml:space="preserve">direct </w:t>
      </w:r>
      <w:proofErr w:type="spellStart"/>
      <w:r w:rsidR="006418E3">
        <w:t>position</w:t>
      </w:r>
      <w:r w:rsidR="00186EA1" w:rsidRPr="009E1D50">
        <w:t>s</w:t>
      </w:r>
      <w:r w:rsidR="002E688F">
        <w:t>T</w:t>
      </w:r>
      <w:r w:rsidR="00186EA1" w:rsidRPr="009E1D50">
        <w:t>his</w:t>
      </w:r>
      <w:proofErr w:type="spellEnd"/>
      <w:r w:rsidR="00186EA1" w:rsidRPr="009E1D50">
        <w:t xml:space="preserve"> construction method explain</w:t>
      </w:r>
      <w:r w:rsidR="004058E1">
        <w:t>s</w:t>
      </w:r>
      <w:r w:rsidR="00186EA1" w:rsidRPr="009E1D50">
        <w:t xml:space="preserve"> grids </w:t>
      </w:r>
      <w:proofErr w:type="spellStart"/>
      <w:r w:rsidR="00186EA1" w:rsidRPr="009E1D50">
        <w:t>in</w:t>
      </w:r>
      <w:r w:rsidR="00F23CDA">
        <w:t>tow</w:t>
      </w:r>
      <w:proofErr w:type="spellEnd"/>
      <w:r w:rsidR="00F23CDA">
        <w:t xml:space="preserve"> or more dimensions</w:t>
      </w:r>
      <w:r w:rsidR="004058E1">
        <w:t>; however, 1D grids are explicitly covered by this document</w:t>
      </w:r>
      <w:r w:rsidR="00186EA1" w:rsidRPr="009E1D50">
        <w:t>.</w:t>
      </w:r>
    </w:p>
    <w:p w:rsidR="00186EA1" w:rsidRPr="009E1D50" w:rsidRDefault="00186EA1" w:rsidP="00186EA1">
      <w:r w:rsidRPr="009E1D50">
        <w:t>Th</w:t>
      </w:r>
      <w:r w:rsidR="008F2346">
        <w:t>e</w:t>
      </w:r>
      <w:r w:rsidRPr="009E1D50">
        <w:t xml:space="preserve"> grid notion can be generalized </w:t>
      </w:r>
      <w:r w:rsidR="00AF6FAB">
        <w:t xml:space="preserve">to the situation </w:t>
      </w:r>
      <w:r w:rsidRPr="009E1D50">
        <w:t xml:space="preserve">that </w:t>
      </w:r>
      <w:proofErr w:type="spellStart"/>
      <w:r w:rsidRPr="00EB46EE">
        <w:rPr>
          <w:i/>
        </w:rPr>
        <w:t>n</w:t>
      </w:r>
      <w:r w:rsidRPr="009E1D50">
        <w:t>D</w:t>
      </w:r>
      <w:proofErr w:type="spellEnd"/>
      <w:r w:rsidRPr="009E1D50">
        <w:t xml:space="preserve"> grids can be embedded in some (</w:t>
      </w:r>
      <w:proofErr w:type="spellStart"/>
      <w:r w:rsidRPr="00EB46EE">
        <w:rPr>
          <w:i/>
        </w:rPr>
        <w:t>n</w:t>
      </w:r>
      <w:r w:rsidRPr="009E1D50">
        <w:t>+</w:t>
      </w:r>
      <w:r w:rsidRPr="00EB46EE">
        <w:rPr>
          <w:i/>
        </w:rPr>
        <w:t>m</w:t>
      </w:r>
      <w:proofErr w:type="spellEnd"/>
      <w:proofErr w:type="gramStart"/>
      <w:r w:rsidRPr="009E1D50">
        <w:t>)D</w:t>
      </w:r>
      <w:proofErr w:type="gramEnd"/>
      <w:r w:rsidRPr="009E1D50">
        <w:t xml:space="preserve"> space for some </w:t>
      </w:r>
      <w:r w:rsidRPr="00EB46EE">
        <w:rPr>
          <w:i/>
        </w:rPr>
        <w:t>m</w:t>
      </w:r>
      <w:r w:rsidR="002E688F">
        <w:rPr>
          <w:i/>
        </w:rPr>
        <w:t xml:space="preserve"> </w:t>
      </w:r>
      <w:r w:rsidRPr="009E1D50">
        <w:t>&gt;</w:t>
      </w:r>
      <w:r w:rsidR="002E688F">
        <w:t xml:space="preserve"> </w:t>
      </w:r>
      <w:r w:rsidRPr="009E1D50">
        <w:t xml:space="preserve">0. </w:t>
      </w:r>
    </w:p>
    <w:p w:rsidR="006D675F" w:rsidRDefault="006D675F" w:rsidP="006D675F">
      <w:pPr>
        <w:keepNext/>
        <w:jc w:val="center"/>
      </w:pPr>
    </w:p>
    <w:p w:rsidR="005E4FE5" w:rsidRPr="009E1D50" w:rsidRDefault="00031F1C" w:rsidP="006D675F">
      <w:pPr>
        <w:keepNext/>
        <w:jc w:val="center"/>
      </w:pPr>
      <w:r>
        <w:rPr>
          <w:noProof/>
          <w:lang w:val="en-US"/>
        </w:rPr>
        <w:drawing>
          <wp:inline distT="0" distB="0" distL="0" distR="0">
            <wp:extent cx="6191885" cy="3985895"/>
            <wp:effectExtent l="19050" t="0" r="0" b="0"/>
            <wp:docPr id="83" name="Picture 82" descr="Figure 9 Class 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 Class Grid.png"/>
                    <pic:cNvPicPr/>
                  </pic:nvPicPr>
                  <pic:blipFill>
                    <a:blip r:embed="rId39" cstate="print"/>
                    <a:stretch>
                      <a:fillRect/>
                    </a:stretch>
                  </pic:blipFill>
                  <pic:spPr>
                    <a:xfrm>
                      <a:off x="0" y="0"/>
                      <a:ext cx="6191885" cy="3985895"/>
                    </a:xfrm>
                    <a:prstGeom prst="rect">
                      <a:avLst/>
                    </a:prstGeom>
                  </pic:spPr>
                </pic:pic>
              </a:graphicData>
            </a:graphic>
          </wp:inline>
        </w:drawing>
      </w:r>
      <w:r>
        <w:rPr>
          <w:noProof/>
          <w:lang w:val="en-US"/>
        </w:rPr>
        <w:drawing>
          <wp:inline distT="0" distB="0" distL="0" distR="0">
            <wp:extent cx="6191885" cy="3749040"/>
            <wp:effectExtent l="19050" t="0" r="0" b="0"/>
            <wp:docPr id="49" name="Picture 48" descr="Figure 9 Class 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 Class Grid.png"/>
                    <pic:cNvPicPr/>
                  </pic:nvPicPr>
                  <pic:blipFill>
                    <a:blip r:embed="rId40" cstate="print"/>
                    <a:stretch>
                      <a:fillRect/>
                    </a:stretch>
                  </pic:blipFill>
                  <pic:spPr>
                    <a:xfrm>
                      <a:off x="0" y="0"/>
                      <a:ext cx="6191885" cy="3749040"/>
                    </a:xfrm>
                    <a:prstGeom prst="rect">
                      <a:avLst/>
                    </a:prstGeom>
                  </pic:spPr>
                </pic:pic>
              </a:graphicData>
            </a:graphic>
          </wp:inline>
        </w:drawing>
      </w:r>
    </w:p>
    <w:p w:rsidR="006D675F" w:rsidRPr="009869BB" w:rsidRDefault="006D675F" w:rsidP="006D675F">
      <w:pPr>
        <w:pStyle w:val="FigureTitle"/>
        <w:ind w:left="720" w:hanging="607"/>
      </w:pPr>
      <w:bookmarkStart w:id="220" w:name="_Ref109726826"/>
      <w:r w:rsidRPr="009869BB">
        <w:t xml:space="preserve">Figure </w:t>
      </w:r>
      <w:r w:rsidR="003578C6" w:rsidRPr="009869BB">
        <w:fldChar w:fldCharType="begin"/>
      </w:r>
      <w:r w:rsidRPr="009869BB">
        <w:instrText xml:space="preserve"> SEQ Figure \* ARABIC </w:instrText>
      </w:r>
      <w:r w:rsidR="003578C6" w:rsidRPr="009869BB">
        <w:fldChar w:fldCharType="separate"/>
      </w:r>
      <w:r w:rsidR="009F66C1">
        <w:rPr>
          <w:noProof/>
        </w:rPr>
        <w:t>10</w:t>
      </w:r>
      <w:r w:rsidR="003578C6" w:rsidRPr="009869BB">
        <w:fldChar w:fldCharType="end"/>
      </w:r>
      <w:bookmarkEnd w:id="220"/>
      <w:r w:rsidRPr="009869BB">
        <w:t xml:space="preserve"> — Class Grid</w:t>
      </w:r>
    </w:p>
    <w:p w:rsidR="006D675F" w:rsidRPr="009E1D50" w:rsidRDefault="00807B91" w:rsidP="006D675F">
      <w:r>
        <w:t xml:space="preserve">As opposed to a general </w:t>
      </w:r>
      <w:r w:rsidR="00EA25E6">
        <w:t>multi-point coverage</w:t>
      </w:r>
      <w:r>
        <w:t xml:space="preserve">, </w:t>
      </w:r>
      <w:proofErr w:type="gramStart"/>
      <w:r>
        <w:t xml:space="preserve">a </w:t>
      </w:r>
      <w:r w:rsidR="00956735">
        <w:t>grid</w:t>
      </w:r>
      <w:proofErr w:type="gramEnd"/>
      <w:r w:rsidR="00956735">
        <w:t xml:space="preserve"> coverage</w:t>
      </w:r>
      <w:r>
        <w:t xml:space="preserve"> enforces that all grid cells have their unique position. Therefore, the evaluation function will always return exactly one value per </w:t>
      </w:r>
      <w:r w:rsidR="006418E3">
        <w:t>direct position</w:t>
      </w:r>
      <w:r>
        <w:t>.</w:t>
      </w:r>
    </w:p>
    <w:p w:rsidR="00186EA1" w:rsidRDefault="00186EA1" w:rsidP="00186EA1">
      <w:pPr>
        <w:pStyle w:val="Requirement"/>
        <w:rPr>
          <w:lang w:val="en-GB"/>
        </w:rPr>
      </w:pPr>
      <w:r w:rsidRPr="009E1D50">
        <w:rPr>
          <w:b/>
          <w:lang w:val="en-GB"/>
        </w:rPr>
        <w:lastRenderedPageBreak/>
        <w:t xml:space="preserve">Requirement </w:t>
      </w:r>
      <w:r w:rsidR="009E4255">
        <w:rPr>
          <w:b/>
          <w:lang w:val="en-GB"/>
        </w:rPr>
        <w:t>22</w:t>
      </w:r>
      <w:r w:rsidRPr="009E1D50">
        <w:rPr>
          <w:b/>
          <w:lang w:val="en-GB"/>
        </w:rPr>
        <w:t>:</w:t>
      </w:r>
      <w:r w:rsidRPr="009E1D50">
        <w:rPr>
          <w:lang w:val="en-GB"/>
        </w:rPr>
        <w:t xml:space="preserve"> </w:t>
      </w:r>
      <w:r w:rsidRPr="00B27BFD">
        <w:rPr>
          <w:b/>
        </w:rPr>
        <w:t>https://standards.isotc211.org/19123/-1/1/</w:t>
      </w:r>
      <w:r>
        <w:rPr>
          <w:b/>
        </w:rPr>
        <w:t>req</w:t>
      </w:r>
      <w:r w:rsidRPr="00B27BFD">
        <w:rPr>
          <w:b/>
        </w:rPr>
        <w:t>/</w:t>
      </w:r>
      <w:r>
        <w:rPr>
          <w:b/>
        </w:rPr>
        <w:t>grid/single-point-value</w:t>
      </w:r>
      <w:r w:rsidRPr="009E1D50">
        <w:rPr>
          <w:lang w:val="en-GB"/>
        </w:rPr>
        <w:br/>
        <w:t xml:space="preserve">In a </w:t>
      </w:r>
      <w:r w:rsidR="00956735">
        <w:rPr>
          <w:lang w:val="en-GB"/>
        </w:rPr>
        <w:t>grid coverage</w:t>
      </w:r>
      <w:r w:rsidRPr="009E1D50">
        <w:rPr>
          <w:lang w:val="en-GB"/>
        </w:rPr>
        <w:t xml:space="preserve">, </w:t>
      </w:r>
      <w:r w:rsidR="00E373BC">
        <w:rPr>
          <w:lang w:val="en-GB"/>
        </w:rPr>
        <w:t xml:space="preserve">every </w:t>
      </w:r>
      <w:r w:rsidR="006418E3">
        <w:rPr>
          <w:lang w:val="en-GB"/>
        </w:rPr>
        <w:t>direct position</w:t>
      </w:r>
      <w:r w:rsidRPr="009E1D50">
        <w:rPr>
          <w:lang w:val="en-GB"/>
        </w:rPr>
        <w:t xml:space="preserve"> has </w:t>
      </w:r>
      <w:r w:rsidR="00650396">
        <w:rPr>
          <w:lang w:val="en-GB"/>
        </w:rPr>
        <w:t xml:space="preserve">associated </w:t>
      </w:r>
      <w:r w:rsidRPr="009E1D50">
        <w:rPr>
          <w:lang w:val="en-GB"/>
        </w:rPr>
        <w:t xml:space="preserve">exactly one value (taken from the coverage’s </w:t>
      </w:r>
      <w:r w:rsidR="004D0DB8">
        <w:rPr>
          <w:lang w:val="en-GB"/>
        </w:rPr>
        <w:t>range</w:t>
      </w:r>
      <w:r w:rsidRPr="009E1D50">
        <w:rPr>
          <w:lang w:val="en-GB"/>
        </w:rPr>
        <w:t xml:space="preserve"> </w:t>
      </w:r>
      <w:r w:rsidR="004D0DB8">
        <w:rPr>
          <w:lang w:val="en-GB"/>
        </w:rPr>
        <w:t>type</w:t>
      </w:r>
      <w:r w:rsidRPr="009E1D50">
        <w:rPr>
          <w:lang w:val="en-GB"/>
        </w:rPr>
        <w:t xml:space="preserve">) associated, i.e.: | </w:t>
      </w:r>
      <w:proofErr w:type="gramStart"/>
      <w:r w:rsidRPr="009E1D50">
        <w:rPr>
          <w:i/>
          <w:lang w:val="en-GB"/>
        </w:rPr>
        <w:t>evaluate</w:t>
      </w:r>
      <w:r w:rsidRPr="009E1D50">
        <w:rPr>
          <w:lang w:val="en-GB"/>
        </w:rPr>
        <w:t>(</w:t>
      </w:r>
      <w:proofErr w:type="gramEnd"/>
      <w:r w:rsidRPr="002B7607">
        <w:rPr>
          <w:i/>
          <w:lang w:val="en-GB"/>
        </w:rPr>
        <w:t>p</w:t>
      </w:r>
      <w:r w:rsidRPr="009E1D50">
        <w:rPr>
          <w:lang w:val="en-GB"/>
        </w:rPr>
        <w:t xml:space="preserve">) | = 1 for all </w:t>
      </w:r>
      <w:r w:rsidR="006418E3">
        <w:rPr>
          <w:lang w:val="en-GB"/>
        </w:rPr>
        <w:t>direct position</w:t>
      </w:r>
      <w:r w:rsidRPr="009E1D50">
        <w:rPr>
          <w:lang w:val="en-GB"/>
        </w:rPr>
        <w:t xml:space="preserve">s </w:t>
      </w:r>
      <w:r w:rsidRPr="002B7607">
        <w:rPr>
          <w:i/>
          <w:lang w:val="en-GB"/>
        </w:rPr>
        <w:t>p</w:t>
      </w:r>
      <w:r w:rsidRPr="009E1D50">
        <w:rPr>
          <w:lang w:val="en-GB"/>
        </w:rPr>
        <w:t>.</w:t>
      </w:r>
    </w:p>
    <w:p w:rsidR="00FF12A1" w:rsidRPr="009E1D50" w:rsidRDefault="00FF12A1" w:rsidP="00FF12A1">
      <w:r>
        <w:t xml:space="preserve">The direct positions of a grid can be described in several ways, depending on the nature of the grid. This document specifies several alternatives, based on the nature of the coordinate distribution along the grid axes. This is described in </w:t>
      </w:r>
      <w:r w:rsidR="003578C6">
        <w:fldChar w:fldCharType="begin"/>
      </w:r>
      <w:r>
        <w:instrText xml:space="preserve"> REF _Ref109726826 \h </w:instrText>
      </w:r>
      <w:r w:rsidR="003578C6">
        <w:fldChar w:fldCharType="separate"/>
      </w:r>
      <w:r w:rsidR="009F66C1" w:rsidRPr="009869BB">
        <w:t xml:space="preserve">Figure </w:t>
      </w:r>
      <w:r w:rsidR="009F66C1">
        <w:rPr>
          <w:noProof/>
        </w:rPr>
        <w:t>10</w:t>
      </w:r>
      <w:r w:rsidR="003578C6">
        <w:fldChar w:fldCharType="end"/>
      </w:r>
      <w:r>
        <w:t xml:space="preserve"> and </w:t>
      </w:r>
      <w:proofErr w:type="spellStart"/>
      <w:r>
        <w:t>Subclause</w:t>
      </w:r>
      <w:proofErr w:type="spellEnd"/>
      <w:r>
        <w:t xml:space="preserve"> </w:t>
      </w:r>
      <w:r w:rsidR="003578C6">
        <w:fldChar w:fldCharType="begin"/>
      </w:r>
      <w:r>
        <w:instrText xml:space="preserve"> REF _Ref40460255 \r \h </w:instrText>
      </w:r>
      <w:r w:rsidR="003578C6">
        <w:fldChar w:fldCharType="separate"/>
      </w:r>
      <w:r w:rsidR="009F66C1">
        <w:t>7.2</w:t>
      </w:r>
      <w:r w:rsidR="003578C6">
        <w:fldChar w:fldCharType="end"/>
      </w:r>
      <w:r>
        <w:t>.</w:t>
      </w:r>
    </w:p>
    <w:p w:rsidR="00FF12A1" w:rsidRPr="009E1D50" w:rsidRDefault="00FF12A1" w:rsidP="00186EA1">
      <w:pPr>
        <w:pStyle w:val="Requirement"/>
        <w:rPr>
          <w:lang w:val="en-GB"/>
        </w:rPr>
      </w:pPr>
      <w:r w:rsidRPr="009E1D50">
        <w:rPr>
          <w:b/>
          <w:lang w:val="en-GB"/>
        </w:rPr>
        <w:t xml:space="preserve">Requirement </w:t>
      </w:r>
      <w:r w:rsidR="00D91793">
        <w:rPr>
          <w:b/>
          <w:lang w:val="en-GB"/>
        </w:rPr>
        <w:t>2</w:t>
      </w:r>
      <w:r w:rsidR="009E4255">
        <w:rPr>
          <w:b/>
          <w:lang w:val="en-GB"/>
        </w:rPr>
        <w:t>3</w:t>
      </w:r>
      <w:r w:rsidRPr="009E1D50">
        <w:rPr>
          <w:b/>
          <w:lang w:val="en-GB"/>
        </w:rPr>
        <w:t>:</w:t>
      </w:r>
      <w:r w:rsidRPr="009E1D50">
        <w:rPr>
          <w:lang w:val="en-GB"/>
        </w:rPr>
        <w:t xml:space="preserve"> </w:t>
      </w:r>
      <w:r w:rsidRPr="00B27BFD">
        <w:rPr>
          <w:b/>
        </w:rPr>
        <w:t>https://standards.isotc211.org/19123/-1/1/</w:t>
      </w:r>
      <w:r>
        <w:rPr>
          <w:b/>
        </w:rPr>
        <w:t>req</w:t>
      </w:r>
      <w:r w:rsidRPr="00B27BFD">
        <w:rPr>
          <w:b/>
        </w:rPr>
        <w:t>/</w:t>
      </w:r>
      <w:r>
        <w:rPr>
          <w:b/>
        </w:rPr>
        <w:t>grid/grid</w:t>
      </w:r>
      <w:r w:rsidR="005803AB">
        <w:rPr>
          <w:b/>
        </w:rPr>
        <w:t>-structure</w:t>
      </w:r>
      <w:r w:rsidRPr="009E1D50">
        <w:rPr>
          <w:lang w:val="en-GB"/>
        </w:rPr>
        <w:br/>
      </w:r>
      <w:proofErr w:type="gramStart"/>
      <w:r w:rsidRPr="009E1D50">
        <w:rPr>
          <w:lang w:val="en-GB"/>
        </w:rPr>
        <w:t>In</w:t>
      </w:r>
      <w:proofErr w:type="gramEnd"/>
      <w:r w:rsidRPr="009E1D50">
        <w:rPr>
          <w:lang w:val="en-GB"/>
        </w:rPr>
        <w:t xml:space="preserve"> a </w:t>
      </w:r>
      <w:r w:rsidR="00956735">
        <w:rPr>
          <w:lang w:val="en-GB"/>
        </w:rPr>
        <w:t>grid coverage</w:t>
      </w:r>
      <w:r w:rsidRPr="009E1D50">
        <w:rPr>
          <w:lang w:val="en-GB"/>
        </w:rPr>
        <w:t>, the</w:t>
      </w:r>
      <w:r w:rsidR="00C06D20">
        <w:rPr>
          <w:lang w:val="en-GB"/>
        </w:rPr>
        <w:t xml:space="preserve"> set of its</w:t>
      </w:r>
      <w:r w:rsidRPr="009E1D50">
        <w:rPr>
          <w:lang w:val="en-GB"/>
        </w:rPr>
        <w:t xml:space="preserve"> </w:t>
      </w:r>
      <w:r w:rsidR="006418E3">
        <w:rPr>
          <w:lang w:val="en-GB"/>
        </w:rPr>
        <w:t>direct position</w:t>
      </w:r>
      <w:r>
        <w:rPr>
          <w:lang w:val="en-GB"/>
        </w:rPr>
        <w:t>s</w:t>
      </w:r>
      <w:r w:rsidRPr="009E1D50">
        <w:rPr>
          <w:lang w:val="en-GB"/>
        </w:rPr>
        <w:t xml:space="preserve"> shall be given by </w:t>
      </w:r>
      <w:r w:rsidR="004D00E8">
        <w:rPr>
          <w:lang w:val="en-GB"/>
        </w:rPr>
        <w:t>its grid</w:t>
      </w:r>
      <w:r>
        <w:rPr>
          <w:lang w:val="en-GB"/>
        </w:rPr>
        <w:t xml:space="preserve"> as described by </w:t>
      </w:r>
      <w:r w:rsidR="003578C6">
        <w:rPr>
          <w:lang w:val="en-GB"/>
        </w:rPr>
        <w:fldChar w:fldCharType="begin"/>
      </w:r>
      <w:r>
        <w:rPr>
          <w:lang w:val="en-GB"/>
        </w:rPr>
        <w:instrText xml:space="preserve"> REF _Ref109726826 \h </w:instrText>
      </w:r>
      <w:r w:rsidR="003578C6">
        <w:rPr>
          <w:lang w:val="en-GB"/>
        </w:rPr>
      </w:r>
      <w:r w:rsidR="003578C6">
        <w:rPr>
          <w:lang w:val="en-GB"/>
        </w:rPr>
        <w:fldChar w:fldCharType="separate"/>
      </w:r>
      <w:r w:rsidR="009F66C1" w:rsidRPr="009869BB">
        <w:t xml:space="preserve">Figure </w:t>
      </w:r>
      <w:r w:rsidR="009F66C1">
        <w:rPr>
          <w:noProof/>
        </w:rPr>
        <w:t>10</w:t>
      </w:r>
      <w:r w:rsidR="003578C6">
        <w:rPr>
          <w:lang w:val="en-GB"/>
        </w:rPr>
        <w:fldChar w:fldCharType="end"/>
      </w:r>
      <w:r w:rsidRPr="009E1D50">
        <w:rPr>
          <w:lang w:val="en-GB"/>
        </w:rPr>
        <w:t>.</w:t>
      </w:r>
    </w:p>
    <w:p w:rsidR="00186EA1" w:rsidRPr="009E1D50" w:rsidRDefault="00186EA1" w:rsidP="00186EA1">
      <w:pPr>
        <w:pStyle w:val="Heading3"/>
        <w:numPr>
          <w:ilvl w:val="2"/>
          <w:numId w:val="1"/>
        </w:numPr>
      </w:pPr>
      <w:bookmarkStart w:id="221" w:name="_Toc41497167"/>
      <w:bookmarkStart w:id="222" w:name="_Toc88049438"/>
      <w:bookmarkStart w:id="223" w:name="_Ref110587596"/>
      <w:bookmarkStart w:id="224" w:name="_Toc118292158"/>
      <w:r w:rsidRPr="009E1D50">
        <w:t xml:space="preserve">Grid </w:t>
      </w:r>
      <w:r w:rsidR="00E772A8">
        <w:t>axis</w:t>
      </w:r>
      <w:r w:rsidRPr="009E1D50">
        <w:t xml:space="preserve"> </w:t>
      </w:r>
      <w:r w:rsidR="00E772A8">
        <w:t>t</w:t>
      </w:r>
      <w:r w:rsidRPr="009E1D50">
        <w:t>ypes</w:t>
      </w:r>
      <w:bookmarkEnd w:id="221"/>
      <w:bookmarkEnd w:id="222"/>
      <w:bookmarkEnd w:id="223"/>
      <w:bookmarkEnd w:id="224"/>
    </w:p>
    <w:p w:rsidR="00186EA1" w:rsidRPr="009E1D50" w:rsidRDefault="00186EA1" w:rsidP="00186EA1">
      <w:pPr>
        <w:pStyle w:val="Heading4"/>
        <w:numPr>
          <w:ilvl w:val="3"/>
          <w:numId w:val="1"/>
        </w:numPr>
        <w:tabs>
          <w:tab w:val="left" w:pos="1080"/>
        </w:tabs>
      </w:pPr>
      <w:r w:rsidRPr="009E1D50">
        <w:t>General</w:t>
      </w:r>
    </w:p>
    <w:p w:rsidR="003F74CC" w:rsidRDefault="00650396" w:rsidP="00186EA1">
      <w:r>
        <w:t>T</w:t>
      </w:r>
      <w:r w:rsidR="00D81C5B">
        <w:t xml:space="preserve">he </w:t>
      </w:r>
      <w:r>
        <w:t xml:space="preserve">axes of a </w:t>
      </w:r>
      <w:r w:rsidR="00C06D20">
        <w:t xml:space="preserve">coverage </w:t>
      </w:r>
      <w:r w:rsidR="00BB5B4A">
        <w:t xml:space="preserve">grid can be classified </w:t>
      </w:r>
      <w:r w:rsidR="00B566ED">
        <w:t>along the</w:t>
      </w:r>
      <w:r w:rsidR="00C06D20">
        <w:t xml:space="preserve"> </w:t>
      </w:r>
      <w:r>
        <w:t xml:space="preserve">degree of </w:t>
      </w:r>
      <w:r w:rsidR="007749ED">
        <w:t>regularity</w:t>
      </w:r>
      <w:r w:rsidR="00B566ED">
        <w:t xml:space="preserve"> of the coordinate distribution along the axis</w:t>
      </w:r>
      <w:r w:rsidR="007749ED">
        <w:t>.</w:t>
      </w:r>
      <w:r w:rsidR="004B6AEA">
        <w:t xml:space="preserve"> In this document, the classification is done per axis so that each axis can be characterized </w:t>
      </w:r>
      <w:r w:rsidR="00D81C5B">
        <w:t>individually</w:t>
      </w:r>
      <w:r w:rsidR="004B6AEA">
        <w:t>, allowing combinations such as regular spatial with irregular temporal axes.</w:t>
      </w:r>
    </w:p>
    <w:p w:rsidR="00032730" w:rsidRDefault="00032730" w:rsidP="00032730">
      <w:r>
        <w:t>Intuitively speaking, in a grid every direct position (except at the rim) have exactly one nearest neighbour with a lower coordinate and exactly one nearest neighbour with a higher coordinate, in all dimensions. This neighbourhood establishes the topology; the geometry is determined by the concrete coordinate values, which in this document</w:t>
      </w:r>
      <w:r w:rsidR="007725C3">
        <w:t xml:space="preserve"> is described by the axis types:</w:t>
      </w:r>
    </w:p>
    <w:p w:rsidR="007725C3" w:rsidRDefault="00EE5C47" w:rsidP="007725C3">
      <w:pPr>
        <w:numPr>
          <w:ilvl w:val="0"/>
          <w:numId w:val="19"/>
        </w:numPr>
        <w:tabs>
          <w:tab w:val="clear" w:pos="403"/>
        </w:tabs>
        <w:spacing w:after="240" w:line="230" w:lineRule="atLeast"/>
      </w:pPr>
      <w:r>
        <w:t xml:space="preserve">In the simplest case the direct position coordinates are </w:t>
      </w:r>
      <w:r w:rsidR="00D93049">
        <w:t xml:space="preserve">given by integers, such as in a bare array; this is referred to as “index axis”. </w:t>
      </w:r>
    </w:p>
    <w:p w:rsidR="007725C3" w:rsidRDefault="00D93049" w:rsidP="007725C3">
      <w:pPr>
        <w:numPr>
          <w:ilvl w:val="0"/>
          <w:numId w:val="19"/>
        </w:numPr>
        <w:tabs>
          <w:tab w:val="clear" w:pos="403"/>
        </w:tabs>
        <w:spacing w:after="240" w:line="230" w:lineRule="atLeast"/>
      </w:pPr>
      <w:r>
        <w:t xml:space="preserve">Often, also </w:t>
      </w:r>
      <w:proofErr w:type="spellStart"/>
      <w:r>
        <w:t>georeferenced</w:t>
      </w:r>
      <w:proofErr w:type="spellEnd"/>
      <w:r>
        <w:t xml:space="preserve"> data (such as </w:t>
      </w:r>
      <w:proofErr w:type="spellStart"/>
      <w:r>
        <w:t>ortho</w:t>
      </w:r>
      <w:proofErr w:type="spellEnd"/>
      <w:r>
        <w:t xml:space="preserve"> images) have their coordinates </w:t>
      </w:r>
      <w:r w:rsidR="00EE5C47">
        <w:t xml:space="preserve">distributed equally along an axis; such a so-called </w:t>
      </w:r>
      <w:r w:rsidR="00BA7684">
        <w:t>“</w:t>
      </w:r>
      <w:r w:rsidR="00EE5C47">
        <w:t>regular axis</w:t>
      </w:r>
      <w:r w:rsidR="00BA7684">
        <w:t>”</w:t>
      </w:r>
      <w:r w:rsidR="00EE5C47">
        <w:t xml:space="preserve"> can be described by the single common distance between adjacent points on the axis, commonly called </w:t>
      </w:r>
      <w:r>
        <w:t>“</w:t>
      </w:r>
      <w:r w:rsidR="00EE5C47">
        <w:t>resolution</w:t>
      </w:r>
      <w:r>
        <w:t>”</w:t>
      </w:r>
      <w:r w:rsidR="00EE5C47">
        <w:t xml:space="preserve">. </w:t>
      </w:r>
    </w:p>
    <w:p w:rsidR="007725C3" w:rsidRDefault="00EE5C47" w:rsidP="007725C3">
      <w:pPr>
        <w:numPr>
          <w:ilvl w:val="0"/>
          <w:numId w:val="19"/>
        </w:numPr>
        <w:tabs>
          <w:tab w:val="clear" w:pos="403"/>
        </w:tabs>
        <w:spacing w:after="240" w:line="230" w:lineRule="atLeast"/>
      </w:pPr>
      <w:r>
        <w:t xml:space="preserve">More generally, the direct position coordinates along the axis </w:t>
      </w:r>
      <w:r w:rsidR="00DD298D">
        <w:t>can be distributed irregularly</w:t>
      </w:r>
      <w:r w:rsidR="00D93049">
        <w:t xml:space="preserve">, leading to the concept of an </w:t>
      </w:r>
      <w:r w:rsidR="00BA7684">
        <w:t>“</w:t>
      </w:r>
      <w:r w:rsidR="009F58B0">
        <w:t>irregular axis</w:t>
      </w:r>
      <w:r w:rsidR="00BA7684">
        <w:t>”</w:t>
      </w:r>
      <w:r w:rsidR="00DD298D">
        <w:t xml:space="preserve">. </w:t>
      </w:r>
    </w:p>
    <w:p w:rsidR="007725C3" w:rsidRDefault="009F58B0" w:rsidP="007725C3">
      <w:pPr>
        <w:numPr>
          <w:ilvl w:val="0"/>
          <w:numId w:val="19"/>
        </w:numPr>
        <w:tabs>
          <w:tab w:val="clear" w:pos="403"/>
        </w:tabs>
        <w:spacing w:after="240" w:line="230" w:lineRule="atLeast"/>
      </w:pPr>
      <w:r>
        <w:t xml:space="preserve">Even more generally, </w:t>
      </w:r>
      <w:r w:rsidR="00BA7684">
        <w:t>each direct position can have coordinates not aligned with any other direct position, leading to a “warped nest”</w:t>
      </w:r>
      <w:r w:rsidR="00AA2BC8">
        <w:t xml:space="preserve"> (while still respecting the topological neighbourhood property illustrated in </w:t>
      </w:r>
      <w:r w:rsidR="003578C6">
        <w:fldChar w:fldCharType="begin"/>
      </w:r>
      <w:r w:rsidR="00AA2BC8">
        <w:instrText xml:space="preserve"> REF _Ref109727745 \h </w:instrText>
      </w:r>
      <w:r w:rsidR="003578C6">
        <w:fldChar w:fldCharType="separate"/>
      </w:r>
      <w:r w:rsidR="009F66C1" w:rsidRPr="009869BB">
        <w:t xml:space="preserve">Figure </w:t>
      </w:r>
      <w:r w:rsidR="009F66C1">
        <w:rPr>
          <w:noProof/>
        </w:rPr>
        <w:t>9</w:t>
      </w:r>
      <w:r w:rsidR="003578C6">
        <w:fldChar w:fldCharType="end"/>
      </w:r>
      <w:r w:rsidR="00AA2BC8">
        <w:t>)</w:t>
      </w:r>
      <w:r w:rsidR="00BA7684">
        <w:t xml:space="preserve">. </w:t>
      </w:r>
    </w:p>
    <w:p w:rsidR="00032730" w:rsidRDefault="00BA7684" w:rsidP="007725C3">
      <w:pPr>
        <w:numPr>
          <w:ilvl w:val="0"/>
          <w:numId w:val="19"/>
        </w:numPr>
        <w:tabs>
          <w:tab w:val="clear" w:pos="403"/>
        </w:tabs>
        <w:spacing w:after="240" w:line="230" w:lineRule="atLeast"/>
      </w:pPr>
      <w:r>
        <w:t xml:space="preserve">In the extreme case, coordinates are not available directly at all, but rather determined from some opaque data structure </w:t>
      </w:r>
      <w:r w:rsidR="00032730">
        <w:t>fed into some algorithm; therefore, this is called an “algorithmic axis”.</w:t>
      </w:r>
      <w:r w:rsidR="00D87A05">
        <w:t xml:space="preserve"> </w:t>
      </w:r>
      <w:r w:rsidR="003578C6">
        <w:fldChar w:fldCharType="begin"/>
      </w:r>
      <w:r w:rsidR="00B75742">
        <w:instrText xml:space="preserve"> REF _Ref109580942 \h </w:instrText>
      </w:r>
      <w:r w:rsidR="003578C6">
        <w:fldChar w:fldCharType="separate"/>
      </w:r>
      <w:r w:rsidR="009F66C1" w:rsidRPr="009869BB">
        <w:t xml:space="preserve">Figure </w:t>
      </w:r>
      <w:r w:rsidR="009F66C1">
        <w:rPr>
          <w:noProof/>
        </w:rPr>
        <w:t>11</w:t>
      </w:r>
      <w:r w:rsidR="003578C6">
        <w:fldChar w:fldCharType="end"/>
      </w:r>
      <w:r w:rsidR="00B75742">
        <w:t xml:space="preserve"> </w:t>
      </w:r>
      <w:r w:rsidR="00D87A05">
        <w:t xml:space="preserve">through </w:t>
      </w:r>
      <w:r w:rsidR="003578C6">
        <w:fldChar w:fldCharType="begin"/>
      </w:r>
      <w:r w:rsidR="00B75742">
        <w:instrText xml:space="preserve"> REF _Ref109580956 \h </w:instrText>
      </w:r>
      <w:r w:rsidR="003578C6">
        <w:fldChar w:fldCharType="separate"/>
      </w:r>
      <w:r w:rsidR="009F66C1" w:rsidRPr="009869BB">
        <w:t xml:space="preserve">Figure </w:t>
      </w:r>
      <w:r w:rsidR="009F66C1">
        <w:rPr>
          <w:noProof/>
        </w:rPr>
        <w:t>15</w:t>
      </w:r>
      <w:r w:rsidR="003578C6">
        <w:fldChar w:fldCharType="end"/>
      </w:r>
      <w:r w:rsidR="00B75742">
        <w:t xml:space="preserve"> </w:t>
      </w:r>
      <w:r w:rsidR="00D87A05">
        <w:t>illustrate several of these cases.</w:t>
      </w:r>
    </w:p>
    <w:p w:rsidR="007725C3" w:rsidRDefault="007725C3" w:rsidP="0077589B">
      <w:pPr>
        <w:pStyle w:val="Note"/>
      </w:pPr>
      <w:r>
        <w:t>NOTE</w:t>
      </w:r>
      <w:r>
        <w:tab/>
        <w:t xml:space="preserve">This axis </w:t>
      </w:r>
      <w:r w:rsidRPr="0077589B">
        <w:rPr>
          <w:i/>
        </w:rPr>
        <w:t>classification</w:t>
      </w:r>
      <w:r>
        <w:t xml:space="preserve"> </w:t>
      </w:r>
      <w:r w:rsidR="0077589B">
        <w:t xml:space="preserve">establishes several ways </w:t>
      </w:r>
      <w:r>
        <w:t>to describe the coor</w:t>
      </w:r>
      <w:r w:rsidR="0077589B">
        <w:t xml:space="preserve">dinates of the direct positions, not the grid CRS which contains the axis </w:t>
      </w:r>
      <w:r w:rsidR="0077589B" w:rsidRPr="0077589B">
        <w:rPr>
          <w:i/>
        </w:rPr>
        <w:t>definitions</w:t>
      </w:r>
      <w:r w:rsidR="0077589B">
        <w:t>.</w:t>
      </w:r>
    </w:p>
    <w:p w:rsidR="00032730" w:rsidRDefault="00032730" w:rsidP="00032730"/>
    <w:p w:rsidR="00032730" w:rsidRDefault="00032730" w:rsidP="009F58B0">
      <w:pPr>
        <w:pStyle w:val="ListParagraph"/>
        <w:numPr>
          <w:ilvl w:val="0"/>
          <w:numId w:val="20"/>
        </w:numPr>
      </w:pPr>
    </w:p>
    <w:p w:rsidR="009F58B0" w:rsidRPr="009E1D50" w:rsidRDefault="009F58B0" w:rsidP="009F58B0">
      <w:pPr>
        <w:keepNext/>
        <w:keepLines/>
        <w:jc w:val="center"/>
      </w:pPr>
      <w:r w:rsidRPr="009E1D50">
        <w:rPr>
          <w:noProof/>
          <w:lang w:val="en-US"/>
        </w:rPr>
        <w:drawing>
          <wp:inline distT="0" distB="0" distL="0" distR="0">
            <wp:extent cx="1163781" cy="879438"/>
            <wp:effectExtent l="19050" t="0" r="0" b="0"/>
            <wp:docPr id="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82617" cy="893672"/>
                    </a:xfrm>
                    <a:prstGeom prst="rect">
                      <a:avLst/>
                    </a:prstGeom>
                    <a:noFill/>
                    <a:ln>
                      <a:noFill/>
                    </a:ln>
                  </pic:spPr>
                </pic:pic>
              </a:graphicData>
            </a:graphic>
          </wp:inline>
        </w:drawing>
      </w:r>
      <w:r w:rsidRPr="009E1D50">
        <w:t xml:space="preserve">              </w:t>
      </w:r>
    </w:p>
    <w:p w:rsidR="009F58B0" w:rsidRDefault="009F58B0" w:rsidP="009F58B0">
      <w:pPr>
        <w:pStyle w:val="FigureTitle"/>
        <w:ind w:left="720" w:hanging="607"/>
      </w:pPr>
      <w:bookmarkStart w:id="225" w:name="_Ref109580942"/>
      <w:r w:rsidRPr="009869BB">
        <w:t xml:space="preserve">Figure </w:t>
      </w:r>
      <w:fldSimple w:instr=" SEQ Figure \* ARABIC ">
        <w:r w:rsidR="009F66C1">
          <w:rPr>
            <w:noProof/>
          </w:rPr>
          <w:t>11</w:t>
        </w:r>
      </w:fldSimple>
      <w:bookmarkEnd w:id="225"/>
      <w:r w:rsidRPr="009869BB">
        <w:t xml:space="preserve"> — Sample </w:t>
      </w:r>
      <w:r>
        <w:t xml:space="preserve">regular </w:t>
      </w:r>
      <w:r w:rsidRPr="009869BB">
        <w:t>2D grid</w:t>
      </w:r>
    </w:p>
    <w:p w:rsidR="009F58B0" w:rsidRDefault="009F58B0" w:rsidP="009F58B0">
      <w:pPr>
        <w:jc w:val="center"/>
      </w:pPr>
      <w:r>
        <w:rPr>
          <w:noProof/>
          <w:lang w:val="en-US"/>
        </w:rPr>
        <w:lastRenderedPageBreak/>
        <w:drawing>
          <wp:inline distT="0" distB="0" distL="0" distR="0">
            <wp:extent cx="1352550" cy="989463"/>
            <wp:effectExtent l="19050" t="0" r="0" b="0"/>
            <wp:docPr id="2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r="50100"/>
                    <a:stretch>
                      <a:fillRect/>
                    </a:stretch>
                  </pic:blipFill>
                  <pic:spPr bwMode="auto">
                    <a:xfrm>
                      <a:off x="0" y="0"/>
                      <a:ext cx="1352550" cy="989463"/>
                    </a:xfrm>
                    <a:prstGeom prst="rect">
                      <a:avLst/>
                    </a:prstGeom>
                    <a:noFill/>
                    <a:ln>
                      <a:noFill/>
                    </a:ln>
                  </pic:spPr>
                </pic:pic>
              </a:graphicData>
            </a:graphic>
          </wp:inline>
        </w:drawing>
      </w:r>
    </w:p>
    <w:p w:rsidR="009F58B0" w:rsidRDefault="009F58B0" w:rsidP="009F58B0">
      <w:pPr>
        <w:pStyle w:val="FigureTitle"/>
        <w:ind w:left="720" w:hanging="607"/>
      </w:pPr>
      <w:bookmarkStart w:id="226" w:name="_Ref109720032"/>
      <w:r w:rsidRPr="009869BB">
        <w:t xml:space="preserve">Figure </w:t>
      </w:r>
      <w:fldSimple w:instr=" SEQ Figure \* ARABIC ">
        <w:r w:rsidR="009F66C1">
          <w:rPr>
            <w:noProof/>
          </w:rPr>
          <w:t>12</w:t>
        </w:r>
      </w:fldSimple>
      <w:bookmarkEnd w:id="226"/>
      <w:r w:rsidRPr="009869BB">
        <w:t xml:space="preserve"> — Sample 2D irregular grid</w:t>
      </w:r>
    </w:p>
    <w:p w:rsidR="009F58B0" w:rsidRDefault="009F58B0" w:rsidP="009F58B0">
      <w:pPr>
        <w:jc w:val="center"/>
      </w:pPr>
      <w:r>
        <w:rPr>
          <w:noProof/>
          <w:lang w:val="en-US"/>
        </w:rPr>
        <w:drawing>
          <wp:inline distT="0" distB="0" distL="0" distR="0">
            <wp:extent cx="1405719" cy="989463"/>
            <wp:effectExtent l="19050" t="0" r="3981" b="0"/>
            <wp:docPr id="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48138"/>
                    <a:stretch>
                      <a:fillRect/>
                    </a:stretch>
                  </pic:blipFill>
                  <pic:spPr bwMode="auto">
                    <a:xfrm>
                      <a:off x="0" y="0"/>
                      <a:ext cx="1405719" cy="989463"/>
                    </a:xfrm>
                    <a:prstGeom prst="rect">
                      <a:avLst/>
                    </a:prstGeom>
                    <a:noFill/>
                    <a:ln>
                      <a:noFill/>
                    </a:ln>
                  </pic:spPr>
                </pic:pic>
              </a:graphicData>
            </a:graphic>
          </wp:inline>
        </w:drawing>
      </w:r>
    </w:p>
    <w:p w:rsidR="009F58B0" w:rsidRDefault="009F58B0" w:rsidP="009F58B0">
      <w:pPr>
        <w:pStyle w:val="FigureTitle"/>
        <w:ind w:left="720" w:hanging="607"/>
      </w:pPr>
      <w:r w:rsidRPr="009869BB">
        <w:t xml:space="preserve">Figure </w:t>
      </w:r>
      <w:fldSimple w:instr=" SEQ Figure \* ARABIC ">
        <w:r w:rsidR="009F66C1">
          <w:rPr>
            <w:noProof/>
          </w:rPr>
          <w:t>13</w:t>
        </w:r>
      </w:fldSimple>
      <w:r w:rsidRPr="009869BB">
        <w:t xml:space="preserve"> — Sample 2D</w:t>
      </w:r>
      <w:r>
        <w:t xml:space="preserve"> </w:t>
      </w:r>
      <w:r w:rsidRPr="009869BB">
        <w:t>warped nest</w:t>
      </w:r>
      <w:r>
        <w:t xml:space="preserve"> grid</w:t>
      </w:r>
    </w:p>
    <w:p w:rsidR="009F58B0" w:rsidRDefault="009F58B0" w:rsidP="009F58B0">
      <w:pPr>
        <w:jc w:val="center"/>
      </w:pPr>
      <w:r>
        <w:rPr>
          <w:noProof/>
          <w:lang w:val="en-US"/>
        </w:rPr>
        <w:drawing>
          <wp:inline distT="0" distB="0" distL="0" distR="0">
            <wp:extent cx="723331" cy="1243690"/>
            <wp:effectExtent l="19050" t="0" r="569" b="0"/>
            <wp:docPr id="3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r="57612"/>
                    <a:stretch>
                      <a:fillRect/>
                    </a:stretch>
                  </pic:blipFill>
                  <pic:spPr bwMode="auto">
                    <a:xfrm>
                      <a:off x="0" y="0"/>
                      <a:ext cx="723331" cy="1243690"/>
                    </a:xfrm>
                    <a:prstGeom prst="rect">
                      <a:avLst/>
                    </a:prstGeom>
                    <a:noFill/>
                    <a:ln>
                      <a:noFill/>
                    </a:ln>
                  </pic:spPr>
                </pic:pic>
              </a:graphicData>
            </a:graphic>
          </wp:inline>
        </w:drawing>
      </w:r>
    </w:p>
    <w:p w:rsidR="009F58B0" w:rsidRDefault="009F58B0" w:rsidP="009F58B0">
      <w:pPr>
        <w:pStyle w:val="FigureTitle"/>
        <w:ind w:left="720" w:hanging="607"/>
      </w:pPr>
      <w:bookmarkStart w:id="227" w:name="_Ref109719390"/>
      <w:r w:rsidRPr="009869BB">
        <w:t xml:space="preserve">Figure </w:t>
      </w:r>
      <w:fldSimple w:instr=" SEQ Figure \* ARABIC ">
        <w:r w:rsidR="009F66C1">
          <w:rPr>
            <w:noProof/>
          </w:rPr>
          <w:t>14</w:t>
        </w:r>
      </w:fldSimple>
      <w:bookmarkEnd w:id="227"/>
      <w:r w:rsidRPr="009869BB">
        <w:t xml:space="preserve"> — Sample </w:t>
      </w:r>
      <w:r>
        <w:t xml:space="preserve">3D grid representing the </w:t>
      </w:r>
      <w:r w:rsidRPr="009869BB">
        <w:t xml:space="preserve">combination </w:t>
      </w:r>
      <w:r>
        <w:br/>
      </w:r>
      <w:r w:rsidRPr="009869BB">
        <w:t>of regular Lat/Long with irregular time</w:t>
      </w:r>
    </w:p>
    <w:p w:rsidR="009F58B0" w:rsidRDefault="009F58B0" w:rsidP="009F58B0">
      <w:pPr>
        <w:jc w:val="center"/>
      </w:pPr>
      <w:r>
        <w:rPr>
          <w:noProof/>
          <w:lang w:val="en-US"/>
        </w:rPr>
        <w:drawing>
          <wp:inline distT="0" distB="0" distL="0" distR="0">
            <wp:extent cx="901226" cy="1243691"/>
            <wp:effectExtent l="19050" t="0" r="0" b="0"/>
            <wp:docPr id="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47187"/>
                    <a:stretch>
                      <a:fillRect/>
                    </a:stretch>
                  </pic:blipFill>
                  <pic:spPr bwMode="auto">
                    <a:xfrm>
                      <a:off x="0" y="0"/>
                      <a:ext cx="901226" cy="1243691"/>
                    </a:xfrm>
                    <a:prstGeom prst="rect">
                      <a:avLst/>
                    </a:prstGeom>
                    <a:noFill/>
                    <a:ln>
                      <a:noFill/>
                    </a:ln>
                  </pic:spPr>
                </pic:pic>
              </a:graphicData>
            </a:graphic>
          </wp:inline>
        </w:drawing>
      </w:r>
    </w:p>
    <w:p w:rsidR="009F58B0" w:rsidRDefault="009F58B0" w:rsidP="009F58B0">
      <w:pPr>
        <w:pStyle w:val="FigureTitle"/>
        <w:ind w:left="720" w:hanging="607"/>
      </w:pPr>
      <w:bookmarkStart w:id="228" w:name="_Ref109580956"/>
      <w:r w:rsidRPr="009869BB">
        <w:t xml:space="preserve">Figure </w:t>
      </w:r>
      <w:fldSimple w:instr=" SEQ Figure \* ARABIC ">
        <w:r w:rsidR="009F66C1">
          <w:rPr>
            <w:noProof/>
          </w:rPr>
          <w:t>15</w:t>
        </w:r>
      </w:fldSimple>
      <w:bookmarkEnd w:id="228"/>
      <w:r>
        <w:t xml:space="preserve"> — Sample 3D grid representing the </w:t>
      </w:r>
      <w:r w:rsidRPr="009869BB">
        <w:t xml:space="preserve">combination </w:t>
      </w:r>
      <w:r>
        <w:br/>
      </w:r>
      <w:r w:rsidRPr="009869BB">
        <w:t xml:space="preserve">of </w:t>
      </w:r>
      <w:r>
        <w:t xml:space="preserve">a </w:t>
      </w:r>
      <w:r w:rsidRPr="009869BB">
        <w:t>warped nest with irregular time</w:t>
      </w:r>
    </w:p>
    <w:p w:rsidR="009F58B0" w:rsidRPr="009E1D50" w:rsidRDefault="009F58B0" w:rsidP="00186EA1"/>
    <w:p w:rsidR="00186EA1" w:rsidRPr="009E1D50" w:rsidRDefault="00186EA1" w:rsidP="00186EA1">
      <w:pPr>
        <w:pStyle w:val="Heading4"/>
        <w:numPr>
          <w:ilvl w:val="3"/>
          <w:numId w:val="1"/>
        </w:numPr>
        <w:tabs>
          <w:tab w:val="left" w:pos="1080"/>
        </w:tabs>
      </w:pPr>
      <w:bookmarkStart w:id="229" w:name="_Ref41469070"/>
      <w:r w:rsidRPr="009E1D50">
        <w:t>Index, Regular, and Irregular Axes</w:t>
      </w:r>
      <w:bookmarkEnd w:id="229"/>
    </w:p>
    <w:p w:rsidR="00186EA1" w:rsidRPr="009E1D50" w:rsidRDefault="00186EA1" w:rsidP="00186EA1">
      <w:r w:rsidRPr="009E1D50">
        <w:t xml:space="preserve">An </w:t>
      </w:r>
      <w:r w:rsidR="00583254">
        <w:t>index</w:t>
      </w:r>
      <w:r w:rsidRPr="009E1D50">
        <w:t xml:space="preserve"> </w:t>
      </w:r>
      <w:r w:rsidR="00E772A8">
        <w:t>axis</w:t>
      </w:r>
      <w:r w:rsidRPr="009E1D50">
        <w:t xml:space="preserve"> is a 1D </w:t>
      </w:r>
      <w:r w:rsidR="006B783D">
        <w:t xml:space="preserve">unit-less </w:t>
      </w:r>
      <w:r w:rsidRPr="009E1D50">
        <w:t>axis</w:t>
      </w:r>
      <w:r w:rsidR="00035588">
        <w:t xml:space="preserve"> (in ISO 19111:2019 named “</w:t>
      </w:r>
      <w:r w:rsidR="00C7338B">
        <w:t>Cartesian</w:t>
      </w:r>
      <w:r w:rsidR="00035588">
        <w:t xml:space="preserve"> axes”)</w:t>
      </w:r>
      <w:r w:rsidR="00C6687C">
        <w:t>;</w:t>
      </w:r>
      <w:r w:rsidR="00C6687C" w:rsidRPr="009E1D50">
        <w:t xml:space="preserve"> </w:t>
      </w:r>
      <w:r w:rsidRPr="009E1D50">
        <w:t xml:space="preserve">there is no </w:t>
      </w:r>
      <w:proofErr w:type="spellStart"/>
      <w:r w:rsidRPr="009E1D50">
        <w:t>georeference</w:t>
      </w:r>
      <w:proofErr w:type="spellEnd"/>
      <w:r w:rsidRPr="009E1D50">
        <w:t>, and admissible coordinates are at discrete, integer positions.</w:t>
      </w:r>
    </w:p>
    <w:p w:rsidR="00186EA1" w:rsidRDefault="00186EA1" w:rsidP="00186EA1">
      <w:pPr>
        <w:pStyle w:val="Requirement"/>
        <w:rPr>
          <w:lang w:val="en-GB"/>
        </w:rPr>
      </w:pPr>
      <w:r w:rsidRPr="009E1D50">
        <w:rPr>
          <w:b/>
          <w:lang w:val="en-GB"/>
        </w:rPr>
        <w:t xml:space="preserve">Requirement </w:t>
      </w:r>
      <w:r w:rsidR="00D2629E">
        <w:rPr>
          <w:b/>
          <w:lang w:val="en-GB"/>
        </w:rPr>
        <w:t>24</w:t>
      </w:r>
      <w:r w:rsidRPr="009E1D50">
        <w:rPr>
          <w:b/>
          <w:lang w:val="en-GB"/>
        </w:rPr>
        <w:t>:</w:t>
      </w:r>
      <w:r w:rsidRPr="009E1D50">
        <w:rPr>
          <w:lang w:val="en-GB"/>
        </w:rPr>
        <w:t xml:space="preserve"> </w:t>
      </w:r>
      <w:r w:rsidRPr="00B27BFD">
        <w:rPr>
          <w:b/>
        </w:rPr>
        <w:t>https://standards.isotc211.org/19123/-1/1/</w:t>
      </w:r>
      <w:r>
        <w:rPr>
          <w:b/>
        </w:rPr>
        <w:t>req</w:t>
      </w:r>
      <w:r w:rsidRPr="00B27BFD">
        <w:rPr>
          <w:b/>
        </w:rPr>
        <w:t>/</w:t>
      </w:r>
      <w:r>
        <w:rPr>
          <w:b/>
        </w:rPr>
        <w:t>grid/index-axis</w:t>
      </w:r>
      <w:r w:rsidRPr="009E1D50">
        <w:rPr>
          <w:lang w:val="en-GB"/>
        </w:rPr>
        <w:br/>
      </w:r>
      <w:proofErr w:type="gramStart"/>
      <w:r w:rsidR="003273B8">
        <w:rPr>
          <w:lang w:val="en-GB"/>
        </w:rPr>
        <w:t>In</w:t>
      </w:r>
      <w:proofErr w:type="gramEnd"/>
      <w:r w:rsidR="003273B8">
        <w:rPr>
          <w:lang w:val="en-GB"/>
        </w:rPr>
        <w:t xml:space="preserve"> class Grid, a</w:t>
      </w:r>
      <w:r w:rsidRPr="009E1D50">
        <w:rPr>
          <w:lang w:val="en-GB"/>
        </w:rPr>
        <w:t xml:space="preserve">n </w:t>
      </w:r>
      <w:r w:rsidR="00583254">
        <w:rPr>
          <w:lang w:val="en-GB"/>
        </w:rPr>
        <w:t>index</w:t>
      </w:r>
      <w:r w:rsidRPr="009E1D50">
        <w:rPr>
          <w:lang w:val="en-GB"/>
        </w:rPr>
        <w:t xml:space="preserve"> </w:t>
      </w:r>
      <w:r w:rsidR="00E772A8">
        <w:rPr>
          <w:lang w:val="en-GB"/>
        </w:rPr>
        <w:t>axis</w:t>
      </w:r>
      <w:r w:rsidRPr="009E1D50">
        <w:rPr>
          <w:lang w:val="en-GB"/>
        </w:rPr>
        <w:t xml:space="preserve"> shall be given by an axis identifier</w:t>
      </w:r>
      <w:r w:rsidR="00400D02" w:rsidRPr="00400D02">
        <w:rPr>
          <w:lang w:val="en-GB"/>
        </w:rPr>
        <w:t xml:space="preserve"> </w:t>
      </w:r>
      <w:r w:rsidR="00400D02">
        <w:rPr>
          <w:lang w:val="en-GB"/>
        </w:rPr>
        <w:t xml:space="preserve">as defined in the </w:t>
      </w:r>
      <w:r w:rsidR="007A080A">
        <w:rPr>
          <w:lang w:val="en-GB"/>
        </w:rPr>
        <w:t>grid</w:t>
      </w:r>
      <w:r w:rsidR="00400D02">
        <w:rPr>
          <w:lang w:val="en-GB"/>
        </w:rPr>
        <w:t xml:space="preserve"> CRS</w:t>
      </w:r>
      <w:r w:rsidRPr="009E1D50">
        <w:rPr>
          <w:lang w:val="en-GB"/>
        </w:rPr>
        <w:t xml:space="preserve">, lower and upper bounds </w:t>
      </w:r>
      <w:r w:rsidRPr="009E1D50">
        <w:rPr>
          <w:i/>
          <w:lang w:val="en-GB"/>
        </w:rPr>
        <w:t>lo</w:t>
      </w:r>
      <w:r w:rsidRPr="009E1D50">
        <w:rPr>
          <w:lang w:val="en-GB"/>
        </w:rPr>
        <w:t xml:space="preserve"> and </w:t>
      </w:r>
      <w:r w:rsidRPr="009E1D50">
        <w:rPr>
          <w:i/>
          <w:lang w:val="en-GB"/>
        </w:rPr>
        <w:t>hi</w:t>
      </w:r>
      <w:r w:rsidRPr="009E1D50">
        <w:rPr>
          <w:lang w:val="en-GB"/>
        </w:rPr>
        <w:t xml:space="preserve"> with </w:t>
      </w:r>
      <w:r w:rsidRPr="009E1D50">
        <w:rPr>
          <w:i/>
          <w:lang w:val="en-GB"/>
        </w:rPr>
        <w:t>lo</w:t>
      </w:r>
      <w:r w:rsidRPr="009E1D50">
        <w:rPr>
          <w:lang w:val="en-GB"/>
        </w:rPr>
        <w:t xml:space="preserve">, </w:t>
      </w:r>
      <w:r w:rsidRPr="009E1D50">
        <w:rPr>
          <w:i/>
          <w:lang w:val="en-GB"/>
        </w:rPr>
        <w:t>hi</w:t>
      </w:r>
      <w:r w:rsidRPr="009E1D50">
        <w:rPr>
          <w:lang w:val="en-GB"/>
        </w:rPr>
        <w:t xml:space="preserve"> </w:t>
      </w:r>
      <w:r w:rsidRPr="009E1D50">
        <w:rPr>
          <w:rFonts w:ascii="Cambria Math" w:hAnsi="Cambria Math" w:cs="Cambria Math"/>
          <w:lang w:val="en-GB"/>
        </w:rPr>
        <w:t>∈</w:t>
      </w:r>
      <w:r w:rsidRPr="009E1D50">
        <w:rPr>
          <w:lang w:val="en-GB"/>
        </w:rPr>
        <w:t xml:space="preserve"> </w:t>
      </w:r>
      <w:r w:rsidR="00400D02" w:rsidRPr="009E1D50">
        <w:rPr>
          <w:b/>
          <w:i/>
          <w:lang w:val="en-GB"/>
        </w:rPr>
        <w:t>Z</w:t>
      </w:r>
      <w:r w:rsidR="00400D02" w:rsidRPr="009E1D50">
        <w:rPr>
          <w:lang w:val="en-GB"/>
        </w:rPr>
        <w:t xml:space="preserve"> </w:t>
      </w:r>
      <w:r w:rsidRPr="009E1D50">
        <w:rPr>
          <w:lang w:val="en-GB"/>
        </w:rPr>
        <w:t xml:space="preserve">and </w:t>
      </w:r>
      <w:r w:rsidRPr="009E1D50">
        <w:rPr>
          <w:i/>
          <w:lang w:val="en-GB"/>
        </w:rPr>
        <w:t>lo</w:t>
      </w:r>
      <w:r w:rsidRPr="009E1D50">
        <w:rPr>
          <w:lang w:val="en-GB"/>
        </w:rPr>
        <w:t xml:space="preserve"> </w:t>
      </w:r>
      <w:r w:rsidRPr="009E1D50">
        <w:rPr>
          <w:rFonts w:cs="Calibri"/>
          <w:lang w:val="en-GB"/>
        </w:rPr>
        <w:t>≤</w:t>
      </w:r>
      <w:r w:rsidRPr="009E1D50">
        <w:rPr>
          <w:lang w:val="en-GB"/>
        </w:rPr>
        <w:t xml:space="preserve"> </w:t>
      </w:r>
      <w:r w:rsidRPr="009E1D50">
        <w:rPr>
          <w:i/>
          <w:lang w:val="en-GB"/>
        </w:rPr>
        <w:t>hi</w:t>
      </w:r>
      <w:r w:rsidRPr="009E1D50">
        <w:rPr>
          <w:lang w:val="en-GB"/>
        </w:rPr>
        <w:t xml:space="preserve">. Direct </w:t>
      </w:r>
      <w:r w:rsidR="006418E3">
        <w:rPr>
          <w:lang w:val="en-GB"/>
        </w:rPr>
        <w:t>p</w:t>
      </w:r>
      <w:r w:rsidRPr="009E1D50">
        <w:rPr>
          <w:lang w:val="en-GB"/>
        </w:rPr>
        <w:t xml:space="preserve">ositions shall be defined for every coordinate </w:t>
      </w:r>
      <w:proofErr w:type="spellStart"/>
      <w:r w:rsidRPr="009E1D50">
        <w:rPr>
          <w:lang w:val="en-GB"/>
        </w:rPr>
        <w:t>tuple</w:t>
      </w:r>
      <w:proofErr w:type="spellEnd"/>
      <w:r w:rsidRPr="009E1D50">
        <w:rPr>
          <w:lang w:val="en-GB"/>
        </w:rPr>
        <w:t xml:space="preserve"> where the coordinate value of the </w:t>
      </w:r>
      <w:r w:rsidR="00583254">
        <w:rPr>
          <w:lang w:val="en-GB"/>
        </w:rPr>
        <w:t>index</w:t>
      </w:r>
      <w:r w:rsidRPr="009E1D50">
        <w:rPr>
          <w:lang w:val="en-GB"/>
        </w:rPr>
        <w:t xml:space="preserve"> </w:t>
      </w:r>
      <w:r w:rsidR="00E772A8">
        <w:rPr>
          <w:lang w:val="en-GB"/>
        </w:rPr>
        <w:t>axis</w:t>
      </w:r>
      <w:r w:rsidRPr="009E1D50">
        <w:rPr>
          <w:lang w:val="en-GB"/>
        </w:rPr>
        <w:t xml:space="preserve"> on hand is from the closed interval </w:t>
      </w:r>
      <w:r w:rsidRPr="009E1D50">
        <w:rPr>
          <w:i/>
          <w:lang w:val="en-GB"/>
        </w:rPr>
        <w:t>S</w:t>
      </w:r>
      <w:r w:rsidRPr="009E1D50">
        <w:rPr>
          <w:lang w:val="en-GB"/>
        </w:rPr>
        <w:t xml:space="preserve"> = </w:t>
      </w:r>
      <w:proofErr w:type="gramStart"/>
      <w:r w:rsidRPr="009E1D50">
        <w:rPr>
          <w:lang w:val="en-GB"/>
        </w:rPr>
        <w:t xml:space="preserve">{ </w:t>
      </w:r>
      <w:r w:rsidRPr="009E1D50">
        <w:rPr>
          <w:i/>
          <w:lang w:val="en-GB"/>
        </w:rPr>
        <w:t>x</w:t>
      </w:r>
      <w:proofErr w:type="gramEnd"/>
      <w:r w:rsidRPr="009E1D50">
        <w:rPr>
          <w:lang w:val="en-GB"/>
        </w:rPr>
        <w:t xml:space="preserve"> </w:t>
      </w:r>
      <w:r w:rsidRPr="009E1D50">
        <w:rPr>
          <w:rFonts w:ascii="Cambria Math" w:hAnsi="Cambria Math" w:cs="Cambria Math"/>
          <w:lang w:val="en-GB"/>
        </w:rPr>
        <w:t>∈</w:t>
      </w:r>
      <w:r w:rsidRPr="009E1D50">
        <w:rPr>
          <w:lang w:val="en-GB"/>
        </w:rPr>
        <w:t xml:space="preserve"> </w:t>
      </w:r>
      <w:r w:rsidRPr="009E1D50">
        <w:rPr>
          <w:b/>
          <w:i/>
          <w:lang w:val="en-GB"/>
        </w:rPr>
        <w:t>Z</w:t>
      </w:r>
      <w:r w:rsidRPr="009E1D50">
        <w:rPr>
          <w:lang w:val="en-GB"/>
        </w:rPr>
        <w:t xml:space="preserve"> | </w:t>
      </w:r>
      <w:r w:rsidRPr="009E1D50">
        <w:rPr>
          <w:i/>
          <w:lang w:val="en-GB"/>
        </w:rPr>
        <w:t>lo</w:t>
      </w:r>
      <w:r w:rsidRPr="009E1D50">
        <w:rPr>
          <w:lang w:val="en-GB"/>
        </w:rPr>
        <w:t xml:space="preserve"> </w:t>
      </w:r>
      <w:r w:rsidRPr="009E1D50">
        <w:rPr>
          <w:rFonts w:cs="Calibri"/>
          <w:lang w:val="en-GB"/>
        </w:rPr>
        <w:t>≤</w:t>
      </w:r>
      <w:r w:rsidRPr="009E1D50">
        <w:rPr>
          <w:lang w:val="en-GB"/>
        </w:rPr>
        <w:t xml:space="preserve"> </w:t>
      </w:r>
      <w:r w:rsidRPr="009E1D50">
        <w:rPr>
          <w:i/>
          <w:lang w:val="en-GB"/>
        </w:rPr>
        <w:t>x</w:t>
      </w:r>
      <w:r w:rsidRPr="009E1D50">
        <w:rPr>
          <w:lang w:val="en-GB"/>
        </w:rPr>
        <w:t xml:space="preserve"> </w:t>
      </w:r>
      <w:r w:rsidRPr="009E1D50">
        <w:rPr>
          <w:rFonts w:cs="Calibri"/>
          <w:lang w:val="en-GB"/>
        </w:rPr>
        <w:t>≤</w:t>
      </w:r>
      <w:r w:rsidRPr="009E1D50">
        <w:rPr>
          <w:lang w:val="en-GB"/>
        </w:rPr>
        <w:t xml:space="preserve"> </w:t>
      </w:r>
      <w:r w:rsidRPr="009E1D50">
        <w:rPr>
          <w:i/>
          <w:lang w:val="en-GB"/>
        </w:rPr>
        <w:t>hi</w:t>
      </w:r>
      <w:r w:rsidRPr="009E1D50">
        <w:rPr>
          <w:lang w:val="en-GB"/>
        </w:rPr>
        <w:t xml:space="preserve"> }.</w:t>
      </w:r>
    </w:p>
    <w:p w:rsidR="00186EA1" w:rsidRPr="009E1D50" w:rsidRDefault="00186EA1" w:rsidP="00186EA1">
      <w:pPr>
        <w:pStyle w:val="Note"/>
      </w:pPr>
      <w:r w:rsidRPr="009E1D50">
        <w:t>N</w:t>
      </w:r>
      <w:r w:rsidR="005A2A7D">
        <w:t>OTE 1</w:t>
      </w:r>
      <w:r w:rsidRPr="009E1D50">
        <w:tab/>
        <w:t xml:space="preserve">The unit of measure of an </w:t>
      </w:r>
      <w:r w:rsidR="00583254">
        <w:t>index</w:t>
      </w:r>
      <w:r w:rsidRPr="009E1D50">
        <w:t xml:space="preserve"> </w:t>
      </w:r>
      <w:r w:rsidR="00E772A8">
        <w:t>axis</w:t>
      </w:r>
      <w:r w:rsidRPr="009E1D50">
        <w:t xml:space="preserve"> is 1, i.e. coordinate values are </w:t>
      </w:r>
      <w:proofErr w:type="spellStart"/>
      <w:r w:rsidRPr="009E1D50">
        <w:t>unitless</w:t>
      </w:r>
      <w:proofErr w:type="spellEnd"/>
      <w:r w:rsidRPr="009E1D50">
        <w:t>.</w:t>
      </w:r>
    </w:p>
    <w:p w:rsidR="006E7E27" w:rsidRPr="009E1D50" w:rsidRDefault="006E7E27" w:rsidP="00186EA1">
      <w:pPr>
        <w:pStyle w:val="Note"/>
      </w:pPr>
      <w:r>
        <w:t>NOTE 2</w:t>
      </w:r>
      <w:r>
        <w:tab/>
        <w:t xml:space="preserve">A </w:t>
      </w:r>
      <w:proofErr w:type="gramStart"/>
      <w:r>
        <w:t>standard</w:t>
      </w:r>
      <w:proofErr w:type="gramEnd"/>
      <w:r>
        <w:t xml:space="preserve"> concretizing this abstract coverage standard can define further unit-less </w:t>
      </w:r>
      <w:r w:rsidR="00AB3145">
        <w:t>axe</w:t>
      </w:r>
      <w:r>
        <w:t xml:space="preserve">s using real-valued coordinates, in addition to the integer-based </w:t>
      </w:r>
      <w:r w:rsidR="00583254">
        <w:t>index</w:t>
      </w:r>
      <w:r w:rsidR="00AB3145">
        <w:t xml:space="preserve"> </w:t>
      </w:r>
      <w:r w:rsidR="00E772A8">
        <w:t>axis</w:t>
      </w:r>
      <w:r w:rsidR="00AB3145">
        <w:t>.</w:t>
      </w:r>
    </w:p>
    <w:p w:rsidR="00035588" w:rsidRDefault="00035588" w:rsidP="00035588">
      <w:pPr>
        <w:pStyle w:val="Note"/>
      </w:pPr>
      <w:r>
        <w:t>NOTE 3</w:t>
      </w:r>
      <w:r>
        <w:tab/>
        <w:t xml:space="preserve">Quadrilateral </w:t>
      </w:r>
      <w:r w:rsidRPr="009E1D50">
        <w:t>grids</w:t>
      </w:r>
      <w:r>
        <w:t xml:space="preserve"> </w:t>
      </w:r>
      <w:r w:rsidRPr="009E1D50">
        <w:t xml:space="preserve">can be represented efficiently as arrays in programming languages, which leads to a preferred storage technique for coverages where the range is modelled as an array based on </w:t>
      </w:r>
      <w:r w:rsidR="006B265F">
        <w:t xml:space="preserve">certain </w:t>
      </w:r>
      <w:r w:rsidRPr="009E1D50">
        <w:lastRenderedPageBreak/>
        <w:t xml:space="preserve">implementation-dependent </w:t>
      </w:r>
      <w:r>
        <w:t xml:space="preserve">linearization scheme </w:t>
      </w:r>
      <w:r w:rsidRPr="009E1D50">
        <w:t>(such as row-major or colum</w:t>
      </w:r>
      <w:r>
        <w:t>n-major arrangement)</w:t>
      </w:r>
      <w:r w:rsidR="00853896">
        <w:t xml:space="preserve"> – see Annex C for sample sequencing rules</w:t>
      </w:r>
      <w:r w:rsidRPr="009E1D50">
        <w:t>. This allows</w:t>
      </w:r>
      <w:r>
        <w:t>, for example,</w:t>
      </w:r>
      <w:r w:rsidRPr="009E1D50">
        <w:t xml:space="preserve"> image processing tools to ignore the real-world coordinates and operate </w:t>
      </w:r>
      <w:r>
        <w:t xml:space="preserve">efficiently </w:t>
      </w:r>
      <w:r w:rsidRPr="009E1D50">
        <w:t>on the array.</w:t>
      </w:r>
    </w:p>
    <w:p w:rsidR="00186EA1" w:rsidRPr="009E1D50" w:rsidRDefault="00186EA1" w:rsidP="00186EA1">
      <w:r w:rsidRPr="009E1D50">
        <w:t xml:space="preserve">A Regular </w:t>
      </w:r>
      <w:r w:rsidR="00E772A8">
        <w:t>axis</w:t>
      </w:r>
      <w:r w:rsidRPr="009E1D50">
        <w:t xml:space="preserve"> has an </w:t>
      </w:r>
      <w:proofErr w:type="spellStart"/>
      <w:r w:rsidRPr="009E1D50">
        <w:t>equi</w:t>
      </w:r>
      <w:proofErr w:type="spellEnd"/>
      <w:r w:rsidRPr="009E1D50">
        <w:t xml:space="preserve">-distant spacing like an </w:t>
      </w:r>
      <w:r w:rsidR="00583254">
        <w:t>index</w:t>
      </w:r>
      <w:r w:rsidRPr="009E1D50">
        <w:t xml:space="preserve"> </w:t>
      </w:r>
      <w:r w:rsidR="00E772A8">
        <w:t>axis</w:t>
      </w:r>
      <w:r w:rsidRPr="009E1D50">
        <w:t xml:space="preserve">, but is continuous and not constrained to integer positions and distances. </w:t>
      </w:r>
      <w:r>
        <w:t>It</w:t>
      </w:r>
      <w:r w:rsidRPr="009E1D50">
        <w:t xml:space="preserve"> can be </w:t>
      </w:r>
      <w:proofErr w:type="spellStart"/>
      <w:r w:rsidRPr="009E1D50">
        <w:t>georeferenced</w:t>
      </w:r>
      <w:proofErr w:type="spellEnd"/>
      <w:r w:rsidRPr="009E1D50">
        <w:t>, i.e. it can have a spatial or temporal semantics attached.</w:t>
      </w:r>
    </w:p>
    <w:p w:rsidR="00186EA1" w:rsidRPr="009E1D50" w:rsidRDefault="00186EA1" w:rsidP="00186EA1">
      <w:pPr>
        <w:pStyle w:val="Requirement"/>
        <w:rPr>
          <w:lang w:val="en-GB"/>
        </w:rPr>
      </w:pPr>
      <w:r w:rsidRPr="009E1D50">
        <w:rPr>
          <w:b/>
          <w:lang w:val="en-GB"/>
        </w:rPr>
        <w:t xml:space="preserve">Requirement </w:t>
      </w:r>
      <w:r w:rsidR="00D2629E">
        <w:rPr>
          <w:b/>
          <w:lang w:val="en-GB"/>
        </w:rPr>
        <w:t>25</w:t>
      </w:r>
      <w:r w:rsidRPr="009E1D50">
        <w:rPr>
          <w:b/>
          <w:lang w:val="en-GB"/>
        </w:rPr>
        <w:t>:</w:t>
      </w:r>
      <w:r w:rsidRPr="009E1D50">
        <w:rPr>
          <w:lang w:val="en-GB"/>
        </w:rPr>
        <w:t xml:space="preserve"> </w:t>
      </w:r>
      <w:r w:rsidRPr="00B27BFD">
        <w:rPr>
          <w:b/>
        </w:rPr>
        <w:t>https://standards.isotc211.org/19123/-1/1/</w:t>
      </w:r>
      <w:r>
        <w:rPr>
          <w:b/>
        </w:rPr>
        <w:t>req</w:t>
      </w:r>
      <w:r w:rsidRPr="00B27BFD">
        <w:rPr>
          <w:b/>
        </w:rPr>
        <w:t>/</w:t>
      </w:r>
      <w:r>
        <w:rPr>
          <w:b/>
        </w:rPr>
        <w:t>grid/regular-axis</w:t>
      </w:r>
      <w:r w:rsidRPr="009E1D50">
        <w:rPr>
          <w:lang w:val="en-GB"/>
        </w:rPr>
        <w:br/>
      </w:r>
      <w:r w:rsidR="007B5AAA">
        <w:rPr>
          <w:lang w:val="en-GB"/>
        </w:rPr>
        <w:t>In class Grid, a</w:t>
      </w:r>
      <w:r w:rsidRPr="009E1D50">
        <w:rPr>
          <w:lang w:val="en-GB"/>
        </w:rPr>
        <w:t xml:space="preserve"> Regular </w:t>
      </w:r>
      <w:r w:rsidR="00E772A8">
        <w:rPr>
          <w:lang w:val="en-GB"/>
        </w:rPr>
        <w:t>axis</w:t>
      </w:r>
      <w:r w:rsidRPr="009E1D50">
        <w:rPr>
          <w:lang w:val="en-GB"/>
        </w:rPr>
        <w:t xml:space="preserve"> shall be given by </w:t>
      </w:r>
      <w:r w:rsidR="00400D02">
        <w:rPr>
          <w:lang w:val="en-GB"/>
        </w:rPr>
        <w:t>the</w:t>
      </w:r>
      <w:r w:rsidR="00400D02" w:rsidRPr="009E1D50">
        <w:rPr>
          <w:lang w:val="en-GB"/>
        </w:rPr>
        <w:t xml:space="preserve"> </w:t>
      </w:r>
      <w:r w:rsidRPr="009E1D50">
        <w:rPr>
          <w:lang w:val="en-GB"/>
        </w:rPr>
        <w:t>axis identifier</w:t>
      </w:r>
      <w:r w:rsidR="00400D02">
        <w:rPr>
          <w:lang w:val="en-GB"/>
        </w:rPr>
        <w:t xml:space="preserve"> as defined in the </w:t>
      </w:r>
      <w:r w:rsidR="000F4D55">
        <w:rPr>
          <w:lang w:val="en-GB"/>
        </w:rPr>
        <w:t>grid</w:t>
      </w:r>
      <w:r w:rsidR="00400D02">
        <w:rPr>
          <w:lang w:val="en-GB"/>
        </w:rPr>
        <w:t xml:space="preserve"> CRS</w:t>
      </w:r>
      <w:r w:rsidRPr="009E1D50">
        <w:rPr>
          <w:lang w:val="en-GB"/>
        </w:rPr>
        <w:t xml:space="preserve">, lower and upper bounds </w:t>
      </w:r>
      <w:r w:rsidRPr="009E1D50">
        <w:rPr>
          <w:i/>
          <w:lang w:val="en-GB"/>
        </w:rPr>
        <w:t>lo</w:t>
      </w:r>
      <w:r w:rsidRPr="009E1D50">
        <w:rPr>
          <w:lang w:val="en-GB"/>
        </w:rPr>
        <w:t xml:space="preserve"> and </w:t>
      </w:r>
      <w:r w:rsidRPr="009E1D50">
        <w:rPr>
          <w:i/>
          <w:lang w:val="en-GB"/>
        </w:rPr>
        <w:t>hi</w:t>
      </w:r>
      <w:r w:rsidRPr="009E1D50">
        <w:rPr>
          <w:lang w:val="en-GB"/>
        </w:rPr>
        <w:t xml:space="preserve"> with </w:t>
      </w:r>
      <w:r w:rsidRPr="009E1D50">
        <w:rPr>
          <w:i/>
          <w:lang w:val="en-GB"/>
        </w:rPr>
        <w:t>lo</w:t>
      </w:r>
      <w:r w:rsidRPr="009E1D50">
        <w:rPr>
          <w:lang w:val="en-GB"/>
        </w:rPr>
        <w:t xml:space="preserve">, </w:t>
      </w:r>
      <w:r w:rsidRPr="009E1D50">
        <w:rPr>
          <w:i/>
          <w:lang w:val="en-GB"/>
        </w:rPr>
        <w:t>hi</w:t>
      </w:r>
      <w:r w:rsidRPr="009E1D50">
        <w:rPr>
          <w:lang w:val="en-GB"/>
        </w:rPr>
        <w:t xml:space="preserve"> </w:t>
      </w:r>
      <w:r w:rsidRPr="009E1D50">
        <w:rPr>
          <w:rFonts w:ascii="Cambria Math" w:hAnsi="Cambria Math" w:cs="Cambria Math"/>
          <w:lang w:val="en-GB"/>
        </w:rPr>
        <w:t>∈</w:t>
      </w:r>
      <w:r w:rsidRPr="009E1D50">
        <w:rPr>
          <w:lang w:val="en-GB"/>
        </w:rPr>
        <w:t xml:space="preserve"> </w:t>
      </w:r>
      <w:r w:rsidRPr="009E1D50">
        <w:rPr>
          <w:i/>
          <w:lang w:val="en-GB"/>
        </w:rPr>
        <w:t>C</w:t>
      </w:r>
      <w:r w:rsidRPr="009E1D50">
        <w:rPr>
          <w:lang w:val="en-GB"/>
        </w:rPr>
        <w:t xml:space="preserve"> and </w:t>
      </w:r>
      <w:r w:rsidRPr="009E1D50">
        <w:rPr>
          <w:i/>
          <w:lang w:val="en-GB"/>
        </w:rPr>
        <w:t>lo</w:t>
      </w:r>
      <w:r w:rsidRPr="009E1D50">
        <w:rPr>
          <w:lang w:val="en-GB"/>
        </w:rPr>
        <w:t xml:space="preserve"> </w:t>
      </w:r>
      <w:r w:rsidRPr="009E1D50">
        <w:rPr>
          <w:rFonts w:cs="Calibri"/>
          <w:lang w:val="en-GB"/>
        </w:rPr>
        <w:t>≤</w:t>
      </w:r>
      <w:r w:rsidRPr="009E1D50">
        <w:rPr>
          <w:lang w:val="en-GB"/>
        </w:rPr>
        <w:t xml:space="preserve"> </w:t>
      </w:r>
      <w:r w:rsidRPr="009E1D50">
        <w:rPr>
          <w:i/>
          <w:lang w:val="en-GB"/>
        </w:rPr>
        <w:t>hi</w:t>
      </w:r>
      <w:r w:rsidRPr="009E1D50">
        <w:rPr>
          <w:lang w:val="en-GB"/>
        </w:rPr>
        <w:t xml:space="preserve">, a resolution </w:t>
      </w:r>
      <w:r w:rsidRPr="009E1D50">
        <w:rPr>
          <w:i/>
          <w:lang w:val="en-GB"/>
        </w:rPr>
        <w:t>r</w:t>
      </w:r>
      <w:r w:rsidRPr="009E1D50">
        <w:rPr>
          <w:lang w:val="en-GB"/>
        </w:rPr>
        <w:t xml:space="preserve"> </w:t>
      </w:r>
      <w:r w:rsidRPr="009E1D50">
        <w:rPr>
          <w:rFonts w:ascii="Cambria Math" w:hAnsi="Cambria Math" w:cs="Cambria Math"/>
          <w:lang w:val="en-GB"/>
        </w:rPr>
        <w:t>∈</w:t>
      </w:r>
      <w:r w:rsidRPr="009E1D50">
        <w:rPr>
          <w:lang w:val="en-GB"/>
        </w:rPr>
        <w:t xml:space="preserve"> </w:t>
      </w:r>
      <w:r w:rsidRPr="009E1D50">
        <w:rPr>
          <w:i/>
          <w:lang w:val="en-GB"/>
        </w:rPr>
        <w:t>C</w:t>
      </w:r>
      <w:r w:rsidR="00C8436C">
        <w:rPr>
          <w:i/>
          <w:lang w:val="en-GB"/>
        </w:rPr>
        <w:t xml:space="preserve"> </w:t>
      </w:r>
      <w:r w:rsidR="00C8436C" w:rsidRPr="00C8436C">
        <w:rPr>
          <w:lang w:val="en-GB"/>
        </w:rPr>
        <w:t>where</w:t>
      </w:r>
      <w:r w:rsidR="00C8436C">
        <w:rPr>
          <w:i/>
          <w:lang w:val="en-GB"/>
        </w:rPr>
        <w:t xml:space="preserve"> C </w:t>
      </w:r>
      <w:r w:rsidR="00C8436C" w:rsidRPr="00C8436C">
        <w:rPr>
          <w:lang w:val="en-GB"/>
        </w:rPr>
        <w:t xml:space="preserve">denotes the coordinate value set defined for this axis in the </w:t>
      </w:r>
      <w:r w:rsidR="000F4D55">
        <w:rPr>
          <w:lang w:val="en-GB"/>
        </w:rPr>
        <w:t>grid</w:t>
      </w:r>
      <w:r w:rsidR="00C8436C" w:rsidRPr="00C8436C">
        <w:rPr>
          <w:lang w:val="en-GB"/>
        </w:rPr>
        <w:t xml:space="preserve"> CRS</w:t>
      </w:r>
      <w:r w:rsidRPr="009E1D50">
        <w:rPr>
          <w:lang w:val="en-GB"/>
        </w:rPr>
        <w:t xml:space="preserve">. Direct </w:t>
      </w:r>
      <w:r w:rsidR="006418E3">
        <w:rPr>
          <w:lang w:val="en-GB"/>
        </w:rPr>
        <w:t>p</w:t>
      </w:r>
      <w:r w:rsidRPr="009E1D50">
        <w:rPr>
          <w:lang w:val="en-GB"/>
        </w:rPr>
        <w:t xml:space="preserve">ositions shall be defined for every coordinate </w:t>
      </w:r>
      <w:proofErr w:type="spellStart"/>
      <w:r w:rsidRPr="009E1D50">
        <w:rPr>
          <w:lang w:val="en-GB"/>
        </w:rPr>
        <w:t>tuple</w:t>
      </w:r>
      <w:proofErr w:type="spellEnd"/>
      <w:r w:rsidRPr="009E1D50">
        <w:rPr>
          <w:lang w:val="en-GB"/>
        </w:rPr>
        <w:t xml:space="preserve"> where the coordinate value of the Regular </w:t>
      </w:r>
      <w:r w:rsidR="00E772A8">
        <w:rPr>
          <w:lang w:val="en-GB"/>
        </w:rPr>
        <w:t>axis</w:t>
      </w:r>
      <w:r w:rsidRPr="009E1D50">
        <w:rPr>
          <w:lang w:val="en-GB"/>
        </w:rPr>
        <w:t xml:space="preserve"> on hand is from the set </w:t>
      </w:r>
      <w:r w:rsidRPr="009E1D50">
        <w:rPr>
          <w:i/>
          <w:lang w:val="en-GB"/>
        </w:rPr>
        <w:t>S</w:t>
      </w:r>
      <w:r w:rsidRPr="009E1D50">
        <w:rPr>
          <w:lang w:val="en-GB"/>
        </w:rPr>
        <w:t xml:space="preserve"> = </w:t>
      </w:r>
      <w:proofErr w:type="gramStart"/>
      <w:r w:rsidRPr="009E1D50">
        <w:rPr>
          <w:lang w:val="en-GB"/>
        </w:rPr>
        <w:t xml:space="preserve">{ </w:t>
      </w:r>
      <w:r w:rsidRPr="009E1D50">
        <w:rPr>
          <w:i/>
          <w:lang w:val="en-GB"/>
        </w:rPr>
        <w:t>x</w:t>
      </w:r>
      <w:proofErr w:type="gramEnd"/>
      <w:r w:rsidRPr="009E1D50">
        <w:rPr>
          <w:lang w:val="en-GB"/>
        </w:rPr>
        <w:t xml:space="preserve"> </w:t>
      </w:r>
      <w:r w:rsidRPr="009E1D50">
        <w:rPr>
          <w:rFonts w:ascii="Cambria Math" w:hAnsi="Cambria Math" w:cs="Cambria Math"/>
          <w:lang w:val="en-GB"/>
        </w:rPr>
        <w:t>∈</w:t>
      </w:r>
      <w:r w:rsidRPr="009E1D50">
        <w:rPr>
          <w:lang w:val="en-GB"/>
        </w:rPr>
        <w:t xml:space="preserve"> </w:t>
      </w:r>
      <w:r w:rsidRPr="009E1D50">
        <w:rPr>
          <w:i/>
          <w:lang w:val="en-GB"/>
        </w:rPr>
        <w:t>C</w:t>
      </w:r>
      <w:r w:rsidRPr="009E1D50">
        <w:rPr>
          <w:lang w:val="en-GB"/>
        </w:rPr>
        <w:t xml:space="preserve"> | </w:t>
      </w:r>
      <w:r w:rsidRPr="009E1D50">
        <w:rPr>
          <w:i/>
          <w:lang w:val="en-GB"/>
        </w:rPr>
        <w:t>lo</w:t>
      </w:r>
      <w:r w:rsidRPr="009E1D50">
        <w:rPr>
          <w:lang w:val="en-GB"/>
        </w:rPr>
        <w:t xml:space="preserve"> </w:t>
      </w:r>
      <w:r w:rsidRPr="009E1D50">
        <w:rPr>
          <w:rFonts w:cs="Calibri"/>
          <w:lang w:val="en-GB"/>
        </w:rPr>
        <w:t>≤</w:t>
      </w:r>
      <w:r w:rsidRPr="009E1D50">
        <w:rPr>
          <w:lang w:val="en-GB"/>
        </w:rPr>
        <w:t xml:space="preserve"> </w:t>
      </w:r>
      <w:r w:rsidRPr="009E1D50">
        <w:rPr>
          <w:i/>
          <w:lang w:val="en-GB"/>
        </w:rPr>
        <w:t>x</w:t>
      </w:r>
      <w:r w:rsidRPr="009E1D50">
        <w:rPr>
          <w:lang w:val="en-GB"/>
        </w:rPr>
        <w:t>*</w:t>
      </w:r>
      <w:r w:rsidRPr="009E1D50">
        <w:rPr>
          <w:i/>
          <w:lang w:val="en-GB"/>
        </w:rPr>
        <w:t>r</w:t>
      </w:r>
      <w:r w:rsidRPr="009E1D50">
        <w:rPr>
          <w:lang w:val="en-GB"/>
        </w:rPr>
        <w:t xml:space="preserve"> </w:t>
      </w:r>
      <w:r w:rsidRPr="009E1D50">
        <w:rPr>
          <w:rFonts w:cs="Calibri"/>
          <w:lang w:val="en-GB"/>
        </w:rPr>
        <w:t>≤</w:t>
      </w:r>
      <w:r w:rsidRPr="009E1D50">
        <w:rPr>
          <w:lang w:val="en-GB"/>
        </w:rPr>
        <w:t xml:space="preserve"> </w:t>
      </w:r>
      <w:r w:rsidRPr="009E1D50">
        <w:rPr>
          <w:i/>
          <w:lang w:val="en-GB"/>
        </w:rPr>
        <w:t>hi</w:t>
      </w:r>
      <w:r w:rsidRPr="009E1D50">
        <w:rPr>
          <w:lang w:val="en-GB"/>
        </w:rPr>
        <w:t xml:space="preserve"> }</w:t>
      </w:r>
      <w:r w:rsidR="00D95C76">
        <w:rPr>
          <w:lang w:val="en-GB"/>
        </w:rPr>
        <w:t xml:space="preserve"> for some </w:t>
      </w:r>
      <w:r w:rsidR="00D95C76" w:rsidRPr="00D95C76">
        <w:rPr>
          <w:i/>
          <w:lang w:val="en-GB"/>
        </w:rPr>
        <w:t>r</w:t>
      </w:r>
      <w:r w:rsidR="00592680">
        <w:rPr>
          <w:lang w:val="en-GB"/>
        </w:rPr>
        <w:sym w:font="Symbol" w:char="F0B9"/>
      </w:r>
      <w:r w:rsidR="00D95C76">
        <w:rPr>
          <w:lang w:val="en-GB"/>
        </w:rPr>
        <w:t>0</w:t>
      </w:r>
      <w:r w:rsidRPr="009E1D50">
        <w:rPr>
          <w:lang w:val="en-GB"/>
        </w:rPr>
        <w:t>.</w:t>
      </w:r>
    </w:p>
    <w:p w:rsidR="00186EA1" w:rsidRPr="009E1D50" w:rsidRDefault="00186EA1" w:rsidP="00186EA1">
      <w:pPr>
        <w:pStyle w:val="Note"/>
      </w:pPr>
      <w:r w:rsidRPr="009E1D50">
        <w:t>N</w:t>
      </w:r>
      <w:r w:rsidR="005A2A7D">
        <w:t>OTE </w:t>
      </w:r>
      <w:r w:rsidR="006E5FDF">
        <w:t>4</w:t>
      </w:r>
      <w:r w:rsidRPr="009E1D50">
        <w:tab/>
      </w:r>
      <w:r w:rsidR="00504597">
        <w:t xml:space="preserve">Further relevant information of an axis, such as </w:t>
      </w:r>
      <w:proofErr w:type="spellStart"/>
      <w:r w:rsidR="00504597">
        <w:t>a</w:t>
      </w:r>
      <w:r w:rsidRPr="009E1D50">
        <w:t>nit</w:t>
      </w:r>
      <w:proofErr w:type="spellEnd"/>
      <w:r w:rsidRPr="009E1D50">
        <w:t xml:space="preserve"> of measure</w:t>
      </w:r>
      <w:r w:rsidR="00C8436C">
        <w:t xml:space="preserve"> </w:t>
      </w:r>
      <w:r w:rsidRPr="009E1D50">
        <w:t>as well as datum are defined in the CRS.</w:t>
      </w:r>
    </w:p>
    <w:p w:rsidR="00186EA1" w:rsidRPr="009E1D50" w:rsidRDefault="00186EA1" w:rsidP="00186EA1">
      <w:r w:rsidRPr="009E1D50">
        <w:t xml:space="preserve">The next level of generalization is an Irregular </w:t>
      </w:r>
      <w:r w:rsidR="00E772A8">
        <w:t>axis</w:t>
      </w:r>
      <w:r w:rsidRPr="009E1D50">
        <w:t xml:space="preserve">. It is continuous, possibly </w:t>
      </w:r>
      <w:proofErr w:type="spellStart"/>
      <w:r w:rsidRPr="009E1D50">
        <w:t>georeferenced</w:t>
      </w:r>
      <w:proofErr w:type="spellEnd"/>
      <w:r w:rsidRPr="009E1D50">
        <w:t>, and its distances are irregular</w:t>
      </w:r>
      <w:r w:rsidR="009453EE">
        <w:t xml:space="preserve"> (but non-zero)</w:t>
      </w:r>
      <w:r w:rsidRPr="009E1D50">
        <w:t xml:space="preserve">. Such an axis can be </w:t>
      </w:r>
      <w:proofErr w:type="spellStart"/>
      <w:r w:rsidRPr="009E1D50">
        <w:t>georeferenced</w:t>
      </w:r>
      <w:proofErr w:type="spellEnd"/>
      <w:r w:rsidRPr="009E1D50">
        <w:t>, i.e.: it can have a spatial or temporal semantics attached.</w:t>
      </w:r>
    </w:p>
    <w:p w:rsidR="00186EA1" w:rsidRPr="009E1D50" w:rsidRDefault="00186EA1" w:rsidP="00186EA1">
      <w:pPr>
        <w:pStyle w:val="Requirement"/>
        <w:rPr>
          <w:lang w:val="en-GB"/>
        </w:rPr>
      </w:pPr>
      <w:r w:rsidRPr="009E1D50">
        <w:rPr>
          <w:b/>
          <w:lang w:val="en-GB"/>
        </w:rPr>
        <w:t xml:space="preserve">Requirement </w:t>
      </w:r>
      <w:r w:rsidR="00D2629E">
        <w:rPr>
          <w:b/>
          <w:lang w:val="en-GB"/>
        </w:rPr>
        <w:t>26</w:t>
      </w:r>
      <w:r w:rsidRPr="009E1D50">
        <w:rPr>
          <w:b/>
          <w:lang w:val="en-GB"/>
        </w:rPr>
        <w:t>:</w:t>
      </w:r>
      <w:r w:rsidRPr="009E1D50">
        <w:rPr>
          <w:lang w:val="en-GB"/>
        </w:rPr>
        <w:t xml:space="preserve"> </w:t>
      </w:r>
      <w:r w:rsidRPr="00B27BFD">
        <w:rPr>
          <w:b/>
        </w:rPr>
        <w:t>https://standards.isotc211.org/19123/-1/1/</w:t>
      </w:r>
      <w:r>
        <w:rPr>
          <w:b/>
        </w:rPr>
        <w:t>req</w:t>
      </w:r>
      <w:r w:rsidRPr="00B27BFD">
        <w:rPr>
          <w:b/>
        </w:rPr>
        <w:t>/</w:t>
      </w:r>
      <w:r>
        <w:rPr>
          <w:b/>
        </w:rPr>
        <w:t>grid/irregular-axis</w:t>
      </w:r>
      <w:r w:rsidRPr="009E1D50">
        <w:rPr>
          <w:lang w:val="en-GB"/>
        </w:rPr>
        <w:br/>
      </w:r>
      <w:r w:rsidR="00C8436C">
        <w:rPr>
          <w:lang w:val="en-GB"/>
        </w:rPr>
        <w:t>In class Grid, a</w:t>
      </w:r>
      <w:r w:rsidRPr="009E1D50">
        <w:rPr>
          <w:lang w:val="en-GB"/>
        </w:rPr>
        <w:t xml:space="preserve">n Irregular </w:t>
      </w:r>
      <w:r w:rsidR="00E772A8">
        <w:rPr>
          <w:lang w:val="en-GB"/>
        </w:rPr>
        <w:t>axis</w:t>
      </w:r>
      <w:r w:rsidRPr="009E1D50">
        <w:rPr>
          <w:lang w:val="en-GB"/>
        </w:rPr>
        <w:t xml:space="preserve"> shall be given by an axis identifier</w:t>
      </w:r>
      <w:r w:rsidR="00C8436C" w:rsidRPr="00C8436C">
        <w:rPr>
          <w:lang w:val="en-GB"/>
        </w:rPr>
        <w:t xml:space="preserve"> </w:t>
      </w:r>
      <w:r w:rsidR="00C8436C">
        <w:rPr>
          <w:lang w:val="en-GB"/>
        </w:rPr>
        <w:t xml:space="preserve">as defined in the </w:t>
      </w:r>
      <w:r w:rsidR="000F4D55">
        <w:rPr>
          <w:lang w:val="en-GB"/>
        </w:rPr>
        <w:t>grid</w:t>
      </w:r>
      <w:r w:rsidR="00C8436C">
        <w:rPr>
          <w:lang w:val="en-GB"/>
        </w:rPr>
        <w:t xml:space="preserve"> CRS</w:t>
      </w:r>
      <w:r w:rsidRPr="009E1D50">
        <w:rPr>
          <w:lang w:val="en-GB"/>
        </w:rPr>
        <w:t xml:space="preserve"> </w:t>
      </w:r>
      <w:r w:rsidR="00300F11">
        <w:rPr>
          <w:lang w:val="en-GB"/>
        </w:rPr>
        <w:t xml:space="preserve">and </w:t>
      </w:r>
      <w:r w:rsidRPr="009E1D50">
        <w:rPr>
          <w:lang w:val="en-GB"/>
        </w:rPr>
        <w:t xml:space="preserve">a set of positions </w:t>
      </w:r>
      <w:r w:rsidRPr="009E1D50">
        <w:rPr>
          <w:i/>
          <w:lang w:val="en-GB"/>
        </w:rPr>
        <w:t>P</w:t>
      </w:r>
      <w:r w:rsidRPr="009E1D50">
        <w:rPr>
          <w:lang w:val="en-GB"/>
        </w:rPr>
        <w:t xml:space="preserve"> = </w:t>
      </w:r>
      <w:proofErr w:type="gramStart"/>
      <w:r w:rsidRPr="009E1D50">
        <w:rPr>
          <w:lang w:val="en-GB"/>
        </w:rPr>
        <w:t xml:space="preserve">{ </w:t>
      </w:r>
      <w:r w:rsidRPr="009E1D50">
        <w:rPr>
          <w:i/>
          <w:lang w:val="en-GB"/>
        </w:rPr>
        <w:t>p</w:t>
      </w:r>
      <w:r w:rsidRPr="009E1D50">
        <w:rPr>
          <w:i/>
          <w:vertAlign w:val="subscript"/>
          <w:lang w:val="en-GB"/>
        </w:rPr>
        <w:t>1</w:t>
      </w:r>
      <w:proofErr w:type="gramEnd"/>
      <w:r w:rsidRPr="009E1D50">
        <w:rPr>
          <w:lang w:val="en-GB"/>
        </w:rPr>
        <w:t xml:space="preserve">, …, </w:t>
      </w:r>
      <w:proofErr w:type="spellStart"/>
      <w:r w:rsidRPr="009E1D50">
        <w:rPr>
          <w:i/>
          <w:lang w:val="en-GB"/>
        </w:rPr>
        <w:t>p</w:t>
      </w:r>
      <w:r w:rsidRPr="009E1D50">
        <w:rPr>
          <w:i/>
          <w:vertAlign w:val="subscript"/>
          <w:lang w:val="en-GB"/>
        </w:rPr>
        <w:t>n</w:t>
      </w:r>
      <w:proofErr w:type="spellEnd"/>
      <w:r w:rsidRPr="009E1D50">
        <w:rPr>
          <w:lang w:val="en-GB"/>
        </w:rPr>
        <w:t xml:space="preserve"> } </w:t>
      </w:r>
      <w:r w:rsidRPr="009E1D50">
        <w:rPr>
          <w:rFonts w:ascii="Cambria Math" w:hAnsi="Cambria Math" w:cs="Cambria Math"/>
          <w:lang w:val="en-GB"/>
        </w:rPr>
        <w:t>⊆</w:t>
      </w:r>
      <w:r w:rsidRPr="009E1D50">
        <w:rPr>
          <w:lang w:val="en-GB"/>
        </w:rPr>
        <w:t xml:space="preserve"> </w:t>
      </w:r>
      <w:r w:rsidRPr="009E1D50">
        <w:rPr>
          <w:i/>
          <w:lang w:val="en-GB"/>
        </w:rPr>
        <w:t>C</w:t>
      </w:r>
      <w:r w:rsidR="00300F11" w:rsidRPr="00300F11">
        <w:rPr>
          <w:lang w:val="en-GB"/>
        </w:rPr>
        <w:t xml:space="preserve"> </w:t>
      </w:r>
      <w:r w:rsidR="00300F11" w:rsidRPr="00C8436C">
        <w:rPr>
          <w:lang w:val="en-GB"/>
        </w:rPr>
        <w:t>where</w:t>
      </w:r>
      <w:r w:rsidR="00300F11">
        <w:rPr>
          <w:i/>
          <w:lang w:val="en-GB"/>
        </w:rPr>
        <w:t xml:space="preserve"> C </w:t>
      </w:r>
      <w:r w:rsidR="00300F11" w:rsidRPr="00C8436C">
        <w:rPr>
          <w:lang w:val="en-GB"/>
        </w:rPr>
        <w:t xml:space="preserve">denotes the coordinate value set defined for this axis in the </w:t>
      </w:r>
      <w:r w:rsidR="000F4D55">
        <w:rPr>
          <w:lang w:val="en-GB"/>
        </w:rPr>
        <w:t>grid</w:t>
      </w:r>
      <w:r w:rsidR="00300F11" w:rsidRPr="00C8436C">
        <w:rPr>
          <w:lang w:val="en-GB"/>
        </w:rPr>
        <w:t xml:space="preserve"> CRS</w:t>
      </w:r>
      <w:r w:rsidRPr="009E1D50">
        <w:rPr>
          <w:lang w:val="en-GB"/>
        </w:rPr>
        <w:t xml:space="preserve">. Direct </w:t>
      </w:r>
      <w:r w:rsidR="006418E3">
        <w:rPr>
          <w:lang w:val="en-GB"/>
        </w:rPr>
        <w:t>p</w:t>
      </w:r>
      <w:r w:rsidR="006418E3" w:rsidRPr="009E1D50">
        <w:rPr>
          <w:lang w:val="en-GB"/>
        </w:rPr>
        <w:t xml:space="preserve">ositions </w:t>
      </w:r>
      <w:r w:rsidRPr="009E1D50">
        <w:rPr>
          <w:lang w:val="en-GB"/>
        </w:rPr>
        <w:t xml:space="preserve">shall be defined for every coordinate </w:t>
      </w:r>
      <w:proofErr w:type="spellStart"/>
      <w:r w:rsidRPr="009E1D50">
        <w:rPr>
          <w:lang w:val="en-GB"/>
        </w:rPr>
        <w:t>tuple</w:t>
      </w:r>
      <w:proofErr w:type="spellEnd"/>
      <w:r w:rsidRPr="009E1D50">
        <w:rPr>
          <w:lang w:val="en-GB"/>
        </w:rPr>
        <w:t xml:space="preserve"> where the coordinate value of the Irregular </w:t>
      </w:r>
      <w:r w:rsidR="00E772A8">
        <w:rPr>
          <w:lang w:val="en-GB"/>
        </w:rPr>
        <w:t>axis</w:t>
      </w:r>
      <w:r w:rsidRPr="009E1D50">
        <w:rPr>
          <w:lang w:val="en-GB"/>
        </w:rPr>
        <w:t xml:space="preserve"> on hand is from </w:t>
      </w:r>
      <w:r w:rsidRPr="009E1D50">
        <w:rPr>
          <w:i/>
          <w:lang w:val="en-GB"/>
        </w:rPr>
        <w:t>P</w:t>
      </w:r>
      <w:r w:rsidRPr="009E1D50">
        <w:rPr>
          <w:lang w:val="en-GB"/>
        </w:rPr>
        <w:t>.</w:t>
      </w:r>
    </w:p>
    <w:p w:rsidR="006F08C3" w:rsidRPr="009E1D50" w:rsidRDefault="006F08C3" w:rsidP="00186EA1">
      <w:pPr>
        <w:pStyle w:val="Note"/>
      </w:pPr>
      <w:r w:rsidRPr="009E1D50">
        <w:t xml:space="preserve">Mathematically, an </w:t>
      </w:r>
      <w:r w:rsidRPr="00F32E1F">
        <w:rPr>
          <w:i/>
        </w:rPr>
        <w:t>n</w:t>
      </w:r>
      <w:r w:rsidRPr="009E1D50">
        <w:t xml:space="preserve">-dimensional </w:t>
      </w:r>
      <w:r>
        <w:t>g</w:t>
      </w:r>
      <w:r w:rsidRPr="009E1D50">
        <w:t xml:space="preserve">rid </w:t>
      </w:r>
      <w:r w:rsidR="009453EE">
        <w:t xml:space="preserve">as discussed in this </w:t>
      </w:r>
      <w:proofErr w:type="spellStart"/>
      <w:r w:rsidR="009453EE">
        <w:t>subclause</w:t>
      </w:r>
      <w:proofErr w:type="spellEnd"/>
      <w:r w:rsidR="009453EE">
        <w:t xml:space="preserve"> </w:t>
      </w:r>
      <w:r w:rsidRPr="009E1D50">
        <w:t xml:space="preserve">is a tessellation of the </w:t>
      </w:r>
      <w:r w:rsidR="00956735">
        <w:t>grid coverage</w:t>
      </w:r>
      <w:r w:rsidRPr="009E1D50">
        <w:t xml:space="preserve">’s </w:t>
      </w:r>
      <w:r w:rsidR="00A7419A">
        <w:t>domain</w:t>
      </w:r>
      <w:r w:rsidRPr="009E1D50">
        <w:t xml:space="preserve"> defining a set of </w:t>
      </w:r>
      <w:r w:rsidR="006418E3">
        <w:t>direct position</w:t>
      </w:r>
      <w:r w:rsidRPr="009E1D50">
        <w:t xml:space="preserve">s through geometric rules as follows. For some </w:t>
      </w:r>
      <w:r w:rsidRPr="00F32E1F">
        <w:rPr>
          <w:i/>
        </w:rPr>
        <w:t>n</w:t>
      </w:r>
      <w:r>
        <w:t xml:space="preserve"> </w:t>
      </w:r>
      <w:r w:rsidRPr="009E1D50">
        <w:t>&gt;</w:t>
      </w:r>
      <w:r>
        <w:t xml:space="preserve"> </w:t>
      </w:r>
      <w:r w:rsidRPr="009E1D50">
        <w:t xml:space="preserve">0 let </w:t>
      </w:r>
      <w:r w:rsidRPr="009F485E">
        <w:rPr>
          <w:i/>
        </w:rPr>
        <w:t>A</w:t>
      </w:r>
      <w:r w:rsidRPr="009E1D50">
        <w:t xml:space="preserve"> = (</w:t>
      </w:r>
      <w:r w:rsidRPr="009F485E">
        <w:rPr>
          <w:i/>
        </w:rPr>
        <w:t>a</w:t>
      </w:r>
      <w:r w:rsidRPr="009E1D50">
        <w:rPr>
          <w:vertAlign w:val="subscript"/>
        </w:rPr>
        <w:t>1</w:t>
      </w:r>
      <w:proofErr w:type="gramStart"/>
      <w:r w:rsidRPr="009E1D50">
        <w:t>, …,</w:t>
      </w:r>
      <w:proofErr w:type="gramEnd"/>
      <w:r w:rsidRPr="009E1D50">
        <w:t xml:space="preserve"> </w:t>
      </w:r>
      <w:r w:rsidRPr="009F485E">
        <w:rPr>
          <w:i/>
        </w:rPr>
        <w:t>a</w:t>
      </w:r>
      <w:r w:rsidRPr="00F32E1F">
        <w:rPr>
          <w:i/>
          <w:vertAlign w:val="subscript"/>
        </w:rPr>
        <w:t>n</w:t>
      </w:r>
      <w:r w:rsidRPr="009E1D50">
        <w:t xml:space="preserve">) be a finite ordered set of axes where each axis </w:t>
      </w:r>
      <w:proofErr w:type="spellStart"/>
      <w:r w:rsidRPr="009F485E">
        <w:rPr>
          <w:i/>
        </w:rPr>
        <w:t>a</w:t>
      </w:r>
      <w:r w:rsidRPr="009E1D50">
        <w:rPr>
          <w:vertAlign w:val="subscript"/>
        </w:rPr>
        <w:t>i</w:t>
      </w:r>
      <w:proofErr w:type="spellEnd"/>
      <w:r w:rsidRPr="009E1D50">
        <w:t xml:space="preserve"> = { </w:t>
      </w:r>
      <w:r w:rsidRPr="009F485E">
        <w:rPr>
          <w:i/>
        </w:rPr>
        <w:t>v</w:t>
      </w:r>
      <w:r w:rsidRPr="009F485E">
        <w:rPr>
          <w:i/>
          <w:vertAlign w:val="subscript"/>
        </w:rPr>
        <w:t>i</w:t>
      </w:r>
      <w:r w:rsidRPr="009E1D50">
        <w:rPr>
          <w:vertAlign w:val="subscript"/>
        </w:rPr>
        <w:t>,1</w:t>
      </w:r>
      <w:r w:rsidRPr="009E1D50">
        <w:t xml:space="preserve">, …, </w:t>
      </w:r>
      <w:proofErr w:type="spellStart"/>
      <w:r w:rsidRPr="009F485E">
        <w:rPr>
          <w:i/>
        </w:rPr>
        <w:t>v</w:t>
      </w:r>
      <w:r w:rsidRPr="009F485E">
        <w:rPr>
          <w:i/>
          <w:vertAlign w:val="subscript"/>
        </w:rPr>
        <w:t>i</w:t>
      </w:r>
      <w:r w:rsidRPr="009E1D50">
        <w:rPr>
          <w:vertAlign w:val="subscript"/>
        </w:rPr>
        <w:t>,</w:t>
      </w:r>
      <w:r w:rsidRPr="009F485E">
        <w:rPr>
          <w:i/>
          <w:vertAlign w:val="subscript"/>
        </w:rPr>
        <w:t>mi</w:t>
      </w:r>
      <w:proofErr w:type="spellEnd"/>
      <w:r w:rsidRPr="009E1D50">
        <w:t xml:space="preserve"> } is a totally ordered set of </w:t>
      </w:r>
      <w:r w:rsidRPr="009F485E">
        <w:rPr>
          <w:i/>
        </w:rPr>
        <w:t>m</w:t>
      </w:r>
      <w:r w:rsidRPr="009F485E">
        <w:rPr>
          <w:i/>
          <w:vertAlign w:val="subscript"/>
        </w:rPr>
        <w:t>i</w:t>
      </w:r>
      <w:r>
        <w:rPr>
          <w:i/>
          <w:vertAlign w:val="subscript"/>
        </w:rPr>
        <w:t xml:space="preserve"> </w:t>
      </w:r>
      <w:r w:rsidRPr="009E1D50">
        <w:t>&gt;</w:t>
      </w:r>
      <w:r>
        <w:t xml:space="preserve"> </w:t>
      </w:r>
      <w:r w:rsidRPr="009E1D50">
        <w:t xml:space="preserve">0 values. This induces a </w:t>
      </w:r>
      <w:r w:rsidR="000F4D55">
        <w:t>grid</w:t>
      </w:r>
      <w:r w:rsidRPr="009E1D50">
        <w:t xml:space="preserve"> </w:t>
      </w:r>
      <w:r w:rsidRPr="009F485E">
        <w:rPr>
          <w:i/>
        </w:rPr>
        <w:t>G</w:t>
      </w:r>
      <w:r w:rsidRPr="009E1D50">
        <w:t xml:space="preserve"> = </w:t>
      </w:r>
      <w:r w:rsidRPr="009F485E">
        <w:rPr>
          <w:i/>
        </w:rPr>
        <w:t>a</w:t>
      </w:r>
      <w:r w:rsidRPr="009E1D50">
        <w:rPr>
          <w:vertAlign w:val="subscript"/>
        </w:rPr>
        <w:t>1</w:t>
      </w:r>
      <w:r w:rsidRPr="009E1D50">
        <w:t xml:space="preserve"> </w:t>
      </w:r>
      <w:r w:rsidRPr="009E1D50">
        <w:sym w:font="Symbol" w:char="F0B4"/>
      </w:r>
      <w:r w:rsidRPr="009E1D50">
        <w:t>…</w:t>
      </w:r>
      <w:r w:rsidRPr="009E1D50">
        <w:sym w:font="Symbol" w:char="F0B4"/>
      </w:r>
      <w:r w:rsidRPr="009E1D50">
        <w:t xml:space="preserve"> </w:t>
      </w:r>
      <w:r w:rsidRPr="009F485E">
        <w:rPr>
          <w:i/>
        </w:rPr>
        <w:t>a</w:t>
      </w:r>
      <w:r w:rsidRPr="00AD41C3">
        <w:rPr>
          <w:i/>
          <w:vertAlign w:val="subscript"/>
        </w:rPr>
        <w:t>n</w:t>
      </w:r>
      <w:r w:rsidRPr="009E1D50">
        <w:t xml:space="preserve"> as the cross product. </w:t>
      </w:r>
      <w:r w:rsidRPr="009F485E">
        <w:rPr>
          <w:i/>
        </w:rPr>
        <w:t>G</w:t>
      </w:r>
      <w:r w:rsidRPr="009E1D50">
        <w:t xml:space="preserve"> can be interpreted as a set of coordinates yielding </w:t>
      </w:r>
      <w:r w:rsidR="006418E3">
        <w:t>direct position</w:t>
      </w:r>
      <w:r w:rsidRPr="009E1D50">
        <w:t xml:space="preserve">s, </w:t>
      </w:r>
      <w:r w:rsidRPr="009F485E">
        <w:rPr>
          <w:i/>
        </w:rPr>
        <w:t>G</w:t>
      </w:r>
      <w:r w:rsidRPr="009E1D50">
        <w:t xml:space="preserve"> = </w:t>
      </w:r>
      <w:proofErr w:type="gramStart"/>
      <w:r w:rsidRPr="009E1D50">
        <w:t>{ (</w:t>
      </w:r>
      <w:proofErr w:type="gramEnd"/>
      <w:r w:rsidRPr="009F485E">
        <w:rPr>
          <w:i/>
        </w:rPr>
        <w:t>x</w:t>
      </w:r>
      <w:r w:rsidRPr="009E1D50">
        <w:rPr>
          <w:vertAlign w:val="subscript"/>
        </w:rPr>
        <w:t>1</w:t>
      </w:r>
      <w:r w:rsidRPr="009E1D50">
        <w:t xml:space="preserve">, …, </w:t>
      </w:r>
      <w:proofErr w:type="spellStart"/>
      <w:r w:rsidRPr="009F485E">
        <w:rPr>
          <w:i/>
        </w:rPr>
        <w:t>x</w:t>
      </w:r>
      <w:r w:rsidRPr="009F485E">
        <w:rPr>
          <w:i/>
          <w:vertAlign w:val="subscript"/>
        </w:rPr>
        <w:t>n</w:t>
      </w:r>
      <w:proofErr w:type="spellEnd"/>
      <w:r w:rsidRPr="009E1D50">
        <w:t xml:space="preserve">) | </w:t>
      </w:r>
      <w:r w:rsidRPr="009F485E">
        <w:rPr>
          <w:i/>
        </w:rPr>
        <w:t>x</w:t>
      </w:r>
      <w:r w:rsidRPr="009F485E">
        <w:rPr>
          <w:i/>
          <w:vertAlign w:val="subscript"/>
        </w:rPr>
        <w:t>i</w:t>
      </w:r>
      <w:r w:rsidRPr="009E1D50">
        <w:t xml:space="preserve"> </w:t>
      </w:r>
      <w:r w:rsidRPr="009E1D50">
        <w:sym w:font="Symbol" w:char="F0CE"/>
      </w:r>
      <w:r w:rsidRPr="009E1D50">
        <w:t xml:space="preserve"> </w:t>
      </w:r>
      <w:proofErr w:type="spellStart"/>
      <w:r w:rsidRPr="009F485E">
        <w:rPr>
          <w:i/>
        </w:rPr>
        <w:t>a</w:t>
      </w:r>
      <w:r w:rsidRPr="009F485E">
        <w:rPr>
          <w:i/>
          <w:vertAlign w:val="subscript"/>
        </w:rPr>
        <w:t>i</w:t>
      </w:r>
      <w:proofErr w:type="spellEnd"/>
      <w:r w:rsidRPr="009E1D50">
        <w:t xml:space="preserve"> for 1</w:t>
      </w:r>
      <w:r>
        <w:t xml:space="preserve"> </w:t>
      </w:r>
      <w:r w:rsidRPr="009E1D50">
        <w:t>≤</w:t>
      </w:r>
      <w:r>
        <w:t xml:space="preserve"> </w:t>
      </w:r>
      <w:proofErr w:type="spellStart"/>
      <w:r w:rsidRPr="009F485E">
        <w:rPr>
          <w:i/>
        </w:rPr>
        <w:t>i</w:t>
      </w:r>
      <w:proofErr w:type="spellEnd"/>
      <w:r>
        <w:rPr>
          <w:i/>
        </w:rPr>
        <w:t xml:space="preserve"> </w:t>
      </w:r>
      <w:r w:rsidRPr="009E1D50">
        <w:t>≤</w:t>
      </w:r>
      <w:r>
        <w:t xml:space="preserve"> </w:t>
      </w:r>
      <w:r w:rsidRPr="009E1D50">
        <w:t>n }.</w:t>
      </w:r>
    </w:p>
    <w:p w:rsidR="00186EA1" w:rsidRPr="009E1D50" w:rsidRDefault="00186EA1" w:rsidP="00186EA1">
      <w:pPr>
        <w:pStyle w:val="Heading4"/>
        <w:numPr>
          <w:ilvl w:val="3"/>
          <w:numId w:val="1"/>
        </w:numPr>
        <w:tabs>
          <w:tab w:val="left" w:pos="1080"/>
        </w:tabs>
      </w:pPr>
      <w:bookmarkStart w:id="230" w:name="_Ref41469246"/>
      <w:r w:rsidRPr="009E1D50">
        <w:t xml:space="preserve">Displacement </w:t>
      </w:r>
      <w:r w:rsidR="00E772A8">
        <w:t>axis</w:t>
      </w:r>
      <w:r w:rsidRPr="009E1D50">
        <w:t xml:space="preserve"> </w:t>
      </w:r>
      <w:bookmarkEnd w:id="230"/>
      <w:r w:rsidR="00E772A8">
        <w:t>nest</w:t>
      </w:r>
    </w:p>
    <w:p w:rsidR="00186EA1" w:rsidRPr="009E1D50" w:rsidRDefault="00186EA1" w:rsidP="00186EA1">
      <w:r w:rsidRPr="009E1D50">
        <w:t xml:space="preserve">A </w:t>
      </w:r>
      <w:r w:rsidR="00E772A8">
        <w:t>displacement</w:t>
      </w:r>
      <w:r w:rsidRPr="009E1D50">
        <w:t xml:space="preserve"> </w:t>
      </w:r>
      <w:r w:rsidR="00E772A8">
        <w:t>axis</w:t>
      </w:r>
      <w:r w:rsidRPr="009E1D50">
        <w:t xml:space="preserve"> </w:t>
      </w:r>
      <w:r w:rsidR="00E772A8">
        <w:t>nest</w:t>
      </w:r>
      <w:r w:rsidRPr="009E1D50">
        <w:t xml:space="preserve"> (or </w:t>
      </w:r>
      <w:r w:rsidR="00E772A8">
        <w:t>w</w:t>
      </w:r>
      <w:r w:rsidRPr="009E1D50">
        <w:t xml:space="preserve">arped </w:t>
      </w:r>
      <w:r w:rsidR="00E772A8">
        <w:t>nest</w:t>
      </w:r>
      <w:r w:rsidRPr="009E1D50">
        <w:t xml:space="preserve">) is a set of continuous, possibly </w:t>
      </w:r>
      <w:proofErr w:type="spellStart"/>
      <w:r w:rsidRPr="009E1D50">
        <w:t>georeferenced</w:t>
      </w:r>
      <w:proofErr w:type="spellEnd"/>
      <w:r w:rsidRPr="009E1D50">
        <w:t xml:space="preserve"> axes forming a subset of the CRS’s axes. Relative to a regular grid, each </w:t>
      </w:r>
      <w:r w:rsidR="006418E3">
        <w:t>direct position</w:t>
      </w:r>
      <w:r w:rsidRPr="009E1D50">
        <w:t xml:space="preserve"> is shifted by some individual offset within the CRS space spanned by the axes participating.</w:t>
      </w:r>
    </w:p>
    <w:p w:rsidR="00186EA1" w:rsidRPr="009E1D50" w:rsidRDefault="00186EA1" w:rsidP="00186EA1">
      <w:pPr>
        <w:pStyle w:val="Requirement"/>
        <w:rPr>
          <w:lang w:val="en-GB"/>
        </w:rPr>
      </w:pPr>
      <w:r w:rsidRPr="009E1D50">
        <w:rPr>
          <w:b/>
          <w:lang w:val="en-GB"/>
        </w:rPr>
        <w:t xml:space="preserve">Requirement </w:t>
      </w:r>
      <w:r w:rsidR="00D2629E">
        <w:rPr>
          <w:b/>
          <w:lang w:val="en-GB"/>
        </w:rPr>
        <w:t>27</w:t>
      </w:r>
      <w:r w:rsidRPr="009E1D50">
        <w:rPr>
          <w:b/>
          <w:lang w:val="en-GB"/>
        </w:rPr>
        <w:t>:</w:t>
      </w:r>
      <w:r w:rsidRPr="009E1D50">
        <w:rPr>
          <w:lang w:val="en-GB"/>
        </w:rPr>
        <w:t xml:space="preserve"> </w:t>
      </w:r>
      <w:r w:rsidRPr="00B27BFD">
        <w:rPr>
          <w:b/>
        </w:rPr>
        <w:t>https://standards.isotc211.org/19123/-1/1/</w:t>
      </w:r>
      <w:r>
        <w:rPr>
          <w:b/>
        </w:rPr>
        <w:t>req</w:t>
      </w:r>
      <w:r w:rsidRPr="00B27BFD">
        <w:rPr>
          <w:b/>
        </w:rPr>
        <w:t>/</w:t>
      </w:r>
      <w:r>
        <w:rPr>
          <w:b/>
        </w:rPr>
        <w:t>grid/displacement-axis-nest</w:t>
      </w:r>
      <w:r w:rsidRPr="009E1D50">
        <w:rPr>
          <w:lang w:val="en-GB"/>
        </w:rPr>
        <w:br/>
      </w:r>
      <w:proofErr w:type="gramStart"/>
      <w:r w:rsidR="00C50F3D">
        <w:rPr>
          <w:lang w:val="en-GB"/>
        </w:rPr>
        <w:t>In</w:t>
      </w:r>
      <w:proofErr w:type="gramEnd"/>
      <w:r w:rsidR="00C50F3D">
        <w:rPr>
          <w:lang w:val="en-GB"/>
        </w:rPr>
        <w:t xml:space="preserve"> class Grid, a</w:t>
      </w:r>
      <w:r w:rsidR="00C50F3D" w:rsidRPr="009E1D50">
        <w:rPr>
          <w:lang w:val="en-GB"/>
        </w:rPr>
        <w:t xml:space="preserve"> </w:t>
      </w:r>
      <w:r w:rsidR="00E772A8">
        <w:rPr>
          <w:lang w:val="en-GB"/>
        </w:rPr>
        <w:t>displacement</w:t>
      </w:r>
      <w:r w:rsidRPr="009E1D50">
        <w:rPr>
          <w:lang w:val="en-GB"/>
        </w:rPr>
        <w:t xml:space="preserve"> </w:t>
      </w:r>
      <w:r w:rsidR="00E772A8">
        <w:rPr>
          <w:lang w:val="en-GB"/>
        </w:rPr>
        <w:t>axis</w:t>
      </w:r>
      <w:r w:rsidRPr="009E1D50">
        <w:rPr>
          <w:lang w:val="en-GB"/>
        </w:rPr>
        <w:t xml:space="preserve"> </w:t>
      </w:r>
      <w:r w:rsidR="00E772A8">
        <w:rPr>
          <w:lang w:val="en-GB"/>
        </w:rPr>
        <w:t>nest</w:t>
      </w:r>
      <w:r w:rsidRPr="009E1D50">
        <w:rPr>
          <w:lang w:val="en-GB"/>
        </w:rPr>
        <w:t xml:space="preserve"> shall be given by a list of axis identifiers </w:t>
      </w:r>
      <w:r w:rsidR="001707B6">
        <w:rPr>
          <w:lang w:val="en-GB"/>
        </w:rPr>
        <w:t xml:space="preserve">as defined in the </w:t>
      </w:r>
      <w:r w:rsidR="000F4D55">
        <w:rPr>
          <w:lang w:val="en-GB"/>
        </w:rPr>
        <w:t>grid</w:t>
      </w:r>
      <w:r w:rsidR="001707B6">
        <w:rPr>
          <w:lang w:val="en-GB"/>
        </w:rPr>
        <w:t xml:space="preserve"> CRS</w:t>
      </w:r>
      <w:r w:rsidR="001707B6" w:rsidRPr="009E1D50">
        <w:rPr>
          <w:lang w:val="en-GB"/>
        </w:rPr>
        <w:t xml:space="preserve"> </w:t>
      </w:r>
      <w:r w:rsidR="001707B6">
        <w:rPr>
          <w:lang w:val="en-GB"/>
        </w:rPr>
        <w:t xml:space="preserve">forming a non-empty subset of the axes contained in the </w:t>
      </w:r>
      <w:r w:rsidR="000F4D55">
        <w:rPr>
          <w:lang w:val="en-GB"/>
        </w:rPr>
        <w:t>grid</w:t>
      </w:r>
      <w:r w:rsidR="001707B6">
        <w:rPr>
          <w:lang w:val="en-GB"/>
        </w:rPr>
        <w:t xml:space="preserve"> CRS</w:t>
      </w:r>
      <w:r w:rsidRPr="009E1D50">
        <w:rPr>
          <w:lang w:val="en-GB"/>
        </w:rPr>
        <w:t xml:space="preserve">. Direct </w:t>
      </w:r>
      <w:r w:rsidR="006418E3">
        <w:rPr>
          <w:lang w:val="en-GB"/>
        </w:rPr>
        <w:t>p</w:t>
      </w:r>
      <w:r w:rsidRPr="009E1D50">
        <w:rPr>
          <w:lang w:val="en-GB"/>
        </w:rPr>
        <w:t xml:space="preserve">ositions shall be defined for every coordinate </w:t>
      </w:r>
      <w:proofErr w:type="spellStart"/>
      <w:r w:rsidRPr="009E1D50">
        <w:rPr>
          <w:lang w:val="en-GB"/>
        </w:rPr>
        <w:t>tuple</w:t>
      </w:r>
      <w:proofErr w:type="spellEnd"/>
      <w:r w:rsidRPr="009E1D50">
        <w:rPr>
          <w:lang w:val="en-GB"/>
        </w:rPr>
        <w:t xml:space="preserve"> where the coordinate value of each axis particip</w:t>
      </w:r>
      <w:r w:rsidRPr="009E1D50">
        <w:rPr>
          <w:lang w:val="en-GB"/>
        </w:rPr>
        <w:softHyphen/>
        <w:t xml:space="preserve">ating in the </w:t>
      </w:r>
      <w:r w:rsidR="00E772A8">
        <w:rPr>
          <w:lang w:val="en-GB"/>
        </w:rPr>
        <w:t>displacement</w:t>
      </w:r>
      <w:r w:rsidRPr="009E1D50">
        <w:rPr>
          <w:lang w:val="en-GB"/>
        </w:rPr>
        <w:t xml:space="preserve"> </w:t>
      </w:r>
      <w:r w:rsidR="00E772A8">
        <w:rPr>
          <w:lang w:val="en-GB"/>
        </w:rPr>
        <w:t>axis</w:t>
      </w:r>
      <w:r w:rsidRPr="009E1D50">
        <w:rPr>
          <w:lang w:val="en-GB"/>
        </w:rPr>
        <w:t xml:space="preserve"> </w:t>
      </w:r>
      <w:r w:rsidR="00E772A8">
        <w:rPr>
          <w:lang w:val="en-GB"/>
        </w:rPr>
        <w:t>nest</w:t>
      </w:r>
      <w:r w:rsidRPr="009E1D50">
        <w:rPr>
          <w:lang w:val="en-GB"/>
        </w:rPr>
        <w:t xml:space="preserve"> on hand is</w:t>
      </w:r>
      <w:r w:rsidR="002C1437">
        <w:rPr>
          <w:lang w:val="en-GB"/>
        </w:rPr>
        <w:t xml:space="preserve"> in the coordinate value set of this axis</w:t>
      </w:r>
      <w:r w:rsidRPr="009E1D50">
        <w:rPr>
          <w:lang w:val="en-GB"/>
        </w:rPr>
        <w:t>.</w:t>
      </w:r>
    </w:p>
    <w:p w:rsidR="00186EA1" w:rsidRPr="009E1D50" w:rsidRDefault="00186EA1" w:rsidP="00186EA1">
      <w:pPr>
        <w:pStyle w:val="Heading4"/>
        <w:numPr>
          <w:ilvl w:val="3"/>
          <w:numId w:val="1"/>
        </w:numPr>
        <w:tabs>
          <w:tab w:val="left" w:pos="1080"/>
        </w:tabs>
      </w:pPr>
      <w:bookmarkStart w:id="231" w:name="_Ref41469323"/>
      <w:r w:rsidRPr="009E1D50">
        <w:t xml:space="preserve">Algorithmic </w:t>
      </w:r>
      <w:bookmarkEnd w:id="231"/>
      <w:r w:rsidR="00E772A8">
        <w:t>axis</w:t>
      </w:r>
    </w:p>
    <w:p w:rsidR="00186EA1" w:rsidRPr="009E1D50" w:rsidRDefault="006F08C3" w:rsidP="00186EA1">
      <w:pPr>
        <w:pStyle w:val="Requirement"/>
        <w:rPr>
          <w:lang w:val="en-GB"/>
        </w:rPr>
      </w:pPr>
      <w:r w:rsidRPr="009E1D50">
        <w:t xml:space="preserve">In the most general case, coordinates of the </w:t>
      </w:r>
      <w:r w:rsidR="006418E3">
        <w:t>direct position</w:t>
      </w:r>
      <w:r w:rsidRPr="009E1D50">
        <w:t xml:space="preserve">s are not stored explicitly, but obtained algorithmically from </w:t>
      </w:r>
      <w:r w:rsidR="006B265F">
        <w:t xml:space="preserve">certain </w:t>
      </w:r>
      <w:r w:rsidRPr="009E1D50">
        <w:t>implementation-dependent parameters.</w:t>
      </w:r>
      <w:r>
        <w:t xml:space="preserve"> Such </w:t>
      </w:r>
      <w:r w:rsidR="00186EA1" w:rsidRPr="009E1D50">
        <w:t xml:space="preserve">Algorithmic Axes are given by a set of </w:t>
      </w:r>
      <w:r w:rsidR="005F3494">
        <w:t xml:space="preserve">discrete or </w:t>
      </w:r>
      <w:r w:rsidR="00186EA1" w:rsidRPr="009E1D50">
        <w:t xml:space="preserve">continuous, possibly </w:t>
      </w:r>
      <w:proofErr w:type="spellStart"/>
      <w:r w:rsidR="00186EA1" w:rsidRPr="009E1D50">
        <w:t>georeferenced</w:t>
      </w:r>
      <w:proofErr w:type="spellEnd"/>
      <w:r w:rsidR="00186EA1" w:rsidRPr="009E1D50">
        <w:t xml:space="preserve"> axes, forming a subset of the CRS’s axes where the </w:t>
      </w:r>
      <w:r w:rsidR="006418E3">
        <w:t>direct position</w:t>
      </w:r>
      <w:r w:rsidR="00186EA1" w:rsidRPr="009E1D50">
        <w:t xml:space="preserve">s have to be derived algorithmically from some otherwise abstract parameters (hence, the alternative name </w:t>
      </w:r>
      <w:r w:rsidR="00213106">
        <w:t>“t</w:t>
      </w:r>
      <w:r w:rsidR="00186EA1" w:rsidRPr="009E1D50">
        <w:t xml:space="preserve">ransformation </w:t>
      </w:r>
      <w:r w:rsidR="00213106">
        <w:t>m</w:t>
      </w:r>
      <w:r w:rsidR="00213106" w:rsidRPr="009E1D50">
        <w:t>odel</w:t>
      </w:r>
      <w:r w:rsidR="00213106">
        <w:t>”</w:t>
      </w:r>
      <w:r w:rsidR="00186EA1" w:rsidRPr="009E1D50">
        <w:t xml:space="preserve">). </w:t>
      </w:r>
      <w:r w:rsidR="00186EA1" w:rsidRPr="009E1D50">
        <w:rPr>
          <w:b/>
          <w:lang w:val="en-GB"/>
        </w:rPr>
        <w:t xml:space="preserve">Requirement </w:t>
      </w:r>
      <w:r w:rsidR="00D2629E">
        <w:rPr>
          <w:b/>
          <w:lang w:val="en-GB"/>
        </w:rPr>
        <w:t>28</w:t>
      </w:r>
      <w:r w:rsidR="00186EA1" w:rsidRPr="009E1D50">
        <w:rPr>
          <w:b/>
          <w:lang w:val="en-GB"/>
        </w:rPr>
        <w:t>:</w:t>
      </w:r>
      <w:r w:rsidR="00186EA1" w:rsidRPr="009E1D50">
        <w:rPr>
          <w:lang w:val="en-GB"/>
        </w:rPr>
        <w:t xml:space="preserve"> </w:t>
      </w:r>
      <w:r w:rsidR="00186EA1" w:rsidRPr="00B27BFD">
        <w:rPr>
          <w:b/>
        </w:rPr>
        <w:t>https://standards.isotc211.org/19123/-1/1/</w:t>
      </w:r>
      <w:r w:rsidR="00186EA1">
        <w:rPr>
          <w:b/>
        </w:rPr>
        <w:t>req</w:t>
      </w:r>
      <w:r w:rsidR="00186EA1" w:rsidRPr="00B27BFD">
        <w:rPr>
          <w:b/>
        </w:rPr>
        <w:t>/</w:t>
      </w:r>
      <w:r w:rsidR="00186EA1">
        <w:rPr>
          <w:b/>
        </w:rPr>
        <w:t>grid/</w:t>
      </w:r>
      <w:r w:rsidR="00186EA1" w:rsidRPr="002B7607">
        <w:rPr>
          <w:b/>
        </w:rPr>
        <w:t>algorith</w:t>
      </w:r>
      <w:r w:rsidR="00A956C2">
        <w:rPr>
          <w:b/>
        </w:rPr>
        <w:t>m</w:t>
      </w:r>
      <w:r w:rsidR="00186EA1" w:rsidRPr="002B7607">
        <w:rPr>
          <w:b/>
        </w:rPr>
        <w:t>ic-axis</w:t>
      </w:r>
      <w:r w:rsidR="00186EA1" w:rsidRPr="009E1D50">
        <w:rPr>
          <w:lang w:val="en-GB"/>
        </w:rPr>
        <w:t xml:space="preserve"> </w:t>
      </w:r>
      <w:r w:rsidR="00186EA1" w:rsidRPr="009E1D50">
        <w:rPr>
          <w:lang w:val="en-GB"/>
        </w:rPr>
        <w:br/>
      </w:r>
      <w:r w:rsidR="00AF7898">
        <w:rPr>
          <w:lang w:val="en-GB"/>
        </w:rPr>
        <w:t>In class Grid, a</w:t>
      </w:r>
      <w:r w:rsidR="00186EA1" w:rsidRPr="009E1D50">
        <w:rPr>
          <w:lang w:val="en-GB"/>
        </w:rPr>
        <w:t xml:space="preserve">n Algorithmic </w:t>
      </w:r>
      <w:r w:rsidR="00E772A8">
        <w:rPr>
          <w:lang w:val="en-GB"/>
        </w:rPr>
        <w:t>axis</w:t>
      </w:r>
      <w:r w:rsidR="00186EA1" w:rsidRPr="009E1D50">
        <w:rPr>
          <w:lang w:val="en-GB"/>
        </w:rPr>
        <w:t xml:space="preserve"> set shall be given by a list of </w:t>
      </w:r>
      <w:r w:rsidR="00AF7898" w:rsidRPr="009E1D50">
        <w:rPr>
          <w:i/>
          <w:lang w:val="en-GB"/>
        </w:rPr>
        <w:t>n</w:t>
      </w:r>
      <w:r w:rsidR="00AF7898" w:rsidRPr="009E1D50">
        <w:rPr>
          <w:lang w:val="en-GB"/>
        </w:rPr>
        <w:t xml:space="preserve"> &gt; 0 </w:t>
      </w:r>
      <w:r w:rsidR="00186EA1" w:rsidRPr="009E1D50">
        <w:rPr>
          <w:lang w:val="en-GB"/>
        </w:rPr>
        <w:t xml:space="preserve">axis identifiers </w:t>
      </w:r>
      <w:r w:rsidR="00AF7898">
        <w:rPr>
          <w:lang w:val="en-GB"/>
        </w:rPr>
        <w:t xml:space="preserve">as defined in the </w:t>
      </w:r>
      <w:r w:rsidR="000F4D55">
        <w:rPr>
          <w:lang w:val="en-GB"/>
        </w:rPr>
        <w:t>grid</w:t>
      </w:r>
      <w:r w:rsidR="00AF7898">
        <w:rPr>
          <w:lang w:val="en-GB"/>
        </w:rPr>
        <w:t xml:space="preserve"> CRS</w:t>
      </w:r>
      <w:r w:rsidR="00186EA1" w:rsidRPr="009E1D50">
        <w:rPr>
          <w:lang w:val="en-GB"/>
        </w:rPr>
        <w:t xml:space="preserve"> </w:t>
      </w:r>
      <w:r w:rsidR="00AF7898">
        <w:rPr>
          <w:lang w:val="en-GB"/>
        </w:rPr>
        <w:t xml:space="preserve">and </w:t>
      </w:r>
      <w:r w:rsidR="00186EA1" w:rsidRPr="009E1D50">
        <w:rPr>
          <w:lang w:val="en-GB"/>
        </w:rPr>
        <w:t xml:space="preserve">a parameter set </w:t>
      </w:r>
      <w:r w:rsidR="00186EA1" w:rsidRPr="009E1D50">
        <w:rPr>
          <w:i/>
          <w:lang w:val="en-GB"/>
        </w:rPr>
        <w:t>P</w:t>
      </w:r>
      <w:r w:rsidR="00186EA1" w:rsidRPr="009E1D50">
        <w:rPr>
          <w:lang w:val="en-GB"/>
        </w:rPr>
        <w:t xml:space="preserve">. Direct </w:t>
      </w:r>
      <w:r w:rsidR="006418E3">
        <w:rPr>
          <w:lang w:val="en-GB"/>
        </w:rPr>
        <w:t>p</w:t>
      </w:r>
      <w:r w:rsidR="00186EA1" w:rsidRPr="009E1D50">
        <w:rPr>
          <w:lang w:val="en-GB"/>
        </w:rPr>
        <w:t xml:space="preserve">ositions shall be given through some algorithm </w:t>
      </w:r>
      <w:proofErr w:type="spellStart"/>
      <w:r w:rsidR="00186EA1" w:rsidRPr="009E1D50">
        <w:rPr>
          <w:lang w:val="en-GB"/>
        </w:rPr>
        <w:t>parametrized</w:t>
      </w:r>
      <w:proofErr w:type="spellEnd"/>
      <w:r w:rsidR="00186EA1" w:rsidRPr="009E1D50">
        <w:rPr>
          <w:lang w:val="en-GB"/>
        </w:rPr>
        <w:t xml:space="preserve"> with </w:t>
      </w:r>
      <w:r w:rsidR="00186EA1" w:rsidRPr="009E1D50">
        <w:rPr>
          <w:i/>
          <w:lang w:val="en-GB"/>
        </w:rPr>
        <w:t>P</w:t>
      </w:r>
      <w:r w:rsidR="00AF7898">
        <w:rPr>
          <w:i/>
          <w:lang w:val="en-GB"/>
        </w:rPr>
        <w:t xml:space="preserve"> </w:t>
      </w:r>
      <w:r w:rsidR="00AF7898" w:rsidRPr="00AF7898">
        <w:rPr>
          <w:lang w:val="en-GB"/>
        </w:rPr>
        <w:t xml:space="preserve">resulting in coordinate values consistent with the definition of </w:t>
      </w:r>
      <w:r w:rsidR="00573047">
        <w:rPr>
          <w:lang w:val="en-GB"/>
        </w:rPr>
        <w:t xml:space="preserve">the </w:t>
      </w:r>
      <w:r w:rsidR="00AF7898" w:rsidRPr="00AF7898">
        <w:rPr>
          <w:lang w:val="en-GB"/>
        </w:rPr>
        <w:t>axes involved</w:t>
      </w:r>
      <w:r w:rsidR="00186EA1" w:rsidRPr="009E1D50">
        <w:rPr>
          <w:lang w:val="en-GB"/>
        </w:rPr>
        <w:t>.</w:t>
      </w:r>
    </w:p>
    <w:p w:rsidR="00186EA1" w:rsidRDefault="00186EA1" w:rsidP="00186EA1">
      <w:pPr>
        <w:pStyle w:val="Note"/>
      </w:pPr>
      <w:r w:rsidRPr="009E1D50">
        <w:t>N</w:t>
      </w:r>
      <w:r w:rsidR="00D3085E">
        <w:t>OTE</w:t>
      </w:r>
      <w:r w:rsidRPr="009E1D50">
        <w:tab/>
        <w:t xml:space="preserve">The structure and meaning of </w:t>
      </w:r>
      <w:r w:rsidR="00F32E1F" w:rsidRPr="00F32E1F">
        <w:rPr>
          <w:i/>
        </w:rPr>
        <w:t>P</w:t>
      </w:r>
      <w:r w:rsidRPr="009E1D50">
        <w:t xml:space="preserve"> is not specified further in this document.</w:t>
      </w:r>
    </w:p>
    <w:p w:rsidR="006F08C3" w:rsidRPr="009E1D50" w:rsidRDefault="006F08C3" w:rsidP="0076453E">
      <w:pPr>
        <w:pStyle w:val="Example"/>
      </w:pPr>
      <w:r>
        <w:lastRenderedPageBreak/>
        <w:t>EXAMPLE</w:t>
      </w:r>
      <w:r>
        <w:tab/>
      </w:r>
      <w:r w:rsidR="0076453E">
        <w:t>A</w:t>
      </w:r>
      <w:r>
        <w:t xml:space="preserve"> satellite image timeseries </w:t>
      </w:r>
      <w:r w:rsidR="0076453E">
        <w:t xml:space="preserve">might define geographic pixel coordinates through Ground Control Points acting as input to the </w:t>
      </w:r>
      <w:proofErr w:type="spellStart"/>
      <w:r w:rsidR="0076453E">
        <w:t>orthorectification</w:t>
      </w:r>
      <w:proofErr w:type="spellEnd"/>
      <w:r w:rsidR="0076453E">
        <w:t xml:space="preserve"> pipeline, whereas the time axis might be regular or irregular.</w:t>
      </w:r>
    </w:p>
    <w:p w:rsidR="00186EA1" w:rsidRPr="009E1D50" w:rsidRDefault="00186EA1" w:rsidP="00186EA1">
      <w:pPr>
        <w:pStyle w:val="Heading4"/>
        <w:numPr>
          <w:ilvl w:val="3"/>
          <w:numId w:val="1"/>
        </w:numPr>
        <w:tabs>
          <w:tab w:val="left" w:pos="1080"/>
        </w:tabs>
      </w:pPr>
      <w:r w:rsidRPr="009E1D50">
        <w:t>Combinations</w:t>
      </w:r>
    </w:p>
    <w:p w:rsidR="00186EA1" w:rsidRPr="009E1D50" w:rsidRDefault="00186EA1" w:rsidP="00186EA1">
      <w:r w:rsidRPr="009E1D50">
        <w:t xml:space="preserve">By combining all the above axis types freely, any type of grid can be modelled. The list of possible axis types is not </w:t>
      </w:r>
      <w:r w:rsidR="006B7F59">
        <w:t>exhaustive</w:t>
      </w:r>
      <w:r w:rsidRPr="009E1D50">
        <w:t xml:space="preserve">, some standard or application may define their own additional axis types. </w:t>
      </w:r>
      <w:r w:rsidR="003578C6" w:rsidRPr="00D3085E">
        <w:fldChar w:fldCharType="begin"/>
      </w:r>
      <w:r w:rsidRPr="00D3085E">
        <w:instrText xml:space="preserve"> REF _Ref71745037 \h </w:instrText>
      </w:r>
      <w:r w:rsidR="003578C6" w:rsidRPr="00D3085E">
        <w:fldChar w:fldCharType="separate"/>
      </w:r>
      <w:r w:rsidR="003578C6" w:rsidRPr="00D3085E">
        <w:fldChar w:fldCharType="end"/>
      </w:r>
      <w:r w:rsidR="003578C6">
        <w:fldChar w:fldCharType="begin"/>
      </w:r>
      <w:r w:rsidR="005A753E">
        <w:instrText xml:space="preserve"> REF _Ref109580942 \h </w:instrText>
      </w:r>
      <w:r w:rsidR="003578C6">
        <w:fldChar w:fldCharType="separate"/>
      </w:r>
      <w:r w:rsidR="009F66C1" w:rsidRPr="009869BB">
        <w:t xml:space="preserve">Figure </w:t>
      </w:r>
      <w:r w:rsidR="009F66C1">
        <w:rPr>
          <w:noProof/>
        </w:rPr>
        <w:t>11</w:t>
      </w:r>
      <w:r w:rsidR="003578C6">
        <w:fldChar w:fldCharType="end"/>
      </w:r>
      <w:r w:rsidR="005A753E">
        <w:t xml:space="preserve"> through </w:t>
      </w:r>
      <w:r w:rsidR="003578C6">
        <w:fldChar w:fldCharType="begin"/>
      </w:r>
      <w:r w:rsidR="005A753E">
        <w:instrText xml:space="preserve"> REF _Ref109719390 \h </w:instrText>
      </w:r>
      <w:r w:rsidR="003578C6">
        <w:fldChar w:fldCharType="separate"/>
      </w:r>
      <w:r w:rsidR="009F66C1" w:rsidRPr="009869BB">
        <w:t xml:space="preserve">Figure </w:t>
      </w:r>
      <w:r w:rsidR="009F66C1">
        <w:rPr>
          <w:noProof/>
        </w:rPr>
        <w:t>14</w:t>
      </w:r>
      <w:r w:rsidR="003578C6">
        <w:fldChar w:fldCharType="end"/>
      </w:r>
      <w:r w:rsidRPr="009E1D50">
        <w:t xml:space="preserve"> show some sample grid types combining different axis types defined in this document.</w:t>
      </w:r>
    </w:p>
    <w:p w:rsidR="004F764C" w:rsidRPr="009E1D50" w:rsidRDefault="004F764C" w:rsidP="004F764C">
      <w:pPr>
        <w:pStyle w:val="Heading2"/>
        <w:numPr>
          <w:ilvl w:val="1"/>
          <w:numId w:val="1"/>
        </w:numPr>
      </w:pPr>
      <w:bookmarkStart w:id="232" w:name="_Toc109579764"/>
      <w:bookmarkStart w:id="233" w:name="_Toc114918236"/>
      <w:bookmarkStart w:id="234" w:name="_Toc109579765"/>
      <w:bookmarkStart w:id="235" w:name="_Toc114918237"/>
      <w:bookmarkStart w:id="236" w:name="_Toc118292160"/>
      <w:bookmarkStart w:id="237" w:name="_Ref41469608"/>
      <w:bookmarkStart w:id="238" w:name="_Toc41497170"/>
      <w:bookmarkStart w:id="239" w:name="_Toc88049440"/>
      <w:bookmarkEnd w:id="232"/>
      <w:bookmarkEnd w:id="233"/>
      <w:bookmarkEnd w:id="234"/>
      <w:bookmarkEnd w:id="235"/>
      <w:r w:rsidRPr="009E1D50">
        <w:t xml:space="preserve">Rectified and </w:t>
      </w:r>
      <w:proofErr w:type="spellStart"/>
      <w:r w:rsidR="00F83FD0">
        <w:t>referenceable</w:t>
      </w:r>
      <w:proofErr w:type="spellEnd"/>
      <w:r w:rsidRPr="009E1D50">
        <w:t xml:space="preserve"> </w:t>
      </w:r>
      <w:r w:rsidR="00956735">
        <w:t>grid coverage</w:t>
      </w:r>
      <w:r w:rsidRPr="009E1D50">
        <w:t>s</w:t>
      </w:r>
      <w:bookmarkEnd w:id="236"/>
    </w:p>
    <w:p w:rsidR="00487BAF" w:rsidRDefault="00112745" w:rsidP="00487BAF">
      <w:r>
        <w:t xml:space="preserve">Superseded </w:t>
      </w:r>
      <w:r w:rsidR="0080002E">
        <w:t xml:space="preserve">ISO 19123:2005 makes use of the terms </w:t>
      </w:r>
      <w:r>
        <w:t>“</w:t>
      </w:r>
      <w:r w:rsidR="0080002E">
        <w:t xml:space="preserve">rectified </w:t>
      </w:r>
      <w:r>
        <w:t xml:space="preserve">grid coverage” </w:t>
      </w:r>
      <w:r w:rsidR="0080002E">
        <w:t xml:space="preserve">and </w:t>
      </w:r>
      <w:r>
        <w:t>“</w:t>
      </w:r>
      <w:proofErr w:type="spellStart"/>
      <w:r w:rsidR="0080002E">
        <w:t>referenceable</w:t>
      </w:r>
      <w:proofErr w:type="spellEnd"/>
      <w:r w:rsidR="0080002E">
        <w:t xml:space="preserve"> grid coverage</w:t>
      </w:r>
      <w:r>
        <w:t>”</w:t>
      </w:r>
      <w:r w:rsidR="004F764C" w:rsidRPr="009E1D50">
        <w:t xml:space="preserve">. </w:t>
      </w:r>
      <w:r w:rsidR="0080002E">
        <w:t xml:space="preserve">These terms can be defined </w:t>
      </w:r>
      <w:r>
        <w:t xml:space="preserve">as special cases of </w:t>
      </w:r>
      <w:r w:rsidR="0080002E">
        <w:t>the concepts introduced above</w:t>
      </w:r>
      <w:r w:rsidR="004F764C" w:rsidRPr="009E1D50">
        <w:t>.</w:t>
      </w:r>
    </w:p>
    <w:p w:rsidR="004F764C" w:rsidRPr="009E1D50" w:rsidRDefault="004F764C" w:rsidP="004F764C">
      <w:pPr>
        <w:pStyle w:val="Example"/>
        <w:spacing w:after="200" w:line="210" w:lineRule="exact"/>
      </w:pPr>
      <w:r w:rsidRPr="009E1D50">
        <w:t>EXAMPLE</w:t>
      </w:r>
      <w:r w:rsidRPr="009E1D50">
        <w:tab/>
      </w:r>
      <w:r w:rsidR="003578C6">
        <w:fldChar w:fldCharType="begin"/>
      </w:r>
      <w:r w:rsidR="00487BAF">
        <w:instrText xml:space="preserve"> REF _Ref109719664 \h </w:instrText>
      </w:r>
      <w:r w:rsidR="003578C6">
        <w:fldChar w:fldCharType="separate"/>
      </w:r>
      <w:r w:rsidR="009F66C1" w:rsidRPr="009869BB">
        <w:t xml:space="preserve">Figure </w:t>
      </w:r>
      <w:r w:rsidR="009F66C1">
        <w:rPr>
          <w:noProof/>
        </w:rPr>
        <w:t>16</w:t>
      </w:r>
      <w:r w:rsidR="003578C6">
        <w:fldChar w:fldCharType="end"/>
      </w:r>
      <w:r>
        <w:t xml:space="preserve"> </w:t>
      </w:r>
      <w:r w:rsidRPr="009E1D50">
        <w:t xml:space="preserve">shows a two-dimensional grid in the 3-space determined by the axes </w:t>
      </w:r>
      <w:r w:rsidRPr="00F32E1F">
        <w:rPr>
          <w:i/>
        </w:rPr>
        <w:t>X</w:t>
      </w:r>
      <w:r w:rsidRPr="009E1D50">
        <w:t xml:space="preserve">, </w:t>
      </w:r>
      <w:r w:rsidRPr="00F32E1F">
        <w:rPr>
          <w:i/>
        </w:rPr>
        <w:t>Y</w:t>
      </w:r>
      <w:r w:rsidRPr="009E1D50">
        <w:t xml:space="preserve">, and </w:t>
      </w:r>
      <w:r w:rsidRPr="00F32E1F">
        <w:rPr>
          <w:i/>
        </w:rPr>
        <w:t>Z</w:t>
      </w:r>
      <w:r w:rsidRPr="009E1D50">
        <w:t xml:space="preserve">. The grid origin is at </w:t>
      </w:r>
      <w:r w:rsidRPr="00F32E1F">
        <w:rPr>
          <w:i/>
        </w:rPr>
        <w:t>O</w:t>
      </w:r>
      <w:r w:rsidRPr="009E1D50">
        <w:t xml:space="preserve">. There are two offset vectors labelled </w:t>
      </w:r>
      <w:r w:rsidRPr="00F32E1F">
        <w:rPr>
          <w:i/>
        </w:rPr>
        <w:t>V</w:t>
      </w:r>
      <w:r w:rsidRPr="009E1D50">
        <w:rPr>
          <w:position w:val="-6"/>
          <w:sz w:val="14"/>
        </w:rPr>
        <w:t>1</w:t>
      </w:r>
      <w:r w:rsidRPr="009E1D50">
        <w:t xml:space="preserve"> and </w:t>
      </w:r>
      <w:r w:rsidRPr="00F32E1F">
        <w:rPr>
          <w:i/>
        </w:rPr>
        <w:t>V</w:t>
      </w:r>
      <w:r w:rsidRPr="009E1D50">
        <w:rPr>
          <w:position w:val="-6"/>
          <w:sz w:val="14"/>
        </w:rPr>
        <w:t>2</w:t>
      </w:r>
      <w:r w:rsidRPr="009E1D50">
        <w:t xml:space="preserve"> which specify</w:t>
      </w:r>
      <w:r w:rsidRPr="009E1D50">
        <w:rPr>
          <w:sz w:val="22"/>
          <w:vertAlign w:val="subscript"/>
        </w:rPr>
        <w:t xml:space="preserve"> </w:t>
      </w:r>
      <w:r w:rsidRPr="009E1D50">
        <w:t xml:space="preserve">the orientation of the grid axes and the spacing between the grid lines. The coordinates of the grid points are of the form: </w:t>
      </w:r>
      <w:r w:rsidRPr="00F32E1F">
        <w:rPr>
          <w:i/>
        </w:rPr>
        <w:t>O</w:t>
      </w:r>
      <w:r w:rsidRPr="009E1D50">
        <w:t> + </w:t>
      </w:r>
      <w:proofErr w:type="spellStart"/>
      <w:r w:rsidRPr="00F32E1F">
        <w:rPr>
          <w:i/>
        </w:rPr>
        <w:t>aV</w:t>
      </w:r>
      <w:proofErr w:type="spellEnd"/>
      <w:r w:rsidRPr="009E1D50">
        <w:rPr>
          <w:position w:val="-6"/>
          <w:sz w:val="14"/>
        </w:rPr>
        <w:t>1</w:t>
      </w:r>
      <w:r w:rsidRPr="009E1D50">
        <w:t> + </w:t>
      </w:r>
      <w:proofErr w:type="spellStart"/>
      <w:r w:rsidRPr="00F32E1F">
        <w:rPr>
          <w:i/>
        </w:rPr>
        <w:t>bV</w:t>
      </w:r>
      <w:proofErr w:type="spellEnd"/>
      <w:r w:rsidRPr="009E1D50">
        <w:rPr>
          <w:position w:val="-6"/>
          <w:sz w:val="14"/>
        </w:rPr>
        <w:t>2</w:t>
      </w:r>
      <w:r w:rsidRPr="009E1D50">
        <w:t>.</w:t>
      </w:r>
    </w:p>
    <w:p w:rsidR="004F764C" w:rsidRDefault="004F764C" w:rsidP="004F764C">
      <w:pPr>
        <w:keepNext/>
        <w:jc w:val="center"/>
      </w:pPr>
    </w:p>
    <w:tbl>
      <w:tblPr>
        <w:tblW w:w="8788" w:type="dxa"/>
        <w:tblInd w:w="426" w:type="dxa"/>
        <w:tblLayout w:type="fixed"/>
        <w:tblCellMar>
          <w:left w:w="0" w:type="dxa"/>
          <w:right w:w="0" w:type="dxa"/>
        </w:tblCellMar>
        <w:tblLook w:val="04A0"/>
      </w:tblPr>
      <w:tblGrid>
        <w:gridCol w:w="850"/>
        <w:gridCol w:w="2835"/>
        <w:gridCol w:w="5103"/>
      </w:tblGrid>
      <w:tr w:rsidR="004F764C" w:rsidRPr="00BC394B" w:rsidTr="004F764C">
        <w:trPr>
          <w:cantSplit/>
        </w:trPr>
        <w:tc>
          <w:tcPr>
            <w:tcW w:w="850" w:type="dxa"/>
            <w:shd w:val="clear" w:color="auto" w:fill="auto"/>
          </w:tcPr>
          <w:p w:rsidR="004F764C" w:rsidRPr="00BC394B" w:rsidRDefault="004F764C" w:rsidP="004F764C">
            <w:pPr>
              <w:keepNext/>
              <w:spacing w:after="60"/>
              <w:jc w:val="left"/>
              <w:rPr>
                <w:b/>
                <w:sz w:val="20"/>
              </w:rPr>
            </w:pPr>
          </w:p>
        </w:tc>
        <w:tc>
          <w:tcPr>
            <w:tcW w:w="2835" w:type="dxa"/>
            <w:shd w:val="clear" w:color="auto" w:fill="auto"/>
          </w:tcPr>
          <w:p w:rsidR="004F764C" w:rsidRDefault="004F764C" w:rsidP="004F764C">
            <w:pPr>
              <w:spacing w:after="60"/>
              <w:jc w:val="left"/>
              <w:rPr>
                <w:sz w:val="20"/>
              </w:rPr>
            </w:pPr>
          </w:p>
          <w:p w:rsidR="004F764C" w:rsidRDefault="004F764C" w:rsidP="004F764C">
            <w:pPr>
              <w:spacing w:after="60"/>
              <w:jc w:val="left"/>
              <w:rPr>
                <w:sz w:val="20"/>
              </w:rPr>
            </w:pPr>
          </w:p>
          <w:p w:rsidR="004F764C" w:rsidRPr="00B804EF" w:rsidRDefault="004F764C" w:rsidP="004F764C">
            <w:pPr>
              <w:spacing w:after="60"/>
              <w:jc w:val="left"/>
              <w:rPr>
                <w:sz w:val="20"/>
              </w:rPr>
            </w:pPr>
          </w:p>
        </w:tc>
        <w:tc>
          <w:tcPr>
            <w:tcW w:w="5103" w:type="dxa"/>
            <w:vMerge w:val="restart"/>
            <w:shd w:val="clear" w:color="auto" w:fill="auto"/>
          </w:tcPr>
          <w:p w:rsidR="004F764C" w:rsidRPr="009E1D50" w:rsidRDefault="00031F1C" w:rsidP="004F764C">
            <w:pPr>
              <w:spacing w:after="60"/>
              <w:jc w:val="left"/>
              <w:rPr>
                <w:noProof/>
                <w:color w:val="4F6228"/>
                <w:lang w:val="en-US"/>
              </w:rPr>
            </w:pPr>
            <w:r>
              <w:rPr>
                <w:noProof/>
                <w:lang w:val="en-US"/>
              </w:rPr>
              <w:drawing>
                <wp:inline distT="0" distB="0" distL="0" distR="0">
                  <wp:extent cx="2425807" cy="1937982"/>
                  <wp:effectExtent l="0" t="0" r="0" b="5715"/>
                  <wp:docPr id="39" name="Picture 2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engineering drawing&#10;&#10;Description automatically generated"/>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442652" cy="1951439"/>
                          </a:xfrm>
                          <a:prstGeom prst="rect">
                            <a:avLst/>
                          </a:prstGeom>
                          <a:noFill/>
                          <a:ln>
                            <a:noFill/>
                          </a:ln>
                        </pic:spPr>
                      </pic:pic>
                    </a:graphicData>
                  </a:graphic>
                </wp:inline>
              </w:drawing>
            </w:r>
          </w:p>
        </w:tc>
      </w:tr>
      <w:tr w:rsidR="004F764C" w:rsidRPr="00BC394B" w:rsidTr="004F764C">
        <w:trPr>
          <w:cantSplit/>
        </w:trPr>
        <w:tc>
          <w:tcPr>
            <w:tcW w:w="850" w:type="dxa"/>
            <w:shd w:val="clear" w:color="auto" w:fill="auto"/>
          </w:tcPr>
          <w:p w:rsidR="004F764C" w:rsidRDefault="004F764C" w:rsidP="004F764C">
            <w:pPr>
              <w:keepNext/>
              <w:spacing w:after="60"/>
              <w:jc w:val="left"/>
              <w:rPr>
                <w:b/>
                <w:sz w:val="20"/>
              </w:rPr>
            </w:pPr>
            <w:r w:rsidRPr="00BC394B">
              <w:rPr>
                <w:b/>
                <w:sz w:val="20"/>
              </w:rPr>
              <w:t>Key</w:t>
            </w:r>
          </w:p>
        </w:tc>
        <w:tc>
          <w:tcPr>
            <w:tcW w:w="2835" w:type="dxa"/>
            <w:shd w:val="clear" w:color="auto" w:fill="auto"/>
          </w:tcPr>
          <w:p w:rsidR="004F764C" w:rsidRPr="00B804EF" w:rsidRDefault="004F764C" w:rsidP="004F764C">
            <w:pPr>
              <w:spacing w:after="60"/>
              <w:jc w:val="left"/>
              <w:rPr>
                <w:sz w:val="20"/>
              </w:rPr>
            </w:pPr>
          </w:p>
        </w:tc>
        <w:tc>
          <w:tcPr>
            <w:tcW w:w="5103" w:type="dxa"/>
            <w:vMerge/>
            <w:shd w:val="clear" w:color="auto" w:fill="auto"/>
          </w:tcPr>
          <w:p w:rsidR="004F764C" w:rsidRPr="00BC394B" w:rsidRDefault="004F764C" w:rsidP="004F764C">
            <w:pPr>
              <w:spacing w:after="60"/>
              <w:jc w:val="left"/>
              <w:rPr>
                <w:sz w:val="20"/>
              </w:rPr>
            </w:pPr>
          </w:p>
        </w:tc>
      </w:tr>
      <w:tr w:rsidR="004F764C" w:rsidRPr="00BC394B" w:rsidTr="004F764C">
        <w:trPr>
          <w:cantSplit/>
        </w:trPr>
        <w:tc>
          <w:tcPr>
            <w:tcW w:w="850" w:type="dxa"/>
            <w:shd w:val="clear" w:color="auto" w:fill="auto"/>
          </w:tcPr>
          <w:p w:rsidR="004F764C" w:rsidRPr="00BC394B" w:rsidRDefault="004F764C" w:rsidP="004F764C">
            <w:pPr>
              <w:spacing w:after="60"/>
              <w:jc w:val="left"/>
              <w:rPr>
                <w:sz w:val="20"/>
              </w:rPr>
            </w:pPr>
            <w:r w:rsidRPr="009E1D50">
              <w:rPr>
                <w:sz w:val="18"/>
              </w:rPr>
              <w:t>X, Y, Z</w:t>
            </w:r>
          </w:p>
        </w:tc>
        <w:tc>
          <w:tcPr>
            <w:tcW w:w="2835" w:type="dxa"/>
            <w:shd w:val="clear" w:color="auto" w:fill="auto"/>
          </w:tcPr>
          <w:p w:rsidR="004F764C" w:rsidRPr="00BC394B" w:rsidRDefault="004F764C" w:rsidP="004F764C">
            <w:pPr>
              <w:spacing w:after="60"/>
              <w:jc w:val="left"/>
              <w:rPr>
                <w:sz w:val="20"/>
              </w:rPr>
            </w:pPr>
            <w:r w:rsidRPr="00B804EF">
              <w:rPr>
                <w:sz w:val="20"/>
              </w:rPr>
              <w:t>axes to determine 3-space</w:t>
            </w:r>
          </w:p>
        </w:tc>
        <w:tc>
          <w:tcPr>
            <w:tcW w:w="5103" w:type="dxa"/>
            <w:vMerge/>
            <w:shd w:val="clear" w:color="auto" w:fill="auto"/>
          </w:tcPr>
          <w:p w:rsidR="004F764C" w:rsidRPr="00BC394B" w:rsidRDefault="004F764C" w:rsidP="004F764C">
            <w:pPr>
              <w:spacing w:after="60"/>
              <w:jc w:val="left"/>
              <w:rPr>
                <w:sz w:val="20"/>
              </w:rPr>
            </w:pPr>
          </w:p>
        </w:tc>
      </w:tr>
      <w:tr w:rsidR="004F764C" w:rsidRPr="00BC394B" w:rsidTr="004F764C">
        <w:trPr>
          <w:cantSplit/>
        </w:trPr>
        <w:tc>
          <w:tcPr>
            <w:tcW w:w="850" w:type="dxa"/>
            <w:shd w:val="clear" w:color="auto" w:fill="auto"/>
          </w:tcPr>
          <w:p w:rsidR="004F764C" w:rsidRPr="00BC394B" w:rsidRDefault="004F764C" w:rsidP="004F764C">
            <w:pPr>
              <w:spacing w:after="60"/>
              <w:jc w:val="left"/>
              <w:rPr>
                <w:sz w:val="20"/>
              </w:rPr>
            </w:pPr>
            <w:r w:rsidRPr="009E1D50">
              <w:rPr>
                <w:sz w:val="18"/>
              </w:rPr>
              <w:t>V</w:t>
            </w:r>
            <w:r w:rsidRPr="009E1D50">
              <w:rPr>
                <w:position w:val="-6"/>
                <w:sz w:val="14"/>
              </w:rPr>
              <w:t>1</w:t>
            </w:r>
            <w:r w:rsidRPr="009E1D50">
              <w:rPr>
                <w:sz w:val="18"/>
              </w:rPr>
              <w:t>, V</w:t>
            </w:r>
            <w:r w:rsidRPr="009E1D50">
              <w:rPr>
                <w:position w:val="-6"/>
                <w:sz w:val="14"/>
              </w:rPr>
              <w:t>2</w:t>
            </w:r>
          </w:p>
        </w:tc>
        <w:tc>
          <w:tcPr>
            <w:tcW w:w="2835" w:type="dxa"/>
            <w:shd w:val="clear" w:color="auto" w:fill="auto"/>
          </w:tcPr>
          <w:p w:rsidR="004F764C" w:rsidRPr="00BC394B" w:rsidRDefault="004F764C" w:rsidP="004F764C">
            <w:pPr>
              <w:spacing w:after="60"/>
              <w:jc w:val="left"/>
              <w:rPr>
                <w:sz w:val="20"/>
              </w:rPr>
            </w:pPr>
            <w:r w:rsidRPr="00B804EF">
              <w:rPr>
                <w:sz w:val="20"/>
              </w:rPr>
              <w:t>offset vectors</w:t>
            </w:r>
          </w:p>
        </w:tc>
        <w:tc>
          <w:tcPr>
            <w:tcW w:w="5103" w:type="dxa"/>
            <w:vMerge/>
            <w:shd w:val="clear" w:color="auto" w:fill="auto"/>
          </w:tcPr>
          <w:p w:rsidR="004F764C" w:rsidRPr="00BC394B" w:rsidRDefault="004F764C" w:rsidP="004F764C">
            <w:pPr>
              <w:spacing w:after="60"/>
              <w:jc w:val="left"/>
              <w:rPr>
                <w:sz w:val="20"/>
              </w:rPr>
            </w:pPr>
          </w:p>
        </w:tc>
      </w:tr>
      <w:tr w:rsidR="004F764C" w:rsidRPr="00BC394B" w:rsidTr="004F764C">
        <w:trPr>
          <w:cantSplit/>
        </w:trPr>
        <w:tc>
          <w:tcPr>
            <w:tcW w:w="850" w:type="dxa"/>
            <w:shd w:val="clear" w:color="auto" w:fill="auto"/>
          </w:tcPr>
          <w:p w:rsidR="004F764C" w:rsidRPr="00BC394B" w:rsidRDefault="004F764C" w:rsidP="004F764C">
            <w:pPr>
              <w:spacing w:after="60"/>
              <w:jc w:val="left"/>
              <w:rPr>
                <w:sz w:val="20"/>
              </w:rPr>
            </w:pPr>
            <w:r w:rsidRPr="009E1D50">
              <w:rPr>
                <w:sz w:val="18"/>
              </w:rPr>
              <w:t>O</w:t>
            </w:r>
          </w:p>
        </w:tc>
        <w:tc>
          <w:tcPr>
            <w:tcW w:w="2835" w:type="dxa"/>
            <w:shd w:val="clear" w:color="auto" w:fill="auto"/>
          </w:tcPr>
          <w:p w:rsidR="004F764C" w:rsidRPr="00BC394B" w:rsidRDefault="004F764C" w:rsidP="004F764C">
            <w:pPr>
              <w:spacing w:after="60"/>
              <w:jc w:val="left"/>
              <w:rPr>
                <w:sz w:val="20"/>
              </w:rPr>
            </w:pPr>
            <w:r w:rsidRPr="00B804EF">
              <w:rPr>
                <w:sz w:val="20"/>
              </w:rPr>
              <w:t>grid origin</w:t>
            </w:r>
          </w:p>
        </w:tc>
        <w:tc>
          <w:tcPr>
            <w:tcW w:w="5103" w:type="dxa"/>
            <w:vMerge/>
            <w:shd w:val="clear" w:color="auto" w:fill="auto"/>
          </w:tcPr>
          <w:p w:rsidR="004F764C" w:rsidRPr="00BC394B" w:rsidRDefault="004F764C" w:rsidP="004F764C">
            <w:pPr>
              <w:spacing w:after="60"/>
              <w:jc w:val="left"/>
              <w:rPr>
                <w:sz w:val="20"/>
              </w:rPr>
            </w:pPr>
          </w:p>
        </w:tc>
      </w:tr>
    </w:tbl>
    <w:p w:rsidR="004F764C" w:rsidRDefault="004F764C" w:rsidP="004F764C">
      <w:pPr>
        <w:keepNext/>
        <w:jc w:val="center"/>
      </w:pPr>
    </w:p>
    <w:p w:rsidR="004F764C" w:rsidRPr="009869BB" w:rsidRDefault="004F764C" w:rsidP="004F764C">
      <w:pPr>
        <w:pStyle w:val="FigureTitle"/>
        <w:ind w:left="720" w:hanging="607"/>
      </w:pPr>
      <w:bookmarkStart w:id="240" w:name="_Ref109719664"/>
      <w:r w:rsidRPr="009869BB">
        <w:t xml:space="preserve">Figure </w:t>
      </w:r>
      <w:r w:rsidR="003578C6" w:rsidRPr="009869BB">
        <w:fldChar w:fldCharType="begin"/>
      </w:r>
      <w:r w:rsidRPr="009869BB">
        <w:instrText xml:space="preserve"> SEQ Figure \* ARABIC </w:instrText>
      </w:r>
      <w:r w:rsidR="003578C6" w:rsidRPr="009869BB">
        <w:fldChar w:fldCharType="separate"/>
      </w:r>
      <w:r w:rsidR="009F66C1">
        <w:rPr>
          <w:noProof/>
        </w:rPr>
        <w:t>16</w:t>
      </w:r>
      <w:r w:rsidR="003578C6" w:rsidRPr="009869BB">
        <w:fldChar w:fldCharType="end"/>
      </w:r>
      <w:bookmarkEnd w:id="240"/>
      <w:r w:rsidRPr="009869BB">
        <w:t xml:space="preserve"> — Geometry of a rectified grid</w:t>
      </w:r>
    </w:p>
    <w:p w:rsidR="00163B59" w:rsidRDefault="00BE5562" w:rsidP="004F764C">
      <w:r>
        <w:t xml:space="preserve">Rectified grids </w:t>
      </w:r>
      <w:r w:rsidR="00925A8F">
        <w:t xml:space="preserve">can be mapped to a Cartesian grid through an affine transformation; for </w:t>
      </w:r>
      <w:proofErr w:type="spellStart"/>
      <w:r w:rsidR="00925A8F">
        <w:t>referenceable</w:t>
      </w:r>
      <w:proofErr w:type="spellEnd"/>
      <w:r w:rsidR="00925A8F">
        <w:t xml:space="preserve"> grids, this transformation does not have to be affine. Therefore, t</w:t>
      </w:r>
      <w:r w:rsidR="00163B59">
        <w:t xml:space="preserve">he term (geo) </w:t>
      </w:r>
      <w:proofErr w:type="spellStart"/>
      <w:r w:rsidR="00163B59">
        <w:t>referencable</w:t>
      </w:r>
      <w:proofErr w:type="spellEnd"/>
      <w:r w:rsidR="00163B59">
        <w:t xml:space="preserve"> grid encompasses all (geo) referenced cases beyond (geo) rectified grids. In the terminology of this </w:t>
      </w:r>
      <w:r w:rsidR="00112745">
        <w:t>document</w:t>
      </w:r>
      <w:r w:rsidR="00163B59">
        <w:t xml:space="preserve"> this means the grid </w:t>
      </w:r>
      <w:r w:rsidR="00112745">
        <w:t>can contain</w:t>
      </w:r>
      <w:r w:rsidR="00163B59">
        <w:t xml:space="preserve"> irregular, warped, or algorithmic axes.</w:t>
      </w:r>
    </w:p>
    <w:p w:rsidR="004F764C" w:rsidRPr="009E1D50" w:rsidRDefault="00163B59" w:rsidP="004F764C">
      <w:r>
        <w:t>In summary, therefore, t</w:t>
      </w:r>
      <w:r w:rsidR="004F764C" w:rsidRPr="009E1D50">
        <w:t>he terms</w:t>
      </w:r>
      <w:r w:rsidR="00B70720">
        <w:t xml:space="preserve"> “rectified grid coverage” and “</w:t>
      </w:r>
      <w:proofErr w:type="spellStart"/>
      <w:r w:rsidR="00B70720">
        <w:t>referenceable</w:t>
      </w:r>
      <w:proofErr w:type="spellEnd"/>
      <w:r w:rsidR="00B70720">
        <w:t xml:space="preserve"> grid coverage”</w:t>
      </w:r>
      <w:r w:rsidR="004F764C">
        <w:t>, which have been used in earlier coverage standard</w:t>
      </w:r>
      <w:r w:rsidR="00B70720">
        <w:t xml:space="preserve"> version</w:t>
      </w:r>
      <w:r w:rsidR="004F764C">
        <w:t>s but are obsolete now,</w:t>
      </w:r>
      <w:r w:rsidR="004F764C" w:rsidRPr="009E1D50">
        <w:t xml:space="preserve"> can be described </w:t>
      </w:r>
      <w:r w:rsidR="00413459">
        <w:t xml:space="preserve">through </w:t>
      </w:r>
      <w:r w:rsidR="004F764C">
        <w:t xml:space="preserve">the conceptualization used in this document </w:t>
      </w:r>
      <w:r w:rsidR="004F764C" w:rsidRPr="009E1D50">
        <w:t>as follows</w:t>
      </w:r>
      <w:r w:rsidR="00832C28">
        <w:t xml:space="preserve"> (</w:t>
      </w:r>
      <w:r w:rsidR="003578C6">
        <w:fldChar w:fldCharType="begin"/>
      </w:r>
      <w:r w:rsidR="00832C28">
        <w:instrText xml:space="preserve"> REF _Ref110619033 \h </w:instrText>
      </w:r>
      <w:r w:rsidR="003578C6">
        <w:fldChar w:fldCharType="separate"/>
      </w:r>
      <w:r w:rsidR="009F66C1" w:rsidRPr="009869BB">
        <w:t xml:space="preserve">Figure </w:t>
      </w:r>
      <w:r w:rsidR="009F66C1">
        <w:rPr>
          <w:noProof/>
        </w:rPr>
        <w:t>17</w:t>
      </w:r>
      <w:r w:rsidR="003578C6">
        <w:fldChar w:fldCharType="end"/>
      </w:r>
      <w:r w:rsidR="00832C28">
        <w:t>)</w:t>
      </w:r>
      <w:r w:rsidR="004F764C" w:rsidRPr="009E1D50">
        <w:t>:</w:t>
      </w:r>
    </w:p>
    <w:p w:rsidR="004F764C" w:rsidRPr="009E1D50" w:rsidRDefault="004F764C" w:rsidP="004F764C">
      <w:pPr>
        <w:pStyle w:val="ListParagraph"/>
        <w:numPr>
          <w:ilvl w:val="0"/>
          <w:numId w:val="22"/>
        </w:numPr>
      </w:pPr>
      <w:r w:rsidRPr="009E1D50">
        <w:t xml:space="preserve">A </w:t>
      </w:r>
      <w:r w:rsidR="00BB2271">
        <w:t>r</w:t>
      </w:r>
      <w:r w:rsidRPr="009E1D50">
        <w:t xml:space="preserve">ectified </w:t>
      </w:r>
      <w:r w:rsidR="00BB2271">
        <w:t>g</w:t>
      </w:r>
      <w:r w:rsidRPr="009E1D50">
        <w:t xml:space="preserve">rid </w:t>
      </w:r>
      <w:r w:rsidR="00BB2271">
        <w:t>c</w:t>
      </w:r>
      <w:r w:rsidRPr="009E1D50">
        <w:t xml:space="preserve">overage is a </w:t>
      </w:r>
      <w:r w:rsidR="00BB2271">
        <w:t>g</w:t>
      </w:r>
      <w:r w:rsidRPr="009E1D50">
        <w:t xml:space="preserve">rid </w:t>
      </w:r>
      <w:r w:rsidR="00BB2271">
        <w:t>c</w:t>
      </w:r>
      <w:r w:rsidRPr="009E1D50">
        <w:t xml:space="preserve">overage where every axis is either an </w:t>
      </w:r>
      <w:r w:rsidR="00BB2271">
        <w:t>i</w:t>
      </w:r>
      <w:r w:rsidRPr="009E1D50">
        <w:t xml:space="preserve">ndex </w:t>
      </w:r>
      <w:r w:rsidR="00BB2271">
        <w:t>a</w:t>
      </w:r>
      <w:r w:rsidRPr="009E1D50">
        <w:t xml:space="preserve">xis or a </w:t>
      </w:r>
      <w:r w:rsidR="00BB2271">
        <w:t>r</w:t>
      </w:r>
      <w:r w:rsidRPr="009E1D50">
        <w:t xml:space="preserve">egular </w:t>
      </w:r>
      <w:r w:rsidR="00BB2271">
        <w:t>a</w:t>
      </w:r>
      <w:r w:rsidRPr="009E1D50">
        <w:t>xis</w:t>
      </w:r>
      <w:r>
        <w:t>;</w:t>
      </w:r>
    </w:p>
    <w:p w:rsidR="004F764C" w:rsidRDefault="004F764C" w:rsidP="004F764C">
      <w:pPr>
        <w:pStyle w:val="ListParagraph"/>
        <w:numPr>
          <w:ilvl w:val="0"/>
          <w:numId w:val="22"/>
        </w:numPr>
      </w:pPr>
      <w:proofErr w:type="gramStart"/>
      <w:r w:rsidRPr="009E1D50">
        <w:t xml:space="preserve">A </w:t>
      </w:r>
      <w:proofErr w:type="spellStart"/>
      <w:r w:rsidR="00BB2271">
        <w:t>r</w:t>
      </w:r>
      <w:r w:rsidRPr="009E1D50">
        <w:t>eferenceable</w:t>
      </w:r>
      <w:proofErr w:type="spellEnd"/>
      <w:proofErr w:type="gramEnd"/>
      <w:r w:rsidRPr="009E1D50">
        <w:t xml:space="preserve"> </w:t>
      </w:r>
      <w:r w:rsidR="00BB2271">
        <w:t>g</w:t>
      </w:r>
      <w:r w:rsidRPr="009E1D50">
        <w:t xml:space="preserve">rid </w:t>
      </w:r>
      <w:r w:rsidR="00BB2271">
        <w:t>c</w:t>
      </w:r>
      <w:r w:rsidRPr="009E1D50">
        <w:t xml:space="preserve">overage is a </w:t>
      </w:r>
      <w:r w:rsidR="00BB2271">
        <w:t>g</w:t>
      </w:r>
      <w:r w:rsidRPr="009E1D50">
        <w:t xml:space="preserve">rid </w:t>
      </w:r>
      <w:r w:rsidR="00BB2271">
        <w:t>c</w:t>
      </w:r>
      <w:r w:rsidRPr="009E1D50">
        <w:t xml:space="preserve">overage where at least one axis is neither an </w:t>
      </w:r>
      <w:r w:rsidR="00BB2271">
        <w:t>i</w:t>
      </w:r>
      <w:r w:rsidRPr="009E1D50">
        <w:t xml:space="preserve">ndex </w:t>
      </w:r>
      <w:r w:rsidR="00BB2271">
        <w:t>a</w:t>
      </w:r>
      <w:r w:rsidRPr="009E1D50">
        <w:t xml:space="preserve">xis nor a </w:t>
      </w:r>
      <w:r w:rsidR="00BB2271">
        <w:t>r</w:t>
      </w:r>
      <w:r w:rsidRPr="009E1D50">
        <w:t xml:space="preserve">egular </w:t>
      </w:r>
      <w:r w:rsidR="00BB2271">
        <w:t>a</w:t>
      </w:r>
      <w:r w:rsidRPr="009E1D50">
        <w:t>xis.</w:t>
      </w:r>
    </w:p>
    <w:p w:rsidR="00832C28" w:rsidRDefault="00031F1C" w:rsidP="00832C28">
      <w:pPr>
        <w:ind w:left="360"/>
        <w:jc w:val="center"/>
      </w:pPr>
      <w:r>
        <w:rPr>
          <w:noProof/>
          <w:lang w:val="en-US"/>
        </w:rPr>
        <w:lastRenderedPageBreak/>
        <w:drawing>
          <wp:inline distT="0" distB="0" distL="0" distR="0">
            <wp:extent cx="3943350" cy="2828925"/>
            <wp:effectExtent l="19050" t="0" r="0" b="0"/>
            <wp:docPr id="86" name="Picture 85" descr="Figure E.1 GridCoverage_Lega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E.1 GridCoverage_Legacy.png"/>
                    <pic:cNvPicPr/>
                  </pic:nvPicPr>
                  <pic:blipFill>
                    <a:blip r:embed="rId45" cstate="print"/>
                    <a:stretch>
                      <a:fillRect/>
                    </a:stretch>
                  </pic:blipFill>
                  <pic:spPr>
                    <a:xfrm>
                      <a:off x="0" y="0"/>
                      <a:ext cx="3943350" cy="2828925"/>
                    </a:xfrm>
                    <a:prstGeom prst="rect">
                      <a:avLst/>
                    </a:prstGeom>
                  </pic:spPr>
                </pic:pic>
              </a:graphicData>
            </a:graphic>
          </wp:inline>
        </w:drawing>
      </w:r>
      <w:r>
        <w:rPr>
          <w:noProof/>
          <w:lang w:val="en-US"/>
        </w:rPr>
        <w:drawing>
          <wp:inline distT="0" distB="0" distL="0" distR="0">
            <wp:extent cx="3943350" cy="2828925"/>
            <wp:effectExtent l="19050" t="0" r="0" b="0"/>
            <wp:docPr id="58" name="Picture 57" descr="Figure E.1 CV_GridCoverage_Lega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E.1 CV_GridCoverage_Legacy.png"/>
                    <pic:cNvPicPr/>
                  </pic:nvPicPr>
                  <pic:blipFill>
                    <a:blip r:embed="rId46" cstate="print"/>
                    <a:stretch>
                      <a:fillRect/>
                    </a:stretch>
                  </pic:blipFill>
                  <pic:spPr>
                    <a:xfrm>
                      <a:off x="0" y="0"/>
                      <a:ext cx="3943350" cy="2828925"/>
                    </a:xfrm>
                    <a:prstGeom prst="rect">
                      <a:avLst/>
                    </a:prstGeom>
                  </pic:spPr>
                </pic:pic>
              </a:graphicData>
            </a:graphic>
          </wp:inline>
        </w:drawing>
      </w:r>
    </w:p>
    <w:p w:rsidR="00832C28" w:rsidRPr="009869BB" w:rsidRDefault="00832C28" w:rsidP="00832C28">
      <w:pPr>
        <w:pStyle w:val="FigureTitle"/>
        <w:ind w:left="720" w:hanging="607"/>
      </w:pPr>
      <w:bookmarkStart w:id="241" w:name="_Ref110619033"/>
      <w:r w:rsidRPr="009869BB">
        <w:t xml:space="preserve">Figure </w:t>
      </w:r>
      <w:r w:rsidR="003578C6" w:rsidRPr="009869BB">
        <w:fldChar w:fldCharType="begin"/>
      </w:r>
      <w:r w:rsidRPr="009869BB">
        <w:instrText xml:space="preserve"> SEQ Figure \* ARABIC </w:instrText>
      </w:r>
      <w:r w:rsidR="003578C6" w:rsidRPr="009869BB">
        <w:fldChar w:fldCharType="separate"/>
      </w:r>
      <w:r w:rsidR="009F66C1">
        <w:rPr>
          <w:noProof/>
        </w:rPr>
        <w:t>17</w:t>
      </w:r>
      <w:r w:rsidR="003578C6" w:rsidRPr="009869BB">
        <w:fldChar w:fldCharType="end"/>
      </w:r>
      <w:bookmarkEnd w:id="241"/>
      <w:r w:rsidRPr="009869BB">
        <w:t xml:space="preserve"> — </w:t>
      </w:r>
      <w:r>
        <w:t>R</w:t>
      </w:r>
      <w:r w:rsidRPr="009869BB">
        <w:t xml:space="preserve">ectified </w:t>
      </w:r>
      <w:r>
        <w:t xml:space="preserve">and </w:t>
      </w:r>
      <w:proofErr w:type="spellStart"/>
      <w:r>
        <w:t>referenceable</w:t>
      </w:r>
      <w:proofErr w:type="spellEnd"/>
      <w:r>
        <w:t xml:space="preserve"> </w:t>
      </w:r>
      <w:r w:rsidRPr="009869BB">
        <w:t>grid</w:t>
      </w:r>
      <w:r>
        <w:t xml:space="preserve"> coverages vs. general grid coverage</w:t>
      </w:r>
    </w:p>
    <w:p w:rsidR="00832C28" w:rsidRPr="009E1D50" w:rsidRDefault="00832C28" w:rsidP="00832C28"/>
    <w:p w:rsidR="00186EA1" w:rsidRPr="009E1D50" w:rsidRDefault="00186EA1" w:rsidP="00186EA1">
      <w:pPr>
        <w:pStyle w:val="Heading2"/>
        <w:numPr>
          <w:ilvl w:val="1"/>
          <w:numId w:val="1"/>
        </w:numPr>
      </w:pPr>
      <w:bookmarkStart w:id="242" w:name="_Toc118292161"/>
      <w:r w:rsidRPr="009E1D50">
        <w:t xml:space="preserve">Grid </w:t>
      </w:r>
      <w:r w:rsidR="005B5A02">
        <w:t>c</w:t>
      </w:r>
      <w:r w:rsidRPr="009E1D50">
        <w:t>ells</w:t>
      </w:r>
      <w:bookmarkEnd w:id="237"/>
      <w:bookmarkEnd w:id="238"/>
      <w:bookmarkEnd w:id="239"/>
      <w:bookmarkEnd w:id="242"/>
    </w:p>
    <w:p w:rsidR="00186EA1" w:rsidRPr="009E1D50" w:rsidRDefault="00186EA1" w:rsidP="00186EA1">
      <w:pPr>
        <w:pStyle w:val="Heading3"/>
        <w:numPr>
          <w:ilvl w:val="2"/>
          <w:numId w:val="1"/>
        </w:numPr>
      </w:pPr>
      <w:bookmarkStart w:id="243" w:name="_Toc41497171"/>
      <w:bookmarkStart w:id="244" w:name="_Toc88049441"/>
      <w:bookmarkStart w:id="245" w:name="_Toc118292162"/>
      <w:r w:rsidRPr="009E1D50">
        <w:t>Grid cell</w:t>
      </w:r>
      <w:r w:rsidR="005B5A02">
        <w:t xml:space="preserve"> concept</w:t>
      </w:r>
      <w:bookmarkEnd w:id="243"/>
      <w:bookmarkEnd w:id="244"/>
      <w:bookmarkEnd w:id="245"/>
    </w:p>
    <w:p w:rsidR="001F283C" w:rsidRDefault="00186EA1" w:rsidP="00186EA1">
      <w:r w:rsidRPr="009E1D50">
        <w:t xml:space="preserve">Common practice is to consider the information stored at a direct position (such as radiance energy) not concentrated in the zero-extent point, but distributed over some area around this direct position. </w:t>
      </w:r>
    </w:p>
    <w:p w:rsidR="00520F78" w:rsidRDefault="001F283C" w:rsidP="00520F78">
      <w:pPr>
        <w:pStyle w:val="example0"/>
      </w:pPr>
      <w:r>
        <w:t>EXAMPLE</w:t>
      </w:r>
      <w:r>
        <w:tab/>
        <w:t xml:space="preserve">In </w:t>
      </w:r>
      <w:r w:rsidR="00186EA1" w:rsidRPr="009E1D50">
        <w:t>Charge-Coupled Device (CCD) sensor arrays each individual sensor collects photons on some finite surface, hence the electrical charge delivered is representative not only for the direct position, but represents an aggregated value for the whole area seen by the CCD sensor.</w:t>
      </w:r>
    </w:p>
    <w:p w:rsidR="00186EA1" w:rsidRPr="009E1D50" w:rsidRDefault="00186EA1" w:rsidP="00186EA1">
      <w:r w:rsidRPr="009E1D50">
        <w:t xml:space="preserve">This concept is captured by the notion of a </w:t>
      </w:r>
      <w:r w:rsidR="00F21E84">
        <w:t>“</w:t>
      </w:r>
      <w:r w:rsidR="00F32E1F" w:rsidRPr="00F32E1F">
        <w:t>grid cell</w:t>
      </w:r>
      <w:r w:rsidR="00F21E84">
        <w:t>”</w:t>
      </w:r>
      <w:r w:rsidRPr="009E1D50">
        <w:t xml:space="preserve"> which, in its full generality, is given by a neighbourhood around a direct position. Cells are constrained in that they do not overlap, while “empty” space not covered by any cell may exist within </w:t>
      </w:r>
      <w:proofErr w:type="gramStart"/>
      <w:r w:rsidRPr="009E1D50">
        <w:t>a coverage’s</w:t>
      </w:r>
      <w:proofErr w:type="gramEnd"/>
      <w:r w:rsidRPr="009E1D50">
        <w:t xml:space="preserve"> domain extent.</w:t>
      </w:r>
      <w:r w:rsidR="008E1BD0">
        <w:t xml:space="preserve"> Cells may have different shapes, including a circular shape around the direct position, a rectangle where the direct position sits in the geometric </w:t>
      </w:r>
      <w:proofErr w:type="spellStart"/>
      <w:r w:rsidR="008E1BD0">
        <w:t>center</w:t>
      </w:r>
      <w:proofErr w:type="spellEnd"/>
      <w:r w:rsidR="008E1BD0">
        <w:t xml:space="preserve"> or in some corner of the cell.</w:t>
      </w:r>
    </w:p>
    <w:p w:rsidR="00186EA1" w:rsidRDefault="001250B2" w:rsidP="00186EA1">
      <w:r>
        <w:lastRenderedPageBreak/>
        <w:t xml:space="preserve">One way to define cells is based on the grid shape. </w:t>
      </w:r>
      <w:r w:rsidR="00C77D6D">
        <w:t>T</w:t>
      </w:r>
      <w:r>
        <w:t xml:space="preserve">aking </w:t>
      </w:r>
      <w:r w:rsidR="00C77D6D">
        <w:t>the (imaginary) grid lines yields minimal boxes between adjacent direct positions</w:t>
      </w:r>
      <w:r w:rsidR="005565B9">
        <w:t xml:space="preserve"> (</w:t>
      </w:r>
      <w:r w:rsidR="003578C6">
        <w:fldChar w:fldCharType="begin"/>
      </w:r>
      <w:r w:rsidR="005565B9">
        <w:instrText xml:space="preserve"> REF _Ref71745050 \h </w:instrText>
      </w:r>
      <w:r w:rsidR="003578C6">
        <w:fldChar w:fldCharType="separate"/>
      </w:r>
      <w:r w:rsidR="009F66C1" w:rsidRPr="009869BB">
        <w:t xml:space="preserve">Figure </w:t>
      </w:r>
      <w:r w:rsidR="009F66C1">
        <w:rPr>
          <w:noProof/>
        </w:rPr>
        <w:t>18</w:t>
      </w:r>
      <w:r w:rsidR="003578C6">
        <w:fldChar w:fldCharType="end"/>
      </w:r>
      <w:r w:rsidR="005565B9">
        <w:t xml:space="preserve"> and following)</w:t>
      </w:r>
      <w:r w:rsidR="00C77D6D">
        <w:t xml:space="preserve">. </w:t>
      </w:r>
      <w:r w:rsidR="00186EA1" w:rsidRPr="009E1D50">
        <w:t xml:space="preserve">In case of regular grids </w:t>
      </w:r>
      <w:r w:rsidR="00AC3F57">
        <w:t xml:space="preserve">with cell shapes defined as the rectangles between neighbouring direct positions </w:t>
      </w:r>
      <w:r w:rsidR="00186EA1" w:rsidRPr="009E1D50">
        <w:t xml:space="preserve">all of </w:t>
      </w:r>
      <w:r w:rsidR="00AC3F57">
        <w:t xml:space="preserve">the grid </w:t>
      </w:r>
      <w:r w:rsidR="00186EA1" w:rsidRPr="009E1D50">
        <w:t>cells share the same shape and size, otherwise the grid cells in general are not equal in size and shape.</w:t>
      </w:r>
    </w:p>
    <w:p w:rsidR="00885109" w:rsidRDefault="00885109" w:rsidP="00186EA1">
      <w:r>
        <w:t xml:space="preserve">Optional function </w:t>
      </w:r>
      <w:proofErr w:type="spellStart"/>
      <w:proofErr w:type="gramStart"/>
      <w:r>
        <w:t>cellShift</w:t>
      </w:r>
      <w:proofErr w:type="spellEnd"/>
      <w:r w:rsidR="00C04811">
        <w:t>(</w:t>
      </w:r>
      <w:proofErr w:type="gramEnd"/>
      <w:r w:rsidR="00C04811">
        <w:t>)</w:t>
      </w:r>
      <w:r>
        <w:t xml:space="preserve"> in class </w:t>
      </w:r>
      <w:r w:rsidR="000F4D55">
        <w:t>grid</w:t>
      </w:r>
      <w:r>
        <w:t xml:space="preserve"> allows specify</w:t>
      </w:r>
      <w:r w:rsidR="00C04811">
        <w:t>ing</w:t>
      </w:r>
      <w:r>
        <w:t xml:space="preserve"> a particular position of a cell relative to some input position. If no such function is indicated then a 0 offset is applied.</w:t>
      </w:r>
    </w:p>
    <w:p w:rsidR="00885109" w:rsidRPr="00B74A6D" w:rsidRDefault="00885109" w:rsidP="00B74A6D">
      <w:pPr>
        <w:pStyle w:val="Requirement"/>
        <w:rPr>
          <w:lang w:val="en-GB"/>
        </w:rPr>
      </w:pPr>
      <w:r w:rsidRPr="009E1D50">
        <w:rPr>
          <w:b/>
          <w:lang w:val="en-GB"/>
        </w:rPr>
        <w:t xml:space="preserve">Requirement </w:t>
      </w:r>
      <w:r w:rsidR="00D2629E">
        <w:rPr>
          <w:b/>
          <w:lang w:val="en-GB"/>
        </w:rPr>
        <w:t>29</w:t>
      </w:r>
      <w:r w:rsidRPr="009E1D50">
        <w:rPr>
          <w:b/>
          <w:lang w:val="en-GB"/>
        </w:rPr>
        <w:t>:</w:t>
      </w:r>
      <w:r w:rsidRPr="009E1D50">
        <w:rPr>
          <w:lang w:val="en-GB"/>
        </w:rPr>
        <w:t xml:space="preserve"> </w:t>
      </w:r>
      <w:r w:rsidRPr="00B27BFD">
        <w:rPr>
          <w:b/>
        </w:rPr>
        <w:t>https://standards.isotc211.org/19123/-1/1/</w:t>
      </w:r>
      <w:r>
        <w:rPr>
          <w:b/>
        </w:rPr>
        <w:t>req</w:t>
      </w:r>
      <w:r w:rsidRPr="00B27BFD">
        <w:rPr>
          <w:b/>
        </w:rPr>
        <w:t>/</w:t>
      </w:r>
      <w:r>
        <w:rPr>
          <w:b/>
        </w:rPr>
        <w:t>grid/cell-shift</w:t>
      </w:r>
      <w:r w:rsidRPr="009E1D50">
        <w:rPr>
          <w:lang w:val="en-GB"/>
        </w:rPr>
        <w:t xml:space="preserve"> </w:t>
      </w:r>
      <w:r w:rsidRPr="009E1D50">
        <w:rPr>
          <w:lang w:val="en-GB"/>
        </w:rPr>
        <w:br/>
      </w:r>
      <w:r>
        <w:rPr>
          <w:lang w:val="en-GB"/>
        </w:rPr>
        <w:t xml:space="preserve">In class Grid, </w:t>
      </w:r>
      <w:r w:rsidR="008C1C2D">
        <w:rPr>
          <w:lang w:val="en-GB"/>
        </w:rPr>
        <w:t xml:space="preserve">function </w:t>
      </w:r>
      <w:proofErr w:type="spellStart"/>
      <w:proofErr w:type="gramStart"/>
      <w:r w:rsidR="008C1C2D">
        <w:rPr>
          <w:lang w:val="en-GB"/>
        </w:rPr>
        <w:t>cellShift</w:t>
      </w:r>
      <w:proofErr w:type="spellEnd"/>
      <w:r w:rsidR="008C1C2D">
        <w:rPr>
          <w:lang w:val="en-GB"/>
        </w:rPr>
        <w:t>(</w:t>
      </w:r>
      <w:proofErr w:type="gramEnd"/>
      <w:r w:rsidR="008C1C2D">
        <w:rPr>
          <w:lang w:val="en-GB"/>
        </w:rPr>
        <w:t xml:space="preserve">) </w:t>
      </w:r>
      <w:r w:rsidRPr="009E1D50">
        <w:rPr>
          <w:lang w:val="en-GB"/>
        </w:rPr>
        <w:t xml:space="preserve">shall </w:t>
      </w:r>
      <w:r w:rsidR="008C1C2D">
        <w:rPr>
          <w:lang w:val="en-GB"/>
        </w:rPr>
        <w:t>indicate the relative cell offset against the original direct position of the cell, with default being no offset (i.e., a 0 vector).</w:t>
      </w:r>
    </w:p>
    <w:p w:rsidR="008C1C2D" w:rsidRDefault="008C1C2D" w:rsidP="008C1C2D">
      <w:pPr>
        <w:pStyle w:val="Note"/>
      </w:pPr>
      <w:r>
        <w:t>NOTE 1</w:t>
      </w:r>
      <w:r>
        <w:tab/>
        <w:t>This function can be realized in various ways, including a code list</w:t>
      </w:r>
      <w:r w:rsidR="0058159C">
        <w:t xml:space="preserve"> for common offsets such as pixel-in-centre</w:t>
      </w:r>
      <w:r w:rsidR="00623207">
        <w:t xml:space="preserve"> in regular grids</w:t>
      </w:r>
      <w:r>
        <w:t>.</w:t>
      </w:r>
    </w:p>
    <w:p w:rsidR="00F66F62" w:rsidRPr="009E1D50" w:rsidRDefault="00AC3F57" w:rsidP="008C1C2D">
      <w:pPr>
        <w:pStyle w:val="Note"/>
      </w:pPr>
      <w:r>
        <w:t>NOTE</w:t>
      </w:r>
      <w:r w:rsidR="008C1C2D">
        <w:t xml:space="preserve"> 2</w:t>
      </w:r>
      <w:r>
        <w:tab/>
        <w:t>The concept of grid cells is related to interpolation.</w:t>
      </w:r>
    </w:p>
    <w:p w:rsidR="00186EA1" w:rsidRPr="00186EA1" w:rsidRDefault="00186EA1" w:rsidP="00186EA1">
      <w:pPr>
        <w:pStyle w:val="Heading3"/>
        <w:numPr>
          <w:ilvl w:val="2"/>
          <w:numId w:val="1"/>
        </w:numPr>
        <w:rPr>
          <w:lang w:val="de-DE"/>
        </w:rPr>
      </w:pPr>
      <w:bookmarkStart w:id="246" w:name="_Toc41497172"/>
      <w:bookmarkStart w:id="247" w:name="_Toc88049442"/>
      <w:bookmarkStart w:id="248" w:name="_Toc118292163"/>
      <w:r w:rsidRPr="00186EA1">
        <w:rPr>
          <w:lang w:val="de-DE"/>
        </w:rPr>
        <w:t xml:space="preserve">Pixel-in-centre, </w:t>
      </w:r>
      <w:r w:rsidR="00EF2905">
        <w:rPr>
          <w:lang w:val="de-DE"/>
        </w:rPr>
        <w:t>p</w:t>
      </w:r>
      <w:r w:rsidRPr="00186EA1">
        <w:rPr>
          <w:lang w:val="de-DE"/>
        </w:rPr>
        <w:t>ixel-in-corner</w:t>
      </w:r>
      <w:bookmarkEnd w:id="246"/>
      <w:bookmarkEnd w:id="247"/>
      <w:bookmarkEnd w:id="248"/>
    </w:p>
    <w:p w:rsidR="003D034A" w:rsidRDefault="00E5171B" w:rsidP="00186EA1">
      <w:r>
        <w:t>Intuitively, b</w:t>
      </w:r>
      <w:r w:rsidR="00F600AA">
        <w:t xml:space="preserve">y default cells are </w:t>
      </w:r>
      <w:r w:rsidR="00111F68">
        <w:t xml:space="preserve">assumed to extend </w:t>
      </w:r>
      <w:r w:rsidR="00F600AA">
        <w:t>around their direct position</w:t>
      </w:r>
      <w:r w:rsidR="00111F68">
        <w:t xml:space="preserve"> as the geometric </w:t>
      </w:r>
      <w:proofErr w:type="spellStart"/>
      <w:r w:rsidR="00111F68">
        <w:t>center</w:t>
      </w:r>
      <w:proofErr w:type="spellEnd"/>
      <w:r>
        <w:t xml:space="preserve"> (</w:t>
      </w:r>
      <w:r w:rsidR="003578C6">
        <w:fldChar w:fldCharType="begin"/>
      </w:r>
      <w:r>
        <w:instrText xml:space="preserve"> REF _Ref71745050 \h </w:instrText>
      </w:r>
      <w:r w:rsidR="003578C6">
        <w:fldChar w:fldCharType="separate"/>
      </w:r>
      <w:r w:rsidR="009F66C1" w:rsidRPr="009869BB">
        <w:t xml:space="preserve">Figure </w:t>
      </w:r>
      <w:r w:rsidR="009F66C1">
        <w:rPr>
          <w:noProof/>
        </w:rPr>
        <w:t>18</w:t>
      </w:r>
      <w:r w:rsidR="003578C6">
        <w:fldChar w:fldCharType="end"/>
      </w:r>
      <w:r>
        <w:t>)</w:t>
      </w:r>
      <w:r w:rsidR="00F600AA">
        <w:t xml:space="preserve">. </w:t>
      </w:r>
      <w:r w:rsidR="00186EA1" w:rsidRPr="009E1D50">
        <w:t xml:space="preserve">If cells are positioned in a way that the direct positions corresponding to a cell sit in its centre then this is commonly referred to as “pixel in centre”. </w:t>
      </w:r>
    </w:p>
    <w:p w:rsidR="00186EA1" w:rsidRPr="009E1D50" w:rsidRDefault="00186EA1" w:rsidP="00186EA1">
      <w:r w:rsidRPr="009E1D50">
        <w:t xml:space="preserve">If cells are positioned such that the corresponding direct positions sit in the “upper-left”, “lower-left”, etc. of the cell’s corners is called “pixel in corner”. </w:t>
      </w:r>
      <w:r w:rsidR="003578C6" w:rsidRPr="009E1D50">
        <w:fldChar w:fldCharType="begin"/>
      </w:r>
      <w:r w:rsidRPr="009E1D50">
        <w:instrText xml:space="preserve"> REF _Ref71745050 \h </w:instrText>
      </w:r>
      <w:r w:rsidR="003578C6" w:rsidRPr="009E1D50">
        <w:fldChar w:fldCharType="separate"/>
      </w:r>
      <w:r w:rsidR="0088205A" w:rsidRPr="009869BB">
        <w:t xml:space="preserve">Figure </w:t>
      </w:r>
      <w:r w:rsidR="0088205A">
        <w:rPr>
          <w:noProof/>
        </w:rPr>
        <w:t>18</w:t>
      </w:r>
      <w:r w:rsidR="003578C6" w:rsidRPr="009E1D50">
        <w:fldChar w:fldCharType="end"/>
      </w:r>
      <w:r w:rsidRPr="009E1D50">
        <w:t xml:space="preserve"> </w:t>
      </w:r>
      <w:r w:rsidR="009E3DC1">
        <w:t xml:space="preserve">through </w:t>
      </w:r>
      <w:r w:rsidR="003578C6">
        <w:fldChar w:fldCharType="begin"/>
      </w:r>
      <w:r w:rsidR="009E3DC1">
        <w:instrText xml:space="preserve"> REF _Ref109406634 \h </w:instrText>
      </w:r>
      <w:r w:rsidR="003578C6">
        <w:fldChar w:fldCharType="separate"/>
      </w:r>
      <w:r w:rsidR="0088205A" w:rsidRPr="009869BB">
        <w:t xml:space="preserve">Figure </w:t>
      </w:r>
      <w:r w:rsidR="0088205A">
        <w:rPr>
          <w:noProof/>
        </w:rPr>
        <w:t>20</w:t>
      </w:r>
      <w:r w:rsidR="003578C6">
        <w:fldChar w:fldCharType="end"/>
      </w:r>
      <w:r w:rsidR="009E3DC1">
        <w:t xml:space="preserve"> </w:t>
      </w:r>
      <w:r w:rsidRPr="009E1D50">
        <w:t>show both situations for a regular 2D grid.</w:t>
      </w:r>
    </w:p>
    <w:p w:rsidR="00186EA1" w:rsidRDefault="00186EA1" w:rsidP="00186EA1">
      <w:r w:rsidRPr="009E1D50">
        <w:t xml:space="preserve">In case of a regular grid, all cell positions can be obtained from a </w:t>
      </w:r>
      <w:r w:rsidR="003E296C">
        <w:t xml:space="preserve">natural </w:t>
      </w:r>
      <w:r w:rsidRPr="009E1D50">
        <w:t>“pixel in centre” case by applying a translation by half the grid distance along each axis</w:t>
      </w:r>
      <w:r w:rsidR="003E296C">
        <w:t xml:space="preserve"> affected</w:t>
      </w:r>
      <w:r w:rsidRPr="009E1D50">
        <w:t xml:space="preserve">. Technically, this can be </w:t>
      </w:r>
      <w:r w:rsidR="00D72A59" w:rsidRPr="00E7015D">
        <w:rPr>
          <w:rFonts w:cs="Arial"/>
          <w:szCs w:val="18"/>
        </w:rPr>
        <w:t>expressed as a derived CRS in which the deriving conversion is (in mathematical terms) an affine transformation. The skewed grid retains the datum of its base CRS</w:t>
      </w:r>
      <w:r w:rsidRPr="009E1D50">
        <w:t>.</w:t>
      </w:r>
      <w:r w:rsidR="003E296C">
        <w:t xml:space="preserve"> </w:t>
      </w:r>
      <w:r w:rsidR="003E296C" w:rsidRPr="005D4AB1">
        <w:t xml:space="preserve">Irregular grids require </w:t>
      </w:r>
      <w:r w:rsidR="003E296C">
        <w:t>special treatment, up to keeping individual offsets for each direct position</w:t>
      </w:r>
      <w:r w:rsidR="003E296C" w:rsidRPr="005D4AB1">
        <w:t>.</w:t>
      </w:r>
    </w:p>
    <w:p w:rsidR="00AF6C7B" w:rsidRDefault="00C1316F">
      <w:pPr>
        <w:pStyle w:val="example0"/>
      </w:pPr>
      <w:r>
        <w:t>EXAMPLE</w:t>
      </w:r>
      <w:r>
        <w:tab/>
      </w:r>
      <w:r w:rsidR="00C11AEE">
        <w:t>I</w:t>
      </w:r>
      <w:r w:rsidR="00C11AEE" w:rsidRPr="009E1D50">
        <w:t xml:space="preserve">n </w:t>
      </w:r>
      <w:r w:rsidR="00186EA1" w:rsidRPr="009E1D50">
        <w:t>the Atmospheric science community the Arakawa grid system</w:t>
      </w:r>
      <w:r w:rsidR="003E6E00">
        <w:t xml:space="preserve"> is used for grid offset handling</w:t>
      </w:r>
      <w:r w:rsidR="00186EA1" w:rsidRPr="009E1D50">
        <w:t>.</w:t>
      </w:r>
    </w:p>
    <w:p w:rsidR="00D709FA" w:rsidRDefault="00981211" w:rsidP="00186EA1">
      <w:pPr>
        <w:pStyle w:val="Note"/>
      </w:pPr>
      <w:r>
        <w:t>NOTE</w:t>
      </w:r>
      <w:r w:rsidR="00D709FA">
        <w:t xml:space="preserve"> 1</w:t>
      </w:r>
      <w:r>
        <w:tab/>
        <w:t xml:space="preserve">The choice between pixel-in-corner and pixel-in-centre potentially has dramatic effects on the data interpretation. </w:t>
      </w:r>
      <w:r w:rsidR="00E16531">
        <w:t xml:space="preserve">For example, a half-pixel geographic offset in a 1° resolution grid </w:t>
      </w:r>
      <w:r w:rsidR="003D75B1">
        <w:t>can correspond</w:t>
      </w:r>
      <w:r w:rsidR="00E16531">
        <w:t xml:space="preserve"> to a shift </w:t>
      </w:r>
      <w:r w:rsidR="003D75B1">
        <w:t xml:space="preserve">in the order of around 100 km. A half-pixel offset </w:t>
      </w:r>
      <w:r w:rsidR="00855FD1">
        <w:t xml:space="preserve">on a </w:t>
      </w:r>
      <w:r w:rsidR="003D75B1">
        <w:t xml:space="preserve">temporal resolution </w:t>
      </w:r>
      <w:r w:rsidR="00855FD1">
        <w:t>of one</w:t>
      </w:r>
      <w:r w:rsidR="003D75B1">
        <w:t xml:space="preserve"> year corresponds to six months, like June versus </w:t>
      </w:r>
      <w:proofErr w:type="spellStart"/>
      <w:r w:rsidR="003D75B1">
        <w:t>December.</w:t>
      </w:r>
      <w:r w:rsidR="00D709FA">
        <w:t>NOTE</w:t>
      </w:r>
      <w:proofErr w:type="spellEnd"/>
      <w:r w:rsidR="00D709FA">
        <w:t xml:space="preserve"> 2</w:t>
      </w:r>
      <w:r w:rsidR="00D709FA">
        <w:tab/>
        <w:t xml:space="preserve">In 19111:2007 where </w:t>
      </w:r>
      <w:r w:rsidR="00225E97">
        <w:t xml:space="preserve">the </w:t>
      </w:r>
      <w:r w:rsidR="002B2B5B">
        <w:t>image</w:t>
      </w:r>
      <w:r w:rsidR="00225E97">
        <w:t xml:space="preserve"> </w:t>
      </w:r>
      <w:r w:rsidR="00D709FA">
        <w:t xml:space="preserve">CRS </w:t>
      </w:r>
      <w:r w:rsidR="00AE443E">
        <w:t xml:space="preserve">originally resided before incorporation in 19123-1 class </w:t>
      </w:r>
      <w:proofErr w:type="spellStart"/>
      <w:r w:rsidR="00AE443E">
        <w:t>ImageDatum</w:t>
      </w:r>
      <w:proofErr w:type="spellEnd"/>
      <w:r w:rsidR="00AE443E">
        <w:t xml:space="preserve"> had a </w:t>
      </w:r>
      <w:proofErr w:type="spellStart"/>
      <w:r w:rsidR="00AE443E">
        <w:t>codelist</w:t>
      </w:r>
      <w:proofErr w:type="spellEnd"/>
      <w:r w:rsidR="00AE443E">
        <w:t xml:space="preserve"> attribute </w:t>
      </w:r>
      <w:proofErr w:type="spellStart"/>
      <w:r w:rsidR="00AE443E">
        <w:t>PixelInCell</w:t>
      </w:r>
      <w:proofErr w:type="spellEnd"/>
      <w:r w:rsidR="00AE443E">
        <w:t xml:space="preserve"> with possible values </w:t>
      </w:r>
      <w:proofErr w:type="spellStart"/>
      <w:r w:rsidR="00AE443E">
        <w:t>cellCenter</w:t>
      </w:r>
      <w:proofErr w:type="spellEnd"/>
      <w:r w:rsidR="00AE443E">
        <w:t xml:space="preserve"> and </w:t>
      </w:r>
      <w:proofErr w:type="spellStart"/>
      <w:r w:rsidR="00AE443E">
        <w:t>cellCorner</w:t>
      </w:r>
      <w:proofErr w:type="spellEnd"/>
      <w:r w:rsidR="00AE443E">
        <w:t xml:space="preserve">. </w:t>
      </w:r>
      <w:r w:rsidR="00AA0279">
        <w:t xml:space="preserve">The code </w:t>
      </w:r>
      <w:proofErr w:type="spellStart"/>
      <w:r w:rsidR="00AE443E">
        <w:t>cellCorner</w:t>
      </w:r>
      <w:proofErr w:type="spellEnd"/>
      <w:r w:rsidR="00AE443E">
        <w:t xml:space="preserve"> </w:t>
      </w:r>
      <w:r w:rsidR="00AA0279">
        <w:t xml:space="preserve">however </w:t>
      </w:r>
      <w:r w:rsidR="00AE443E">
        <w:t xml:space="preserve">was ambiguous because an </w:t>
      </w:r>
      <w:r w:rsidR="00AE443E" w:rsidRPr="00AE443E">
        <w:rPr>
          <w:i/>
        </w:rPr>
        <w:t>n</w:t>
      </w:r>
      <w:r w:rsidR="00AE443E">
        <w:t>-dimensional cell has 2</w:t>
      </w:r>
      <w:r w:rsidR="00AE443E" w:rsidRPr="00AA0279">
        <w:rPr>
          <w:i/>
          <w:vertAlign w:val="superscript"/>
        </w:rPr>
        <w:t>n</w:t>
      </w:r>
      <w:r w:rsidR="00AE443E">
        <w:t xml:space="preserve"> corners. </w:t>
      </w:r>
      <w:r w:rsidR="007162B6">
        <w:t>In 19123-1 the cell shift mechanism has been generalized to capture all possible situations, and also is applicable now to all kind of grids irrespective of the CRS used.</w:t>
      </w:r>
      <w:r w:rsidR="00B52F13">
        <w:t xml:space="preserve"> By changing dependency references from 19111:2007 to 19111:2019 the new definitions of 19111 are adopted.</w:t>
      </w:r>
    </w:p>
    <w:p w:rsidR="00186EA1" w:rsidRPr="009E1D50" w:rsidRDefault="00186EA1" w:rsidP="00186EA1">
      <w:pPr>
        <w:pStyle w:val="Heading2"/>
        <w:numPr>
          <w:ilvl w:val="1"/>
          <w:numId w:val="1"/>
        </w:numPr>
      </w:pPr>
      <w:bookmarkStart w:id="249" w:name="_Toc41497173"/>
      <w:bookmarkStart w:id="250" w:name="_Toc88049443"/>
      <w:bookmarkStart w:id="251" w:name="_Toc118292164"/>
      <w:r w:rsidRPr="009E1D50">
        <w:t xml:space="preserve">Grid </w:t>
      </w:r>
      <w:r w:rsidR="002E688F">
        <w:t>c</w:t>
      </w:r>
      <w:r w:rsidRPr="009E1D50">
        <w:t>overage</w:t>
      </w:r>
      <w:bookmarkEnd w:id="249"/>
      <w:bookmarkEnd w:id="250"/>
      <w:bookmarkEnd w:id="251"/>
    </w:p>
    <w:p w:rsidR="00186EA1" w:rsidRPr="009E1D50" w:rsidRDefault="00186EA1" w:rsidP="00186EA1">
      <w:r w:rsidRPr="009E1D50">
        <w:t xml:space="preserve">A </w:t>
      </w:r>
      <w:r w:rsidR="00956735">
        <w:t>grid coverage</w:t>
      </w:r>
      <w:r w:rsidRPr="009E1D50">
        <w:t xml:space="preserve"> is a </w:t>
      </w:r>
      <w:r w:rsidR="00EA25E6">
        <w:t>multi-point coverage</w:t>
      </w:r>
      <w:r w:rsidRPr="009E1D50">
        <w:t xml:space="preserve"> with the specific restriction that the </w:t>
      </w:r>
      <w:r w:rsidR="006418E3">
        <w:t>direct position</w:t>
      </w:r>
      <w:r w:rsidRPr="009E1D50">
        <w:t xml:space="preserve">s are not arbitrary, but given by some underlying </w:t>
      </w:r>
      <w:r w:rsidR="000F4D55">
        <w:t>grid</w:t>
      </w:r>
      <w:r w:rsidRPr="009E1D50">
        <w:t xml:space="preserve"> as defined in 7.2; this holds recursively also for grid coverages built from partitions.</w:t>
      </w:r>
    </w:p>
    <w:p w:rsidR="00186EA1" w:rsidRPr="009E1D50" w:rsidRDefault="00186EA1" w:rsidP="00186EA1">
      <w:pPr>
        <w:pStyle w:val="Requirement"/>
        <w:rPr>
          <w:lang w:val="en-GB"/>
        </w:rPr>
      </w:pPr>
      <w:r w:rsidRPr="009E1D50">
        <w:rPr>
          <w:b/>
          <w:lang w:val="en-GB"/>
        </w:rPr>
        <w:t xml:space="preserve">Requirement </w:t>
      </w:r>
      <w:r w:rsidR="00B74A6D">
        <w:rPr>
          <w:b/>
          <w:lang w:val="en-GB"/>
        </w:rPr>
        <w:t>30</w:t>
      </w:r>
      <w:r w:rsidRPr="009E1D50">
        <w:rPr>
          <w:lang w:val="en-GB"/>
        </w:rPr>
        <w:t xml:space="preserve">: </w:t>
      </w:r>
      <w:r w:rsidRPr="00B27BFD">
        <w:rPr>
          <w:b/>
        </w:rPr>
        <w:t>https://standards.isotc211.org/19123/-1/1/</w:t>
      </w:r>
      <w:r>
        <w:rPr>
          <w:b/>
        </w:rPr>
        <w:t>req</w:t>
      </w:r>
      <w:r w:rsidRPr="00B27BFD">
        <w:rPr>
          <w:b/>
        </w:rPr>
        <w:t>/</w:t>
      </w:r>
      <w:r>
        <w:rPr>
          <w:b/>
        </w:rPr>
        <w:t>grid/</w:t>
      </w:r>
      <w:r w:rsidRPr="002B7607">
        <w:rPr>
          <w:b/>
        </w:rPr>
        <w:t>sub-coverage</w:t>
      </w:r>
      <w:r w:rsidRPr="009E1D50">
        <w:rPr>
          <w:lang w:val="en-GB"/>
        </w:rPr>
        <w:br/>
      </w:r>
      <w:proofErr w:type="gramStart"/>
      <w:r w:rsidRPr="009E1D50">
        <w:rPr>
          <w:lang w:val="en-GB"/>
        </w:rPr>
        <w:t>The</w:t>
      </w:r>
      <w:proofErr w:type="gramEnd"/>
      <w:r w:rsidRPr="009E1D50">
        <w:rPr>
          <w:lang w:val="en-GB"/>
        </w:rPr>
        <w:t xml:space="preserve"> sub-coverage partitions contained in a given </w:t>
      </w:r>
      <w:proofErr w:type="spellStart"/>
      <w:r w:rsidR="000F4D55">
        <w:rPr>
          <w:lang w:val="en-GB"/>
        </w:rPr>
        <w:t>grid</w:t>
      </w:r>
      <w:r w:rsidR="00956735">
        <w:rPr>
          <w:lang w:val="en-GB"/>
        </w:rPr>
        <w:t>grid</w:t>
      </w:r>
      <w:proofErr w:type="spellEnd"/>
      <w:r w:rsidR="00956735">
        <w:rPr>
          <w:lang w:val="en-GB"/>
        </w:rPr>
        <w:t xml:space="preserve"> coverage</w:t>
      </w:r>
      <w:r w:rsidRPr="009E1D50">
        <w:rPr>
          <w:lang w:val="en-GB"/>
        </w:rPr>
        <w:t xml:space="preserve"> shall, in their entirety, satisfy all requirements established in </w:t>
      </w:r>
      <w:r w:rsidR="003578C6" w:rsidRPr="009E1D50">
        <w:rPr>
          <w:lang w:val="en-GB"/>
        </w:rPr>
        <w:fldChar w:fldCharType="begin"/>
      </w:r>
      <w:r w:rsidRPr="009E1D50">
        <w:rPr>
          <w:lang w:val="en-GB"/>
        </w:rPr>
        <w:instrText xml:space="preserve"> REF _Ref40460255 \r \h </w:instrText>
      </w:r>
      <w:r w:rsidR="003578C6" w:rsidRPr="009E1D50">
        <w:rPr>
          <w:lang w:val="en-GB"/>
        </w:rPr>
      </w:r>
      <w:r w:rsidR="003578C6" w:rsidRPr="009E1D50">
        <w:rPr>
          <w:lang w:val="en-GB"/>
        </w:rPr>
        <w:fldChar w:fldCharType="separate"/>
      </w:r>
      <w:r w:rsidR="009F66C1">
        <w:rPr>
          <w:lang w:val="en-GB"/>
        </w:rPr>
        <w:t>7.2</w:t>
      </w:r>
      <w:r w:rsidR="003578C6" w:rsidRPr="009E1D50">
        <w:rPr>
          <w:lang w:val="en-GB"/>
        </w:rPr>
        <w:fldChar w:fldCharType="end"/>
      </w:r>
      <w:r w:rsidRPr="009E1D50">
        <w:rPr>
          <w:lang w:val="en-GB"/>
        </w:rPr>
        <w:t xml:space="preserve"> and </w:t>
      </w:r>
      <w:r w:rsidR="003578C6">
        <w:rPr>
          <w:lang w:val="en-GB"/>
        </w:rPr>
        <w:fldChar w:fldCharType="begin"/>
      </w:r>
      <w:r w:rsidR="008A6F6B">
        <w:rPr>
          <w:lang w:val="en-GB"/>
        </w:rPr>
        <w:instrText xml:space="preserve"> REF _Ref109726826 \h </w:instrText>
      </w:r>
      <w:r w:rsidR="003578C6">
        <w:rPr>
          <w:lang w:val="en-GB"/>
        </w:rPr>
      </w:r>
      <w:r w:rsidR="003578C6">
        <w:rPr>
          <w:lang w:val="en-GB"/>
        </w:rPr>
        <w:fldChar w:fldCharType="separate"/>
      </w:r>
      <w:r w:rsidR="008A6F6B" w:rsidRPr="009869BB">
        <w:t xml:space="preserve">Figure </w:t>
      </w:r>
      <w:r w:rsidR="008A6F6B">
        <w:rPr>
          <w:noProof/>
        </w:rPr>
        <w:t>10</w:t>
      </w:r>
      <w:r w:rsidR="003578C6">
        <w:rPr>
          <w:lang w:val="en-GB"/>
        </w:rPr>
        <w:fldChar w:fldCharType="end"/>
      </w:r>
      <w:r w:rsidRPr="009E1D50">
        <w:rPr>
          <w:lang w:val="en-GB"/>
        </w:rPr>
        <w:t>.</w:t>
      </w:r>
    </w:p>
    <w:p w:rsidR="00186EA1" w:rsidRDefault="00186EA1" w:rsidP="00186EA1">
      <w:pPr>
        <w:pStyle w:val="Requirement"/>
        <w:rPr>
          <w:lang w:val="en-GB"/>
        </w:rPr>
      </w:pPr>
      <w:r w:rsidRPr="009E1D50">
        <w:rPr>
          <w:b/>
          <w:lang w:val="en-GB"/>
        </w:rPr>
        <w:t xml:space="preserve">Requirement </w:t>
      </w:r>
      <w:r w:rsidR="00B74A6D">
        <w:rPr>
          <w:b/>
          <w:lang w:val="en-GB"/>
        </w:rPr>
        <w:t>31</w:t>
      </w:r>
      <w:r w:rsidRPr="009E1D50">
        <w:rPr>
          <w:lang w:val="en-GB"/>
        </w:rPr>
        <w:t xml:space="preserve">: </w:t>
      </w:r>
      <w:r w:rsidRPr="00B27BFD">
        <w:rPr>
          <w:b/>
        </w:rPr>
        <w:t>https://standards.isotc211.org/19123/-1/1/</w:t>
      </w:r>
      <w:r>
        <w:rPr>
          <w:b/>
        </w:rPr>
        <w:t>req</w:t>
      </w:r>
      <w:r w:rsidRPr="00B27BFD">
        <w:rPr>
          <w:b/>
        </w:rPr>
        <w:t>/</w:t>
      </w:r>
      <w:r>
        <w:rPr>
          <w:b/>
        </w:rPr>
        <w:t>grid/</w:t>
      </w:r>
      <w:r w:rsidRPr="002B7607">
        <w:rPr>
          <w:b/>
        </w:rPr>
        <w:t>grid-evaluate</w:t>
      </w:r>
      <w:r w:rsidRPr="009E1D50">
        <w:rPr>
          <w:lang w:val="en-GB"/>
        </w:rPr>
        <w:br/>
        <w:t xml:space="preserve">Function </w:t>
      </w:r>
      <w:proofErr w:type="gramStart"/>
      <w:r w:rsidRPr="009E1D50">
        <w:rPr>
          <w:i/>
          <w:lang w:val="en-GB"/>
        </w:rPr>
        <w:t>evaluate</w:t>
      </w:r>
      <w:r w:rsidRPr="009E1D50">
        <w:rPr>
          <w:lang w:val="en-GB"/>
        </w:rPr>
        <w:t>(</w:t>
      </w:r>
      <w:proofErr w:type="gramEnd"/>
      <w:r w:rsidRPr="009E1D50">
        <w:rPr>
          <w:lang w:val="en-GB"/>
        </w:rPr>
        <w:t xml:space="preserve">) shall be defined, for some </w:t>
      </w:r>
      <w:r>
        <w:rPr>
          <w:lang w:val="en-GB"/>
        </w:rPr>
        <w:t xml:space="preserve">grid </w:t>
      </w:r>
      <w:r w:rsidRPr="009E1D50">
        <w:rPr>
          <w:lang w:val="en-GB"/>
        </w:rPr>
        <w:t xml:space="preserve">coverage </w:t>
      </w:r>
      <w:r w:rsidRPr="009E1D50">
        <w:rPr>
          <w:i/>
          <w:lang w:val="en-GB"/>
        </w:rPr>
        <w:t>c</w:t>
      </w:r>
      <w:r w:rsidRPr="009E1D50">
        <w:rPr>
          <w:lang w:val="en-GB"/>
        </w:rPr>
        <w:t xml:space="preserve"> and position </w:t>
      </w:r>
      <w:r w:rsidRPr="009E1D50">
        <w:rPr>
          <w:i/>
          <w:lang w:val="en-GB"/>
        </w:rPr>
        <w:t>p</w:t>
      </w:r>
      <w:r w:rsidRPr="009E1D50">
        <w:rPr>
          <w:lang w:val="en-GB"/>
        </w:rPr>
        <w:t xml:space="preserve">, as </w:t>
      </w:r>
      <w:r w:rsidRPr="009E1D50">
        <w:rPr>
          <w:lang w:val="en-GB"/>
        </w:rPr>
        <w:br/>
      </w:r>
      <w:r w:rsidRPr="009E1D50">
        <w:rPr>
          <w:i/>
          <w:lang w:val="en-GB"/>
        </w:rPr>
        <w:t>evaluate</w:t>
      </w:r>
      <w:r w:rsidRPr="009E1D50">
        <w:rPr>
          <w:lang w:val="en-GB"/>
        </w:rPr>
        <w:t>(</w:t>
      </w:r>
      <w:r w:rsidRPr="009E1D50">
        <w:rPr>
          <w:i/>
          <w:lang w:val="en-GB"/>
        </w:rPr>
        <w:t>p</w:t>
      </w:r>
      <w:r w:rsidRPr="009E1D50">
        <w:rPr>
          <w:lang w:val="en-GB"/>
        </w:rPr>
        <w:t xml:space="preserve">) = </w:t>
      </w:r>
      <w:r w:rsidRPr="009E1D50">
        <w:rPr>
          <w:i/>
          <w:lang w:val="en-GB"/>
        </w:rPr>
        <w:t>v</w:t>
      </w:r>
      <w:r w:rsidRPr="009E1D50">
        <w:rPr>
          <w:lang w:val="en-GB"/>
        </w:rPr>
        <w:t xml:space="preserve"> for the corresponding point feature </w:t>
      </w:r>
      <w:r w:rsidRPr="009E1D50">
        <w:rPr>
          <w:i/>
          <w:lang w:val="en-GB"/>
        </w:rPr>
        <w:t>f</w:t>
      </w:r>
      <w:r w:rsidRPr="009E1D50">
        <w:rPr>
          <w:lang w:val="en-GB"/>
        </w:rPr>
        <w:t xml:space="preserve"> </w:t>
      </w:r>
      <w:r w:rsidRPr="009E1D50">
        <w:rPr>
          <w:rFonts w:ascii="Cambria Math" w:hAnsi="Cambria Math" w:cs="Cambria Math"/>
          <w:lang w:val="en-GB"/>
        </w:rPr>
        <w:t>∈</w:t>
      </w:r>
      <w:r w:rsidRPr="009E1D50">
        <w:rPr>
          <w:lang w:val="en-GB"/>
        </w:rPr>
        <w:t xml:space="preserve"> </w:t>
      </w:r>
      <w:r w:rsidRPr="009E1D50">
        <w:rPr>
          <w:i/>
          <w:lang w:val="en-GB"/>
        </w:rPr>
        <w:t>c</w:t>
      </w:r>
      <w:r w:rsidRPr="009E1D50">
        <w:rPr>
          <w:lang w:val="en-GB"/>
        </w:rPr>
        <w:t xml:space="preserve"> with </w:t>
      </w:r>
      <w:proofErr w:type="spellStart"/>
      <w:r w:rsidRPr="009E1D50">
        <w:rPr>
          <w:i/>
          <w:lang w:val="en-GB"/>
        </w:rPr>
        <w:t>f</w:t>
      </w:r>
      <w:r w:rsidRPr="009E1D50">
        <w:rPr>
          <w:lang w:val="en-GB"/>
        </w:rPr>
        <w:t>.</w:t>
      </w:r>
      <w:r w:rsidRPr="009E1D50">
        <w:rPr>
          <w:i/>
          <w:lang w:val="en-GB"/>
        </w:rPr>
        <w:t>contains</w:t>
      </w:r>
      <w:proofErr w:type="spellEnd"/>
      <w:r w:rsidRPr="009E1D50">
        <w:rPr>
          <w:lang w:val="en-GB"/>
        </w:rPr>
        <w:t>(</w:t>
      </w:r>
      <w:r w:rsidRPr="009E1D50">
        <w:rPr>
          <w:i/>
          <w:lang w:val="en-GB"/>
        </w:rPr>
        <w:t>p</w:t>
      </w:r>
      <w:r w:rsidRPr="009E1D50">
        <w:rPr>
          <w:lang w:val="en-GB"/>
        </w:rPr>
        <w:t xml:space="preserve">), where </w:t>
      </w:r>
      <w:r w:rsidRPr="009E1D50">
        <w:rPr>
          <w:i/>
          <w:lang w:val="en-GB"/>
        </w:rPr>
        <w:t>contains</w:t>
      </w:r>
      <w:r w:rsidRPr="009E1D50">
        <w:rPr>
          <w:lang w:val="en-GB"/>
        </w:rPr>
        <w:t>() is defined in ISO 19107.</w:t>
      </w:r>
    </w:p>
    <w:p w:rsidR="00186EA1" w:rsidRPr="009E1D50" w:rsidRDefault="00186EA1" w:rsidP="00186EA1">
      <w:pPr>
        <w:pStyle w:val="Note"/>
      </w:pPr>
      <w:r w:rsidRPr="009E1D50">
        <w:lastRenderedPageBreak/>
        <w:t>N</w:t>
      </w:r>
      <w:r w:rsidR="00D3085E">
        <w:t>OTE</w:t>
      </w:r>
      <w:r w:rsidRPr="009E1D50">
        <w:tab/>
        <w:t xml:space="preserve">By construction, </w:t>
      </w:r>
      <w:r w:rsidR="006418E3">
        <w:t>direct position</w:t>
      </w:r>
      <w:r w:rsidRPr="009E1D50">
        <w:t xml:space="preserve">s in a </w:t>
      </w:r>
      <w:r w:rsidR="000F4D55">
        <w:t>grid</w:t>
      </w:r>
      <w:r w:rsidRPr="009E1D50">
        <w:t xml:space="preserve"> are </w:t>
      </w:r>
      <w:proofErr w:type="spellStart"/>
      <w:r w:rsidRPr="009E1D50">
        <w:t>pairwise</w:t>
      </w:r>
      <w:proofErr w:type="spellEnd"/>
      <w:r w:rsidRPr="009E1D50">
        <w:t xml:space="preserve"> </w:t>
      </w:r>
      <w:proofErr w:type="gramStart"/>
      <w:r w:rsidRPr="009E1D50">
        <w:t>disjoint</w:t>
      </w:r>
      <w:proofErr w:type="gramEnd"/>
      <w:r w:rsidRPr="009E1D50">
        <w:t xml:space="preserve">. Hence, there can be only one associated value for any given </w:t>
      </w:r>
      <w:r w:rsidR="006418E3">
        <w:t>direct position</w:t>
      </w:r>
      <w:r w:rsidRPr="009E1D50">
        <w:t>.</w:t>
      </w:r>
    </w:p>
    <w:p w:rsidR="00186EA1" w:rsidRPr="009E1D50" w:rsidRDefault="00186EA1" w:rsidP="00186EA1">
      <w:pPr>
        <w:keepNext/>
        <w:jc w:val="center"/>
      </w:pPr>
      <w:r w:rsidRPr="009E1D50">
        <w:t xml:space="preserve">   </w:t>
      </w:r>
      <w:r w:rsidR="004C4687">
        <w:object w:dxaOrig="9841" w:dyaOrig="9104">
          <v:shape id="_x0000_i1028" type="#_x0000_t75" style="width:134.8pt;height:125pt" o:ole="">
            <v:imagedata r:id="rId47" o:title=""/>
          </v:shape>
          <o:OLEObject Type="Embed" ProgID="Unknown" ShapeID="_x0000_i1028" DrawAspect="Content" ObjectID="_1728970878" r:id="rId48"/>
        </w:object>
      </w:r>
    </w:p>
    <w:p w:rsidR="00186EA1" w:rsidRDefault="00186EA1" w:rsidP="009869BB">
      <w:pPr>
        <w:pStyle w:val="FigureTitle"/>
        <w:ind w:left="720" w:hanging="607"/>
      </w:pPr>
      <w:bookmarkStart w:id="252" w:name="_Ref71745050"/>
      <w:bookmarkStart w:id="253" w:name="_Ref43144498"/>
      <w:bookmarkStart w:id="254" w:name="_Ref41415035"/>
      <w:r w:rsidRPr="009869BB">
        <w:t xml:space="preserve">Figure </w:t>
      </w:r>
      <w:r w:rsidR="003578C6" w:rsidRPr="009869BB">
        <w:fldChar w:fldCharType="begin"/>
      </w:r>
      <w:r w:rsidRPr="009869BB">
        <w:instrText xml:space="preserve"> SEQ Figure \* ARABIC </w:instrText>
      </w:r>
      <w:r w:rsidR="003578C6" w:rsidRPr="009869BB">
        <w:fldChar w:fldCharType="separate"/>
      </w:r>
      <w:r w:rsidR="009F66C1">
        <w:rPr>
          <w:noProof/>
        </w:rPr>
        <w:t>18</w:t>
      </w:r>
      <w:r w:rsidR="003578C6" w:rsidRPr="009869BB">
        <w:fldChar w:fldCharType="end"/>
      </w:r>
      <w:bookmarkEnd w:id="252"/>
      <w:r w:rsidRPr="009869BB">
        <w:t xml:space="preserve"> — </w:t>
      </w:r>
      <w:bookmarkEnd w:id="253"/>
      <w:r w:rsidRPr="009869BB">
        <w:t xml:space="preserve">Grid </w:t>
      </w:r>
      <w:r w:rsidR="00E00633">
        <w:t>cell</w:t>
      </w:r>
      <w:r w:rsidRPr="009869BB">
        <w:t xml:space="preserve"> with “pixel-in-</w:t>
      </w:r>
      <w:proofErr w:type="spellStart"/>
      <w:r w:rsidRPr="009869BB">
        <w:t>center</w:t>
      </w:r>
      <w:proofErr w:type="spellEnd"/>
      <w:r w:rsidRPr="009869BB">
        <w:t>”</w:t>
      </w:r>
      <w:r w:rsidR="00951C65" w:rsidRPr="009869BB" w:rsidDel="00951C65">
        <w:t xml:space="preserve"> </w:t>
      </w:r>
      <w:bookmarkEnd w:id="254"/>
    </w:p>
    <w:p w:rsidR="00FD3B54" w:rsidRDefault="004C4687" w:rsidP="00951C65">
      <w:pPr>
        <w:pStyle w:val="FigureTitle"/>
        <w:ind w:left="720" w:hanging="607"/>
      </w:pPr>
      <w:r>
        <w:object w:dxaOrig="9901" w:dyaOrig="9316">
          <v:shape id="_x0000_i1030" type="#_x0000_t75" style="width:134.8pt;height:127.3pt" o:ole="">
            <v:imagedata r:id="rId49" o:title=""/>
          </v:shape>
          <o:OLEObject Type="Embed" ProgID="Unknown" ShapeID="_x0000_i1030" DrawAspect="Content" ObjectID="_1728970879" r:id="rId50"/>
        </w:object>
      </w:r>
    </w:p>
    <w:p w:rsidR="00FD3B54" w:rsidRDefault="00FD3B54" w:rsidP="00FD3B54">
      <w:pPr>
        <w:pStyle w:val="FigureTitle"/>
        <w:ind w:left="720" w:hanging="607"/>
      </w:pPr>
      <w:bookmarkStart w:id="255" w:name="_Ref110601883"/>
      <w:r w:rsidRPr="009869BB">
        <w:t xml:space="preserve">Figure </w:t>
      </w:r>
      <w:r w:rsidR="003578C6" w:rsidRPr="009869BB">
        <w:fldChar w:fldCharType="begin"/>
      </w:r>
      <w:r w:rsidRPr="009869BB">
        <w:instrText xml:space="preserve"> SEQ Figure \* ARABIC </w:instrText>
      </w:r>
      <w:r w:rsidR="003578C6" w:rsidRPr="009869BB">
        <w:fldChar w:fldCharType="separate"/>
      </w:r>
      <w:r w:rsidR="009F66C1">
        <w:rPr>
          <w:noProof/>
        </w:rPr>
        <w:t>19</w:t>
      </w:r>
      <w:r w:rsidR="003578C6" w:rsidRPr="009869BB">
        <w:fldChar w:fldCharType="end"/>
      </w:r>
      <w:bookmarkEnd w:id="255"/>
      <w:r w:rsidRPr="009869BB">
        <w:t xml:space="preserve"> — Grid </w:t>
      </w:r>
      <w:r w:rsidR="00E00633">
        <w:t>cell</w:t>
      </w:r>
      <w:r w:rsidRPr="009869BB">
        <w:t xml:space="preserve"> with “pixel-in-corner” sitting “</w:t>
      </w:r>
      <w:r w:rsidR="00D9100A">
        <w:t>lower</w:t>
      </w:r>
      <w:r w:rsidRPr="009869BB">
        <w:t xml:space="preserve">-left” </w:t>
      </w:r>
      <w:r w:rsidRPr="009869BB">
        <w:br/>
        <w:t>with direct position (</w:t>
      </w:r>
      <w:proofErr w:type="spellStart"/>
      <w:r w:rsidRPr="009869BB">
        <w:t>xi,yi</w:t>
      </w:r>
      <w:proofErr w:type="spellEnd"/>
      <w:r w:rsidRPr="009869BB">
        <w:t>) and corresponding grid cell marked with upward y axis</w:t>
      </w:r>
    </w:p>
    <w:p w:rsidR="00FD3B54" w:rsidRDefault="00B55020" w:rsidP="00FD3B54">
      <w:pPr>
        <w:keepNext/>
        <w:jc w:val="center"/>
      </w:pPr>
      <w:r>
        <w:object w:dxaOrig="9794" w:dyaOrig="9374">
          <v:shape id="_x0000_i1032" type="#_x0000_t75" style="width:127.3pt;height:122.1pt" o:ole="">
            <v:imagedata r:id="rId51" o:title=""/>
          </v:shape>
          <o:OLEObject Type="Embed" ProgID="Unknown" ShapeID="_x0000_i1032" DrawAspect="Content" ObjectID="_1728970880" r:id="rId52"/>
        </w:object>
      </w:r>
    </w:p>
    <w:p w:rsidR="00FD3B54" w:rsidRDefault="00FD3B54" w:rsidP="00FD3B54">
      <w:pPr>
        <w:pStyle w:val="FigureTitle"/>
        <w:ind w:left="720" w:hanging="607"/>
      </w:pPr>
      <w:bookmarkStart w:id="256" w:name="_Ref109406634"/>
      <w:r w:rsidRPr="009869BB">
        <w:t xml:space="preserve">Figure </w:t>
      </w:r>
      <w:r w:rsidR="003578C6" w:rsidRPr="009869BB">
        <w:fldChar w:fldCharType="begin"/>
      </w:r>
      <w:r w:rsidRPr="009869BB">
        <w:instrText xml:space="preserve"> SEQ Figure \* ARABIC </w:instrText>
      </w:r>
      <w:r w:rsidR="003578C6" w:rsidRPr="009869BB">
        <w:fldChar w:fldCharType="separate"/>
      </w:r>
      <w:r w:rsidR="009F66C1">
        <w:rPr>
          <w:noProof/>
        </w:rPr>
        <w:t>20</w:t>
      </w:r>
      <w:r w:rsidR="003578C6" w:rsidRPr="009869BB">
        <w:fldChar w:fldCharType="end"/>
      </w:r>
      <w:bookmarkEnd w:id="256"/>
      <w:r w:rsidRPr="009869BB">
        <w:t xml:space="preserve"> — Grid </w:t>
      </w:r>
      <w:r w:rsidR="00E00633">
        <w:t>cell</w:t>
      </w:r>
      <w:r w:rsidRPr="009869BB">
        <w:t xml:space="preserve"> with “pixel-in-corner” sitting “</w:t>
      </w:r>
      <w:r w:rsidR="00D9100A">
        <w:t>lower</w:t>
      </w:r>
      <w:r w:rsidRPr="009869BB">
        <w:t xml:space="preserve">-left” </w:t>
      </w:r>
      <w:r w:rsidRPr="009869BB">
        <w:br/>
        <w:t>with direct position (</w:t>
      </w:r>
      <w:proofErr w:type="spellStart"/>
      <w:r w:rsidRPr="009869BB">
        <w:t>xi,yi</w:t>
      </w:r>
      <w:proofErr w:type="spellEnd"/>
      <w:r w:rsidRPr="009869BB">
        <w:t xml:space="preserve">) and corresponding grid cell marked with downward y axis </w:t>
      </w:r>
    </w:p>
    <w:p w:rsidR="00FD3B54" w:rsidRPr="009869BB" w:rsidRDefault="00FD3B54" w:rsidP="009869BB">
      <w:pPr>
        <w:pStyle w:val="FigureTitle"/>
        <w:ind w:left="720" w:hanging="607"/>
      </w:pPr>
    </w:p>
    <w:p w:rsidR="00186EA1" w:rsidRPr="009E1D50" w:rsidRDefault="00186EA1" w:rsidP="00186EA1">
      <w:pPr>
        <w:pStyle w:val="Heading2"/>
        <w:numPr>
          <w:ilvl w:val="1"/>
          <w:numId w:val="1"/>
        </w:numPr>
      </w:pPr>
      <w:bookmarkStart w:id="257" w:name="_Toc109579771"/>
      <w:bookmarkStart w:id="258" w:name="_Toc114918243"/>
      <w:bookmarkStart w:id="259" w:name="_Toc109579772"/>
      <w:bookmarkStart w:id="260" w:name="_Toc114918244"/>
      <w:bookmarkStart w:id="261" w:name="_Toc109579773"/>
      <w:bookmarkStart w:id="262" w:name="_Toc114918245"/>
      <w:bookmarkStart w:id="263" w:name="_Toc109579774"/>
      <w:bookmarkStart w:id="264" w:name="_Toc114918246"/>
      <w:bookmarkStart w:id="265" w:name="_Toc109579775"/>
      <w:bookmarkStart w:id="266" w:name="_Toc114918247"/>
      <w:bookmarkStart w:id="267" w:name="_Toc109579776"/>
      <w:bookmarkStart w:id="268" w:name="_Toc114918248"/>
      <w:bookmarkStart w:id="269" w:name="_Toc109579777"/>
      <w:bookmarkStart w:id="270" w:name="_Toc114918249"/>
      <w:bookmarkStart w:id="271" w:name="_Toc109579778"/>
      <w:bookmarkStart w:id="272" w:name="_Toc114918250"/>
      <w:bookmarkStart w:id="273" w:name="_Toc109579779"/>
      <w:bookmarkStart w:id="274" w:name="_Toc114918251"/>
      <w:bookmarkStart w:id="275" w:name="_Toc109579780"/>
      <w:bookmarkStart w:id="276" w:name="_Toc114918252"/>
      <w:bookmarkStart w:id="277" w:name="_Toc109579802"/>
      <w:bookmarkStart w:id="278" w:name="_Toc114918274"/>
      <w:bookmarkStart w:id="279" w:name="_Toc109579803"/>
      <w:bookmarkStart w:id="280" w:name="_Toc114918275"/>
      <w:bookmarkStart w:id="281" w:name="_Toc109579804"/>
      <w:bookmarkStart w:id="282" w:name="_Toc114918276"/>
      <w:bookmarkStart w:id="283" w:name="_Toc109579805"/>
      <w:bookmarkStart w:id="284" w:name="_Toc114918277"/>
      <w:bookmarkStart w:id="285" w:name="_Toc109579806"/>
      <w:bookmarkStart w:id="286" w:name="_Toc114918278"/>
      <w:bookmarkStart w:id="287" w:name="_Ref41464235"/>
      <w:bookmarkStart w:id="288" w:name="_Toc41497175"/>
      <w:bookmarkStart w:id="289" w:name="_Toc88049445"/>
      <w:bookmarkStart w:id="290" w:name="_Toc11829216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sidRPr="009E1D50">
        <w:t xml:space="preserve">Further </w:t>
      </w:r>
      <w:r w:rsidR="005B5A02">
        <w:t>g</w:t>
      </w:r>
      <w:r w:rsidRPr="009E1D50">
        <w:t xml:space="preserve">rid </w:t>
      </w:r>
      <w:r w:rsidR="005B5A02">
        <w:t>c</w:t>
      </w:r>
      <w:r w:rsidRPr="009E1D50">
        <w:t>overage</w:t>
      </w:r>
      <w:r w:rsidR="005B5A02">
        <w:t xml:space="preserve"> type</w:t>
      </w:r>
      <w:r w:rsidRPr="009E1D50">
        <w:t>s</w:t>
      </w:r>
      <w:bookmarkEnd w:id="287"/>
      <w:bookmarkEnd w:id="288"/>
      <w:bookmarkEnd w:id="289"/>
      <w:bookmarkEnd w:id="290"/>
    </w:p>
    <w:p w:rsidR="007A2E57" w:rsidRDefault="007A2E57" w:rsidP="00186EA1">
      <w:pPr>
        <w:keepNext/>
        <w:suppressAutoHyphens/>
        <w:spacing w:line="240" w:lineRule="auto"/>
      </w:pPr>
      <w:r>
        <w:t xml:space="preserve">Aside from the quadrilateral tiling used in the grid coverages discussed so far there are two more regular </w:t>
      </w:r>
      <w:proofErr w:type="spellStart"/>
      <w:r>
        <w:t>tilings</w:t>
      </w:r>
      <w:proofErr w:type="spellEnd"/>
      <w:r>
        <w:t xml:space="preserve"> in the 2-dimensional Euclidean plane, triangular and hexagonal.</w:t>
      </w:r>
      <w:r w:rsidR="000F5216">
        <w:t xml:space="preserve"> </w:t>
      </w:r>
      <w:r w:rsidR="006D70F0">
        <w:t>More generally, n-dimensional tiling is addressed by the theory of n-honeycombs.</w:t>
      </w:r>
    </w:p>
    <w:p w:rsidR="00186EA1" w:rsidRPr="009E1D50" w:rsidRDefault="00186EA1" w:rsidP="00186EA1">
      <w:r w:rsidRPr="009E1D50">
        <w:t xml:space="preserve">One example is </w:t>
      </w:r>
      <w:r w:rsidR="00E00633">
        <w:t>constituted by hexagonal</w:t>
      </w:r>
      <w:r w:rsidRPr="009E1D50">
        <w:t xml:space="preserve"> </w:t>
      </w:r>
      <w:proofErr w:type="spellStart"/>
      <w:r w:rsidR="000F4D55">
        <w:t>grid</w:t>
      </w:r>
      <w:r w:rsidR="00956735">
        <w:t>grid</w:t>
      </w:r>
      <w:proofErr w:type="spellEnd"/>
      <w:r w:rsidR="00956735">
        <w:t xml:space="preserve"> coverage</w:t>
      </w:r>
      <w:r w:rsidRPr="009E1D50">
        <w:t>s which are given by tessellations composed of regular hexagons. Such tessellations are usually called hexagonal grids. The centres of a set of regular hexagons that form such a tessellation correspond to the grid points of a quadrilateral grid (</w:t>
      </w:r>
      <w:r w:rsidR="003578C6" w:rsidRPr="009E1D50">
        <w:fldChar w:fldCharType="begin"/>
      </w:r>
      <w:r w:rsidRPr="009E1D50">
        <w:instrText xml:space="preserve"> REF _Ref71745117 \h </w:instrText>
      </w:r>
      <w:r w:rsidR="003578C6" w:rsidRPr="009E1D50">
        <w:fldChar w:fldCharType="separate"/>
      </w:r>
      <w:r w:rsidR="009F66C1" w:rsidRPr="009869BB">
        <w:t xml:space="preserve">Figure </w:t>
      </w:r>
      <w:r w:rsidR="009F66C1">
        <w:rPr>
          <w:noProof/>
        </w:rPr>
        <w:t>21</w:t>
      </w:r>
      <w:r w:rsidR="003578C6" w:rsidRPr="009E1D50">
        <w:fldChar w:fldCharType="end"/>
      </w:r>
      <w:r w:rsidRPr="009E1D50">
        <w:t xml:space="preserve">). That grid can be described as a rectified grid in which the two offset vectors </w:t>
      </w:r>
      <w:proofErr w:type="gramStart"/>
      <w:r w:rsidRPr="009E1D50">
        <w:t>are</w:t>
      </w:r>
      <w:proofErr w:type="gramEnd"/>
      <w:r w:rsidRPr="009E1D50">
        <w:t xml:space="preserve"> of equal length but differ in direction by 60°. The length of a side of the hexagon is </w:t>
      </w:r>
      <w:r w:rsidR="00F32E1F" w:rsidRPr="00F32E1F">
        <w:rPr>
          <w:i/>
        </w:rPr>
        <w:t>L</w:t>
      </w:r>
      <w:r w:rsidRPr="009E1D50">
        <w:t xml:space="preserve"> = </w:t>
      </w:r>
      <w:r w:rsidR="00F32E1F" w:rsidRPr="00F32E1F">
        <w:rPr>
          <w:i/>
        </w:rPr>
        <w:t>S</w:t>
      </w:r>
      <w:r w:rsidRPr="009E1D50">
        <w:t xml:space="preserve"> tan 30°, where </w:t>
      </w:r>
      <w:r w:rsidR="00F32E1F" w:rsidRPr="00F32E1F">
        <w:rPr>
          <w:i/>
        </w:rPr>
        <w:t>S</w:t>
      </w:r>
      <w:r w:rsidRPr="009E1D50">
        <w:t xml:space="preserve"> is the length of the offset vector. This means that the values in the coverage range can be stored in a computer as a multi-dimensional array. The hexagons are the </w:t>
      </w:r>
      <w:proofErr w:type="spellStart"/>
      <w:r w:rsidRPr="009E1D50">
        <w:t>Thiessen</w:t>
      </w:r>
      <w:proofErr w:type="spellEnd"/>
      <w:r w:rsidRPr="009E1D50">
        <w:t xml:space="preserve"> polygons that are generated around the grid points.</w:t>
      </w:r>
    </w:p>
    <w:p w:rsidR="00186EA1" w:rsidRPr="009E1D50" w:rsidRDefault="00B804EF" w:rsidP="00186EA1">
      <w:pPr>
        <w:pStyle w:val="Note"/>
      </w:pPr>
      <w:r>
        <w:lastRenderedPageBreak/>
        <w:t>NOTE 1</w:t>
      </w:r>
      <w:r w:rsidR="00186EA1" w:rsidRPr="009E1D50">
        <w:tab/>
        <w:t xml:space="preserve">A set of </w:t>
      </w:r>
      <w:proofErr w:type="spellStart"/>
      <w:r w:rsidR="00186EA1" w:rsidRPr="009E1D50">
        <w:t>Thiessen</w:t>
      </w:r>
      <w:proofErr w:type="spellEnd"/>
      <w:r w:rsidR="00186EA1" w:rsidRPr="009E1D50">
        <w:t xml:space="preserve"> polygons generated from the grid points of any two-dimensional rectified grid described by two offset vectors that are equal in length but not orthogonal will be a set of congruent hexagons. The hexagons will be irregular – and, hence, out of scope – unless the offset vectors differ in direction by exactly 60°.</w:t>
      </w:r>
    </w:p>
    <w:p w:rsidR="00186EA1" w:rsidRPr="009E1D50" w:rsidRDefault="00186EA1" w:rsidP="00186EA1">
      <w:pPr>
        <w:keepNext/>
        <w:jc w:val="center"/>
      </w:pPr>
      <w:r w:rsidRPr="009E1D50">
        <w:rPr>
          <w:noProof/>
          <w:lang w:val="en-US"/>
        </w:rPr>
        <w:drawing>
          <wp:inline distT="0" distB="0" distL="0" distR="0">
            <wp:extent cx="1364690" cy="1914525"/>
            <wp:effectExtent l="19050" t="0" r="69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365783" cy="1916058"/>
                    </a:xfrm>
                    <a:prstGeom prst="rect">
                      <a:avLst/>
                    </a:prstGeom>
                    <a:noFill/>
                    <a:ln>
                      <a:noFill/>
                    </a:ln>
                  </pic:spPr>
                </pic:pic>
              </a:graphicData>
            </a:graphic>
          </wp:inline>
        </w:drawing>
      </w:r>
    </w:p>
    <w:p w:rsidR="00186EA1" w:rsidRPr="009869BB" w:rsidRDefault="00186EA1" w:rsidP="009869BB">
      <w:pPr>
        <w:pStyle w:val="FigureTitle"/>
        <w:ind w:left="720" w:hanging="607"/>
      </w:pPr>
      <w:bookmarkStart w:id="291" w:name="_Ref71745117"/>
      <w:bookmarkStart w:id="292" w:name="_Ref43144970"/>
      <w:bookmarkStart w:id="293" w:name="_Ref41415241"/>
      <w:r w:rsidRPr="009869BB">
        <w:t xml:space="preserve">Figure </w:t>
      </w:r>
      <w:r w:rsidR="003578C6" w:rsidRPr="009869BB">
        <w:fldChar w:fldCharType="begin"/>
      </w:r>
      <w:r w:rsidRPr="009869BB">
        <w:instrText xml:space="preserve"> SEQ Figure \* ARABIC </w:instrText>
      </w:r>
      <w:r w:rsidR="003578C6" w:rsidRPr="009869BB">
        <w:fldChar w:fldCharType="separate"/>
      </w:r>
      <w:r w:rsidR="009F66C1">
        <w:rPr>
          <w:noProof/>
        </w:rPr>
        <w:t>21</w:t>
      </w:r>
      <w:r w:rsidR="003578C6" w:rsidRPr="009869BB">
        <w:fldChar w:fldCharType="end"/>
      </w:r>
      <w:bookmarkEnd w:id="291"/>
      <w:r w:rsidRPr="009869BB">
        <w:t xml:space="preserve"> — </w:t>
      </w:r>
      <w:bookmarkEnd w:id="292"/>
      <w:r w:rsidRPr="009869BB">
        <w:t>Sample hexagonal grid</w:t>
      </w:r>
      <w:bookmarkEnd w:id="293"/>
    </w:p>
    <w:p w:rsidR="00186EA1" w:rsidRPr="009E1D50" w:rsidRDefault="00031F1C" w:rsidP="00186EA1">
      <w:pPr>
        <w:pStyle w:val="Note"/>
        <w:jc w:val="center"/>
      </w:pPr>
      <w:r>
        <w:rPr>
          <w:noProof/>
          <w:lang w:val="en-US"/>
        </w:rPr>
        <w:drawing>
          <wp:inline distT="0" distB="0" distL="0" distR="0">
            <wp:extent cx="2543175" cy="2838450"/>
            <wp:effectExtent l="19050" t="0" r="9525" b="0"/>
            <wp:docPr id="89" name="Picture 88" descr="Figure 15 Hexagonal Grid 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 Hexagonal Grid Coverage.png"/>
                    <pic:cNvPicPr/>
                  </pic:nvPicPr>
                  <pic:blipFill>
                    <a:blip r:embed="rId54" cstate="print"/>
                    <a:stretch>
                      <a:fillRect/>
                    </a:stretch>
                  </pic:blipFill>
                  <pic:spPr>
                    <a:xfrm>
                      <a:off x="0" y="0"/>
                      <a:ext cx="2543175" cy="2838450"/>
                    </a:xfrm>
                    <a:prstGeom prst="rect">
                      <a:avLst/>
                    </a:prstGeom>
                  </pic:spPr>
                </pic:pic>
              </a:graphicData>
            </a:graphic>
          </wp:inline>
        </w:drawing>
      </w:r>
    </w:p>
    <w:p w:rsidR="00186EA1" w:rsidRPr="009869BB" w:rsidRDefault="00186EA1" w:rsidP="009869BB">
      <w:pPr>
        <w:pStyle w:val="FigureTitle"/>
        <w:ind w:left="720" w:hanging="607"/>
      </w:pPr>
      <w:bookmarkStart w:id="294" w:name="_Ref71745153"/>
      <w:r w:rsidRPr="009869BB">
        <w:t xml:space="preserve">Figure </w:t>
      </w:r>
      <w:r w:rsidR="003578C6" w:rsidRPr="009869BB">
        <w:fldChar w:fldCharType="begin"/>
      </w:r>
      <w:r w:rsidRPr="009869BB">
        <w:instrText xml:space="preserve"> SEQ Figure \* ARABIC </w:instrText>
      </w:r>
      <w:r w:rsidR="003578C6" w:rsidRPr="009869BB">
        <w:fldChar w:fldCharType="separate"/>
      </w:r>
      <w:r w:rsidR="009F66C1">
        <w:rPr>
          <w:noProof/>
        </w:rPr>
        <w:t>22</w:t>
      </w:r>
      <w:r w:rsidR="003578C6" w:rsidRPr="009869BB">
        <w:fldChar w:fldCharType="end"/>
      </w:r>
      <w:bookmarkEnd w:id="294"/>
      <w:r w:rsidRPr="009869BB">
        <w:t xml:space="preserve"> — Hexagonal grid coverage</w:t>
      </w:r>
    </w:p>
    <w:p w:rsidR="00186EA1" w:rsidRPr="009E1D50" w:rsidRDefault="00186EA1" w:rsidP="00186EA1">
      <w:proofErr w:type="gramStart"/>
      <w:r w:rsidRPr="009E1D50">
        <w:t xml:space="preserve">A </w:t>
      </w:r>
      <w:r w:rsidR="00E00633">
        <w:t>hexagonal</w:t>
      </w:r>
      <w:proofErr w:type="gramEnd"/>
      <w:r w:rsidRPr="009E1D50">
        <w:t xml:space="preserve"> </w:t>
      </w:r>
      <w:r w:rsidR="00956735">
        <w:t>grid coverage</w:t>
      </w:r>
      <w:r w:rsidRPr="009E1D50">
        <w:t xml:space="preserve"> (</w:t>
      </w:r>
      <w:r w:rsidR="003578C6" w:rsidRPr="009E1D50">
        <w:fldChar w:fldCharType="begin"/>
      </w:r>
      <w:r w:rsidRPr="009E1D50">
        <w:instrText xml:space="preserve"> REF _Ref71745153 \h </w:instrText>
      </w:r>
      <w:r w:rsidR="003578C6" w:rsidRPr="009E1D50">
        <w:fldChar w:fldCharType="separate"/>
      </w:r>
      <w:r w:rsidR="009F66C1" w:rsidRPr="009869BB">
        <w:t xml:space="preserve">Figure </w:t>
      </w:r>
      <w:r w:rsidR="009F66C1">
        <w:rPr>
          <w:noProof/>
        </w:rPr>
        <w:t>22</w:t>
      </w:r>
      <w:r w:rsidR="003578C6" w:rsidRPr="009E1D50">
        <w:fldChar w:fldCharType="end"/>
      </w:r>
      <w:r w:rsidRPr="009E1D50">
        <w:t>) evaluates a coverage at direct positions within a network of hexagons centred on a set of grid points. Evaluation is based on interpolation between the centres of the value hexagons surrounding the input position.</w:t>
      </w:r>
    </w:p>
    <w:p w:rsidR="00186EA1" w:rsidRPr="009E1D50" w:rsidRDefault="00186EA1" w:rsidP="00186EA1">
      <w:pPr>
        <w:pStyle w:val="Heading1"/>
        <w:numPr>
          <w:ilvl w:val="0"/>
          <w:numId w:val="1"/>
        </w:numPr>
      </w:pPr>
      <w:bookmarkStart w:id="295" w:name="_Ref41413986"/>
      <w:bookmarkStart w:id="296" w:name="_Toc41497176"/>
      <w:bookmarkStart w:id="297" w:name="_Toc88049446"/>
      <w:bookmarkStart w:id="298" w:name="_Toc118292167"/>
      <w:r w:rsidRPr="009E1D50">
        <w:t>Multi-</w:t>
      </w:r>
      <w:r w:rsidR="002E688F">
        <w:t>c</w:t>
      </w:r>
      <w:r w:rsidRPr="009E1D50">
        <w:t xml:space="preserve">urve </w:t>
      </w:r>
      <w:r w:rsidR="002E688F">
        <w:t>c</w:t>
      </w:r>
      <w:r w:rsidRPr="009E1D50">
        <w:t>overages</w:t>
      </w:r>
      <w:bookmarkEnd w:id="295"/>
      <w:bookmarkEnd w:id="296"/>
      <w:bookmarkEnd w:id="297"/>
      <w:bookmarkEnd w:id="298"/>
    </w:p>
    <w:p w:rsidR="00186EA1" w:rsidRPr="009E1D50" w:rsidRDefault="00186EA1" w:rsidP="00186EA1">
      <w:pPr>
        <w:pStyle w:val="Heading2"/>
        <w:numPr>
          <w:ilvl w:val="1"/>
          <w:numId w:val="1"/>
        </w:numPr>
      </w:pPr>
      <w:bookmarkStart w:id="299" w:name="_Toc88049447"/>
      <w:bookmarkStart w:id="300" w:name="_Toc118292168"/>
      <w:r w:rsidRPr="009E1D50">
        <w:t>Overview</w:t>
      </w:r>
      <w:bookmarkEnd w:id="299"/>
      <w:bookmarkEnd w:id="300"/>
    </w:p>
    <w:p w:rsidR="00186EA1" w:rsidRPr="009E1D50" w:rsidRDefault="00186EA1" w:rsidP="00186EA1">
      <w:pPr>
        <w:rPr>
          <w:snapToGrid w:val="0"/>
        </w:rPr>
      </w:pPr>
      <w:r w:rsidRPr="009E1D50">
        <w:rPr>
          <w:snapToGrid w:val="0"/>
        </w:rPr>
        <w:t xml:space="preserve">This </w:t>
      </w:r>
      <w:r w:rsidR="00B804EF">
        <w:rPr>
          <w:snapToGrid w:val="0"/>
        </w:rPr>
        <w:t>c</w:t>
      </w:r>
      <w:r w:rsidRPr="009E1D50">
        <w:rPr>
          <w:snapToGrid w:val="0"/>
        </w:rPr>
        <w:t xml:space="preserve">lause defines conformance class package </w:t>
      </w:r>
      <w:proofErr w:type="spellStart"/>
      <w:r w:rsidRPr="009E1D50">
        <w:rPr>
          <w:snapToGrid w:val="0"/>
        </w:rPr>
        <w:t>MultiCurveCoverage</w:t>
      </w:r>
      <w:proofErr w:type="spellEnd"/>
      <w:r w:rsidRPr="009E1D50">
        <w:rPr>
          <w:snapToGrid w:val="0"/>
        </w:rPr>
        <w:t>.</w:t>
      </w:r>
    </w:p>
    <w:p w:rsidR="00186EA1" w:rsidRPr="009E1D50" w:rsidRDefault="00186EA1" w:rsidP="00186EA1">
      <w:pPr>
        <w:pStyle w:val="Heading2"/>
        <w:numPr>
          <w:ilvl w:val="1"/>
          <w:numId w:val="1"/>
        </w:numPr>
      </w:pPr>
      <w:bookmarkStart w:id="301" w:name="_Toc88049448"/>
      <w:bookmarkStart w:id="302" w:name="_Toc118292169"/>
      <w:r w:rsidRPr="009E1D50">
        <w:t xml:space="preserve">General </w:t>
      </w:r>
      <w:r w:rsidR="00A24D5E">
        <w:t>m</w:t>
      </w:r>
      <w:r w:rsidRPr="009E1D50">
        <w:t>ulti-</w:t>
      </w:r>
      <w:r w:rsidR="00A24D5E">
        <w:t>c</w:t>
      </w:r>
      <w:r w:rsidRPr="009E1D50">
        <w:t xml:space="preserve">urve </w:t>
      </w:r>
      <w:r w:rsidR="00A24D5E">
        <w:t>c</w:t>
      </w:r>
      <w:r w:rsidRPr="009E1D50">
        <w:t>overages</w:t>
      </w:r>
      <w:bookmarkEnd w:id="301"/>
      <w:bookmarkEnd w:id="302"/>
    </w:p>
    <w:p w:rsidR="00186EA1" w:rsidRPr="009E1D50" w:rsidRDefault="00186EA1" w:rsidP="00186EA1">
      <w:r w:rsidRPr="009E1D50">
        <w:t xml:space="preserve">A </w:t>
      </w:r>
      <w:r w:rsidR="00EA25E6">
        <w:t>multi-curve coverage</w:t>
      </w:r>
      <w:r w:rsidRPr="009E1D50">
        <w:t xml:space="preserve"> is a coverage consisting of a collection of curves.</w:t>
      </w:r>
    </w:p>
    <w:p w:rsidR="00186EA1" w:rsidRPr="009E1D50" w:rsidRDefault="00186EA1" w:rsidP="00186EA1">
      <w:pPr>
        <w:pStyle w:val="Example"/>
      </w:pPr>
      <w:r w:rsidRPr="009E1D50">
        <w:t>EXAMPLE</w:t>
      </w:r>
      <w:r w:rsidRPr="009E1D50">
        <w:tab/>
        <w:t xml:space="preserve">A coverage that assigns a route number, a name, a pavement width and a pavement material type to each segment of a road network can be represented as a </w:t>
      </w:r>
      <w:r w:rsidR="00EA25E6">
        <w:t>multi-curve coverage</w:t>
      </w:r>
      <w:r w:rsidRPr="009E1D50">
        <w:t>.</w:t>
      </w:r>
    </w:p>
    <w:p w:rsidR="00186EA1" w:rsidRPr="009E1D50" w:rsidRDefault="00186EA1" w:rsidP="00186EA1">
      <w:pPr>
        <w:pStyle w:val="Requirement"/>
        <w:rPr>
          <w:lang w:val="en-GB"/>
        </w:rPr>
      </w:pPr>
      <w:r w:rsidRPr="009E1D50">
        <w:rPr>
          <w:b/>
          <w:lang w:val="en-GB"/>
        </w:rPr>
        <w:lastRenderedPageBreak/>
        <w:t xml:space="preserve">Requirement </w:t>
      </w:r>
      <w:r w:rsidR="006747F9">
        <w:rPr>
          <w:b/>
          <w:lang w:val="en-GB"/>
        </w:rPr>
        <w:t>32</w:t>
      </w:r>
      <w:r w:rsidRPr="009E1D50">
        <w:rPr>
          <w:lang w:val="en-GB"/>
        </w:rPr>
        <w:t xml:space="preserve">: </w:t>
      </w:r>
      <w:r w:rsidRPr="00B27BFD">
        <w:rPr>
          <w:b/>
        </w:rPr>
        <w:t>https://standards.isotc211.org/19123/-1/1/</w:t>
      </w:r>
      <w:r>
        <w:rPr>
          <w:b/>
        </w:rPr>
        <w:t>req</w:t>
      </w:r>
      <w:r w:rsidRPr="00B27BFD">
        <w:rPr>
          <w:b/>
        </w:rPr>
        <w:t>/</w:t>
      </w:r>
      <w:r>
        <w:rPr>
          <w:b/>
        </w:rPr>
        <w:t>multi-curve/</w:t>
      </w:r>
      <w:r w:rsidRPr="00AA27E5">
        <w:rPr>
          <w:b/>
        </w:rPr>
        <w:t>multi-curve</w:t>
      </w:r>
      <w:r w:rsidRPr="009E1D50">
        <w:rPr>
          <w:lang w:val="en-GB"/>
        </w:rPr>
        <w:br/>
        <w:t xml:space="preserve">A </w:t>
      </w:r>
      <w:r w:rsidR="00EA25E6">
        <w:rPr>
          <w:lang w:val="en-GB"/>
        </w:rPr>
        <w:t>multi-curve coverage</w:t>
      </w:r>
      <w:r w:rsidRPr="009E1D50">
        <w:rPr>
          <w:lang w:val="en-GB"/>
        </w:rPr>
        <w:t xml:space="preserve"> shall contain only </w:t>
      </w:r>
      <w:r w:rsidR="00BB1561">
        <w:rPr>
          <w:lang w:val="en-GB"/>
        </w:rPr>
        <w:t xml:space="preserve">geometric objects </w:t>
      </w:r>
      <w:r w:rsidRPr="009E1D50">
        <w:rPr>
          <w:lang w:val="en-GB"/>
        </w:rPr>
        <w:t>of type</w:t>
      </w:r>
      <w:r w:rsidR="00BB1561">
        <w:rPr>
          <w:lang w:val="en-GB"/>
        </w:rPr>
        <w:t xml:space="preserve"> </w:t>
      </w:r>
      <w:r w:rsidRPr="009E1D50">
        <w:rPr>
          <w:lang w:val="en-GB"/>
        </w:rPr>
        <w:t xml:space="preserve">ISO 19107 </w:t>
      </w:r>
      <w:proofErr w:type="spellStart"/>
      <w:r w:rsidRPr="009E1D50">
        <w:rPr>
          <w:lang w:val="en-GB"/>
        </w:rPr>
        <w:t>CurveData</w:t>
      </w:r>
      <w:proofErr w:type="spellEnd"/>
      <w:r w:rsidRPr="009E1D50">
        <w:rPr>
          <w:lang w:val="en-GB"/>
        </w:rPr>
        <w:t xml:space="preserve"> or a subtype thereof, as described by </w:t>
      </w:r>
      <w:r w:rsidR="003578C6" w:rsidRPr="009E1D50">
        <w:rPr>
          <w:lang w:val="en-GB"/>
        </w:rPr>
        <w:fldChar w:fldCharType="begin"/>
      </w:r>
      <w:r w:rsidRPr="009E1D50">
        <w:rPr>
          <w:lang w:val="en-GB"/>
        </w:rPr>
        <w:instrText xml:space="preserve"> REF _Ref71745170 \h </w:instrText>
      </w:r>
      <w:r w:rsidR="003578C6" w:rsidRPr="009E1D50">
        <w:rPr>
          <w:lang w:val="en-GB"/>
        </w:rPr>
      </w:r>
      <w:r w:rsidR="003578C6" w:rsidRPr="009E1D50">
        <w:rPr>
          <w:lang w:val="en-GB"/>
        </w:rPr>
        <w:fldChar w:fldCharType="separate"/>
      </w:r>
      <w:r w:rsidR="009F66C1" w:rsidRPr="009869BB">
        <w:t xml:space="preserve">Figure </w:t>
      </w:r>
      <w:r w:rsidR="009F66C1">
        <w:rPr>
          <w:noProof/>
        </w:rPr>
        <w:t>23</w:t>
      </w:r>
      <w:r w:rsidR="003578C6" w:rsidRPr="009E1D50">
        <w:rPr>
          <w:lang w:val="en-GB"/>
        </w:rPr>
        <w:fldChar w:fldCharType="end"/>
      </w:r>
      <w:r w:rsidRPr="009E1D50">
        <w:rPr>
          <w:lang w:val="en-GB"/>
        </w:rPr>
        <w:t>.</w:t>
      </w:r>
    </w:p>
    <w:p w:rsidR="00186EA1" w:rsidRPr="009E1D50" w:rsidRDefault="00186EA1" w:rsidP="00186EA1">
      <w:pPr>
        <w:pStyle w:val="Requirement"/>
        <w:rPr>
          <w:lang w:val="en-GB"/>
        </w:rPr>
      </w:pPr>
      <w:r w:rsidRPr="009E1D50">
        <w:rPr>
          <w:b/>
          <w:lang w:val="en-GB"/>
        </w:rPr>
        <w:t xml:space="preserve">Requirement </w:t>
      </w:r>
      <w:r w:rsidR="006747F9">
        <w:rPr>
          <w:b/>
          <w:lang w:val="en-GB"/>
        </w:rPr>
        <w:t>33</w:t>
      </w:r>
      <w:r w:rsidRPr="009E1D50">
        <w:rPr>
          <w:b/>
          <w:lang w:val="en-GB"/>
        </w:rPr>
        <w:t>:</w:t>
      </w:r>
      <w:r w:rsidRPr="009E1D50">
        <w:rPr>
          <w:lang w:val="en-GB"/>
        </w:rPr>
        <w:t xml:space="preserve"> </w:t>
      </w:r>
      <w:r w:rsidRPr="00B27BFD">
        <w:rPr>
          <w:b/>
        </w:rPr>
        <w:t>https://standards.isotc211.org/19123/-1/1/</w:t>
      </w:r>
      <w:r w:rsidRPr="00AA27E5">
        <w:rPr>
          <w:b/>
        </w:rPr>
        <w:t>req/</w:t>
      </w:r>
      <w:r>
        <w:rPr>
          <w:b/>
        </w:rPr>
        <w:t>multi-curve</w:t>
      </w:r>
      <w:r w:rsidRPr="00AA27E5">
        <w:rPr>
          <w:b/>
        </w:rPr>
        <w:t>/multi-curve-evaluate</w:t>
      </w:r>
      <w:r w:rsidRPr="009E1D50">
        <w:rPr>
          <w:lang w:val="en-GB"/>
        </w:rPr>
        <w:br/>
        <w:t xml:space="preserve">Function </w:t>
      </w:r>
      <w:proofErr w:type="gramStart"/>
      <w:r w:rsidRPr="009E1D50">
        <w:rPr>
          <w:i/>
          <w:lang w:val="en-GB"/>
        </w:rPr>
        <w:t>evaluate</w:t>
      </w:r>
      <w:r w:rsidRPr="009E1D50">
        <w:rPr>
          <w:lang w:val="en-GB"/>
        </w:rPr>
        <w:t>(</w:t>
      </w:r>
      <w:proofErr w:type="gramEnd"/>
      <w:r w:rsidRPr="009E1D50">
        <w:rPr>
          <w:lang w:val="en-GB"/>
        </w:rPr>
        <w:t xml:space="preserve">) shall be defined, for some </w:t>
      </w:r>
      <w:r>
        <w:rPr>
          <w:lang w:val="en-GB"/>
        </w:rPr>
        <w:t xml:space="preserve">multi-curve </w:t>
      </w:r>
      <w:r w:rsidRPr="009E1D50">
        <w:rPr>
          <w:lang w:val="en-GB"/>
        </w:rPr>
        <w:t xml:space="preserve">coverage </w:t>
      </w:r>
      <w:r w:rsidRPr="009E1D50">
        <w:rPr>
          <w:i/>
          <w:lang w:val="en-GB"/>
        </w:rPr>
        <w:t>c</w:t>
      </w:r>
      <w:r w:rsidRPr="009E1D50">
        <w:rPr>
          <w:lang w:val="en-GB"/>
        </w:rPr>
        <w:t xml:space="preserve"> and position </w:t>
      </w:r>
      <w:r w:rsidRPr="009E1D50">
        <w:rPr>
          <w:i/>
          <w:lang w:val="en-GB"/>
        </w:rPr>
        <w:t>p</w:t>
      </w:r>
      <w:r w:rsidRPr="009E1D50">
        <w:rPr>
          <w:lang w:val="en-GB"/>
        </w:rPr>
        <w:t xml:space="preserve">, as </w:t>
      </w:r>
      <w:r w:rsidRPr="009E1D50">
        <w:rPr>
          <w:lang w:val="en-GB"/>
        </w:rPr>
        <w:br/>
      </w:r>
      <w:r w:rsidRPr="009E1D50">
        <w:rPr>
          <w:i/>
          <w:lang w:val="en-GB"/>
        </w:rPr>
        <w:t>evaluate</w:t>
      </w:r>
      <w:r w:rsidRPr="009E1D50">
        <w:rPr>
          <w:lang w:val="en-GB"/>
        </w:rPr>
        <w:t>(</w:t>
      </w:r>
      <w:r w:rsidRPr="009E1D50">
        <w:rPr>
          <w:i/>
          <w:lang w:val="en-GB"/>
        </w:rPr>
        <w:t>p</w:t>
      </w:r>
      <w:r w:rsidRPr="009E1D50">
        <w:rPr>
          <w:lang w:val="en-GB"/>
        </w:rPr>
        <w:t xml:space="preserve">) = { </w:t>
      </w:r>
      <w:r w:rsidRPr="009E1D50">
        <w:rPr>
          <w:i/>
          <w:lang w:val="en-GB"/>
        </w:rPr>
        <w:t>v</w:t>
      </w:r>
      <w:r w:rsidRPr="009E1D50">
        <w:rPr>
          <w:lang w:val="en-GB"/>
        </w:rPr>
        <w:t xml:space="preserve"> | </w:t>
      </w:r>
      <w:r w:rsidRPr="009E1D50">
        <w:rPr>
          <w:rFonts w:ascii="Cambria Math" w:hAnsi="Cambria Math" w:cs="Cambria Math"/>
          <w:lang w:val="en-GB"/>
        </w:rPr>
        <w:t>∃</w:t>
      </w:r>
      <w:r w:rsidRPr="009E1D50">
        <w:rPr>
          <w:lang w:val="en-GB"/>
        </w:rPr>
        <w:t xml:space="preserve"> curve feature </w:t>
      </w:r>
      <w:r w:rsidRPr="009E1D50">
        <w:rPr>
          <w:i/>
          <w:lang w:val="en-GB"/>
        </w:rPr>
        <w:t>f</w:t>
      </w:r>
      <w:r w:rsidRPr="009E1D50">
        <w:rPr>
          <w:lang w:val="en-GB"/>
        </w:rPr>
        <w:t xml:space="preserve"> </w:t>
      </w:r>
      <w:r w:rsidRPr="009E1D50">
        <w:rPr>
          <w:rFonts w:ascii="Cambria Math" w:hAnsi="Cambria Math" w:cs="Cambria Math"/>
          <w:lang w:val="en-GB"/>
        </w:rPr>
        <w:t>∈</w:t>
      </w:r>
      <w:r w:rsidRPr="009E1D50">
        <w:rPr>
          <w:lang w:val="en-GB"/>
        </w:rPr>
        <w:t xml:space="preserve"> </w:t>
      </w:r>
      <w:r w:rsidRPr="009E1D50">
        <w:rPr>
          <w:i/>
          <w:lang w:val="en-GB"/>
        </w:rPr>
        <w:t>c</w:t>
      </w:r>
      <w:r w:rsidRPr="009E1D50">
        <w:rPr>
          <w:lang w:val="en-GB"/>
        </w:rPr>
        <w:t xml:space="preserve">: </w:t>
      </w:r>
      <w:proofErr w:type="spellStart"/>
      <w:r w:rsidRPr="009E1D50">
        <w:rPr>
          <w:i/>
          <w:lang w:val="en-GB"/>
        </w:rPr>
        <w:t>f</w:t>
      </w:r>
      <w:r w:rsidRPr="009E1D50">
        <w:rPr>
          <w:lang w:val="en-GB"/>
        </w:rPr>
        <w:t>.</w:t>
      </w:r>
      <w:r w:rsidRPr="009E1D50">
        <w:rPr>
          <w:i/>
          <w:lang w:val="en-GB"/>
        </w:rPr>
        <w:t>contains</w:t>
      </w:r>
      <w:proofErr w:type="spellEnd"/>
      <w:r w:rsidRPr="009E1D50">
        <w:rPr>
          <w:lang w:val="en-GB"/>
        </w:rPr>
        <w:t>(</w:t>
      </w:r>
      <w:r w:rsidRPr="009E1D50">
        <w:rPr>
          <w:i/>
          <w:lang w:val="en-GB"/>
        </w:rPr>
        <w:t>p</w:t>
      </w:r>
      <w:r w:rsidRPr="009E1D50">
        <w:rPr>
          <w:lang w:val="en-GB"/>
        </w:rPr>
        <w:t xml:space="preserve">) } where </w:t>
      </w:r>
      <w:r w:rsidRPr="009E1D50">
        <w:rPr>
          <w:i/>
          <w:lang w:val="en-GB"/>
        </w:rPr>
        <w:t>contains</w:t>
      </w:r>
      <w:r w:rsidRPr="009E1D50">
        <w:rPr>
          <w:lang w:val="en-GB"/>
        </w:rPr>
        <w:t>() is defined in ISO 19107.</w:t>
      </w:r>
    </w:p>
    <w:p w:rsidR="00186EA1" w:rsidRDefault="00186EA1" w:rsidP="00186EA1">
      <w:pPr>
        <w:pStyle w:val="Note"/>
      </w:pPr>
      <w:r w:rsidRPr="009E1D50">
        <w:t>N</w:t>
      </w:r>
      <w:r w:rsidR="00B804EF">
        <w:t>OTE</w:t>
      </w:r>
      <w:r w:rsidRPr="009E1D50">
        <w:tab/>
        <w:t xml:space="preserve">For the avoidance of doubts, a </w:t>
      </w:r>
      <w:r w:rsidR="00EA25E6">
        <w:t>multi-curve coverage</w:t>
      </w:r>
      <w:r w:rsidRPr="009E1D50">
        <w:t xml:space="preserve"> can contain additional dimensions (such as time).</w:t>
      </w:r>
    </w:p>
    <w:p w:rsidR="00186EA1" w:rsidRPr="009E1D50" w:rsidRDefault="00186EA1" w:rsidP="00186EA1">
      <w:pPr>
        <w:pStyle w:val="Heading2"/>
        <w:numPr>
          <w:ilvl w:val="1"/>
          <w:numId w:val="1"/>
        </w:numPr>
      </w:pPr>
      <w:bookmarkStart w:id="303" w:name="_Toc41497177"/>
      <w:bookmarkStart w:id="304" w:name="_Toc88049449"/>
      <w:bookmarkStart w:id="305" w:name="_Toc118292170"/>
      <w:r w:rsidRPr="009E1D50">
        <w:t>Segmented curve coverages</w:t>
      </w:r>
      <w:bookmarkEnd w:id="303"/>
      <w:bookmarkEnd w:id="304"/>
      <w:bookmarkEnd w:id="305"/>
    </w:p>
    <w:p w:rsidR="00186EA1" w:rsidRPr="006F120F" w:rsidRDefault="00186EA1" w:rsidP="00186EA1">
      <w:r w:rsidRPr="009E1D50">
        <w:t xml:space="preserve">Segmented curve coverages are used to model phenomena that vary continuously or discontinuously along curves, which may be elements of a network. The domain of </w:t>
      </w:r>
      <w:proofErr w:type="gramStart"/>
      <w:r w:rsidRPr="009E1D50">
        <w:t>a segmented</w:t>
      </w:r>
      <w:proofErr w:type="gramEnd"/>
      <w:r w:rsidRPr="009E1D50">
        <w:t xml:space="preserve"> curve coverage is described by a set of curves and includes all the direct positions in all of the curves in the set (</w:t>
      </w:r>
      <w:r w:rsidR="003578C6" w:rsidRPr="009E1D50">
        <w:fldChar w:fldCharType="begin"/>
      </w:r>
      <w:r w:rsidRPr="009E1D50">
        <w:instrText xml:space="preserve"> REF _Ref71744313 \h </w:instrText>
      </w:r>
      <w:r w:rsidR="003578C6" w:rsidRPr="009E1D50">
        <w:fldChar w:fldCharType="separate"/>
      </w:r>
      <w:r w:rsidR="009F66C1" w:rsidRPr="009869BB">
        <w:t xml:space="preserve">Figure </w:t>
      </w:r>
      <w:r w:rsidR="009F66C1">
        <w:rPr>
          <w:noProof/>
        </w:rPr>
        <w:t>25</w:t>
      </w:r>
      <w:r w:rsidR="003578C6" w:rsidRPr="009E1D50">
        <w:fldChar w:fldCharType="end"/>
      </w:r>
      <w:r w:rsidRPr="009E1D50">
        <w:t>)</w:t>
      </w:r>
      <w:r>
        <w:t>.</w:t>
      </w:r>
    </w:p>
    <w:p w:rsidR="00186EA1" w:rsidRPr="009E1D50" w:rsidRDefault="00186EA1" w:rsidP="00186EA1">
      <w:pPr>
        <w:keepNext/>
        <w:keepLines/>
        <w:jc w:val="center"/>
        <w:rPr>
          <w:color w:val="4F6228"/>
        </w:rPr>
      </w:pPr>
      <w:r w:rsidRPr="009E1D50">
        <w:rPr>
          <w:color w:val="4F6228"/>
        </w:rPr>
        <w:t xml:space="preserve"> </w:t>
      </w:r>
      <w:r w:rsidR="00031F1C">
        <w:rPr>
          <w:noProof/>
          <w:color w:val="4F6228"/>
          <w:lang w:val="en-US"/>
        </w:rPr>
        <w:drawing>
          <wp:inline distT="0" distB="0" distL="0" distR="0">
            <wp:extent cx="3200400" cy="2533650"/>
            <wp:effectExtent l="19050" t="0" r="0" b="0"/>
            <wp:docPr id="71" name="Picture 70" descr="Figure 23 Class MultiCurve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3 Class MultiCurveCoverage.png"/>
                    <pic:cNvPicPr/>
                  </pic:nvPicPr>
                  <pic:blipFill>
                    <a:blip r:embed="rId55" cstate="print"/>
                    <a:stretch>
                      <a:fillRect/>
                    </a:stretch>
                  </pic:blipFill>
                  <pic:spPr>
                    <a:xfrm>
                      <a:off x="0" y="0"/>
                      <a:ext cx="3200400" cy="2533650"/>
                    </a:xfrm>
                    <a:prstGeom prst="rect">
                      <a:avLst/>
                    </a:prstGeom>
                  </pic:spPr>
                </pic:pic>
              </a:graphicData>
            </a:graphic>
          </wp:inline>
        </w:drawing>
      </w:r>
    </w:p>
    <w:p w:rsidR="00186EA1" w:rsidRPr="009869BB" w:rsidRDefault="00186EA1" w:rsidP="009869BB">
      <w:pPr>
        <w:pStyle w:val="FigureTitle"/>
        <w:ind w:left="720" w:hanging="607"/>
      </w:pPr>
      <w:bookmarkStart w:id="306" w:name="_Ref71745170"/>
      <w:bookmarkStart w:id="307" w:name="_Ref43145104"/>
      <w:bookmarkStart w:id="308" w:name="_Ref41415349"/>
      <w:r w:rsidRPr="009869BB">
        <w:t xml:space="preserve">Figure </w:t>
      </w:r>
      <w:r w:rsidR="003578C6" w:rsidRPr="009869BB">
        <w:fldChar w:fldCharType="begin"/>
      </w:r>
      <w:r w:rsidRPr="009869BB">
        <w:instrText xml:space="preserve"> SEQ Figure \* ARABIC </w:instrText>
      </w:r>
      <w:r w:rsidR="003578C6" w:rsidRPr="009869BB">
        <w:fldChar w:fldCharType="separate"/>
      </w:r>
      <w:r w:rsidR="009F66C1">
        <w:rPr>
          <w:noProof/>
        </w:rPr>
        <w:t>23</w:t>
      </w:r>
      <w:r w:rsidR="003578C6" w:rsidRPr="009869BB">
        <w:fldChar w:fldCharType="end"/>
      </w:r>
      <w:bookmarkEnd w:id="306"/>
      <w:r w:rsidRPr="009869BB">
        <w:t xml:space="preserve"> — </w:t>
      </w:r>
      <w:bookmarkEnd w:id="307"/>
      <w:r w:rsidRPr="009869BB">
        <w:t xml:space="preserve">Class </w:t>
      </w:r>
      <w:proofErr w:type="spellStart"/>
      <w:r w:rsidRPr="009869BB">
        <w:t>MultiCurveCoverage</w:t>
      </w:r>
      <w:bookmarkEnd w:id="308"/>
      <w:proofErr w:type="spellEnd"/>
    </w:p>
    <w:p w:rsidR="00186EA1" w:rsidRPr="009E1D50" w:rsidRDefault="00031F1C" w:rsidP="00186EA1">
      <w:pPr>
        <w:jc w:val="center"/>
      </w:pPr>
      <w:r>
        <w:rPr>
          <w:noProof/>
          <w:lang w:val="en-US"/>
        </w:rPr>
        <w:drawing>
          <wp:inline distT="0" distB="0" distL="0" distR="0">
            <wp:extent cx="2686050" cy="2800350"/>
            <wp:effectExtent l="19050" t="0" r="0" b="0"/>
            <wp:docPr id="92" name="Picture 91" descr="Figure 17 Class SegmentedCurve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7 Class SegmentedCurveCoverage.png"/>
                    <pic:cNvPicPr/>
                  </pic:nvPicPr>
                  <pic:blipFill>
                    <a:blip r:embed="rId56" cstate="print"/>
                    <a:stretch>
                      <a:fillRect/>
                    </a:stretch>
                  </pic:blipFill>
                  <pic:spPr>
                    <a:xfrm>
                      <a:off x="0" y="0"/>
                      <a:ext cx="2686050" cy="2800350"/>
                    </a:xfrm>
                    <a:prstGeom prst="rect">
                      <a:avLst/>
                    </a:prstGeom>
                  </pic:spPr>
                </pic:pic>
              </a:graphicData>
            </a:graphic>
          </wp:inline>
        </w:drawing>
      </w:r>
    </w:p>
    <w:p w:rsidR="00186EA1" w:rsidRPr="009869BB" w:rsidRDefault="00186EA1" w:rsidP="009869BB">
      <w:pPr>
        <w:pStyle w:val="FigureTitle"/>
        <w:ind w:left="720" w:hanging="607"/>
      </w:pPr>
      <w:r w:rsidRPr="009869BB">
        <w:t xml:space="preserve">Figure </w:t>
      </w:r>
      <w:r w:rsidR="003578C6" w:rsidRPr="009869BB">
        <w:fldChar w:fldCharType="begin"/>
      </w:r>
      <w:r w:rsidRPr="009869BB">
        <w:instrText xml:space="preserve"> SEQ Figure \* ARABIC </w:instrText>
      </w:r>
      <w:r w:rsidR="003578C6" w:rsidRPr="009869BB">
        <w:fldChar w:fldCharType="separate"/>
      </w:r>
      <w:r w:rsidR="009F66C1">
        <w:rPr>
          <w:noProof/>
        </w:rPr>
        <w:t>24</w:t>
      </w:r>
      <w:r w:rsidR="003578C6" w:rsidRPr="009869BB">
        <w:fldChar w:fldCharType="end"/>
      </w:r>
      <w:r w:rsidRPr="009869BB">
        <w:t xml:space="preserve"> — Class </w:t>
      </w:r>
      <w:proofErr w:type="spellStart"/>
      <w:r w:rsidRPr="009869BB">
        <w:t>SegmentedCurveCoverage</w:t>
      </w:r>
      <w:proofErr w:type="spellEnd"/>
    </w:p>
    <w:p w:rsidR="00186EA1" w:rsidRPr="009E1D50" w:rsidRDefault="00186EA1" w:rsidP="00186EA1">
      <w:pPr>
        <w:pStyle w:val="Heading1"/>
        <w:numPr>
          <w:ilvl w:val="0"/>
          <w:numId w:val="1"/>
        </w:numPr>
      </w:pPr>
      <w:bookmarkStart w:id="309" w:name="_Ref41413961"/>
      <w:bookmarkStart w:id="310" w:name="_Ref41464499"/>
      <w:bookmarkStart w:id="311" w:name="_Toc41497178"/>
      <w:bookmarkStart w:id="312" w:name="_Toc88049450"/>
      <w:bookmarkStart w:id="313" w:name="_Toc118292171"/>
      <w:r w:rsidRPr="009E1D50">
        <w:lastRenderedPageBreak/>
        <w:t>Multi-</w:t>
      </w:r>
      <w:r w:rsidR="00811A89">
        <w:t>s</w:t>
      </w:r>
      <w:r w:rsidR="00811A89" w:rsidRPr="009E1D50">
        <w:t xml:space="preserve">urface </w:t>
      </w:r>
      <w:bookmarkEnd w:id="309"/>
      <w:bookmarkEnd w:id="310"/>
      <w:bookmarkEnd w:id="311"/>
      <w:bookmarkEnd w:id="312"/>
      <w:r w:rsidR="00811A89">
        <w:t>c</w:t>
      </w:r>
      <w:r w:rsidR="00811A89" w:rsidRPr="009E1D50">
        <w:t>overages</w:t>
      </w:r>
      <w:bookmarkEnd w:id="313"/>
    </w:p>
    <w:p w:rsidR="00186EA1" w:rsidRPr="009E1D50" w:rsidRDefault="00186EA1" w:rsidP="00186EA1">
      <w:pPr>
        <w:pStyle w:val="Heading2"/>
        <w:numPr>
          <w:ilvl w:val="1"/>
          <w:numId w:val="1"/>
        </w:numPr>
      </w:pPr>
      <w:bookmarkStart w:id="314" w:name="_Toc88049451"/>
      <w:bookmarkStart w:id="315" w:name="_Toc118292172"/>
      <w:bookmarkStart w:id="316" w:name="_Toc41497179"/>
      <w:r w:rsidRPr="009E1D50">
        <w:t>Overview</w:t>
      </w:r>
      <w:bookmarkEnd w:id="314"/>
      <w:bookmarkEnd w:id="315"/>
    </w:p>
    <w:p w:rsidR="00186EA1" w:rsidRPr="009E1D50" w:rsidRDefault="00186EA1" w:rsidP="00186EA1">
      <w:pPr>
        <w:rPr>
          <w:snapToGrid w:val="0"/>
        </w:rPr>
      </w:pPr>
      <w:r w:rsidRPr="009E1D50">
        <w:rPr>
          <w:snapToGrid w:val="0"/>
        </w:rPr>
        <w:t xml:space="preserve">This </w:t>
      </w:r>
      <w:r w:rsidR="00FF0F72">
        <w:rPr>
          <w:snapToGrid w:val="0"/>
        </w:rPr>
        <w:t>c</w:t>
      </w:r>
      <w:r w:rsidRPr="009E1D50">
        <w:rPr>
          <w:snapToGrid w:val="0"/>
        </w:rPr>
        <w:t xml:space="preserve">lause defines conformance class package </w:t>
      </w:r>
      <w:proofErr w:type="spellStart"/>
      <w:r w:rsidRPr="009E1D50">
        <w:rPr>
          <w:snapToGrid w:val="0"/>
        </w:rPr>
        <w:t>MultiSurfaceCoverage</w:t>
      </w:r>
      <w:proofErr w:type="spellEnd"/>
      <w:r w:rsidRPr="009E1D50">
        <w:rPr>
          <w:snapToGrid w:val="0"/>
        </w:rPr>
        <w:t>.</w:t>
      </w:r>
    </w:p>
    <w:p w:rsidR="00186EA1" w:rsidRPr="009E1D50" w:rsidRDefault="00186EA1" w:rsidP="00186EA1">
      <w:pPr>
        <w:pStyle w:val="Heading2"/>
        <w:numPr>
          <w:ilvl w:val="1"/>
          <w:numId w:val="1"/>
        </w:numPr>
      </w:pPr>
      <w:bookmarkStart w:id="317" w:name="_Toc88049452"/>
      <w:bookmarkStart w:id="318" w:name="_Toc118292173"/>
      <w:r w:rsidRPr="009E1D50">
        <w:t xml:space="preserve">General </w:t>
      </w:r>
      <w:r w:rsidR="00811A89">
        <w:t>m</w:t>
      </w:r>
      <w:r w:rsidR="00811A89" w:rsidRPr="009E1D50">
        <w:t>ulti</w:t>
      </w:r>
      <w:r w:rsidRPr="009E1D50">
        <w:t>-</w:t>
      </w:r>
      <w:r w:rsidR="00811A89">
        <w:t>s</w:t>
      </w:r>
      <w:r w:rsidR="00811A89" w:rsidRPr="009E1D50">
        <w:t xml:space="preserve">urface </w:t>
      </w:r>
      <w:bookmarkEnd w:id="316"/>
      <w:bookmarkEnd w:id="317"/>
      <w:r w:rsidR="00811A89">
        <w:t>c</w:t>
      </w:r>
      <w:r w:rsidR="00811A89" w:rsidRPr="009E1D50">
        <w:t>overages</w:t>
      </w:r>
      <w:bookmarkEnd w:id="318"/>
    </w:p>
    <w:p w:rsidR="00186EA1" w:rsidRPr="009E1D50" w:rsidRDefault="00186EA1" w:rsidP="00186EA1">
      <w:r w:rsidRPr="009E1D50">
        <w:t xml:space="preserve">A </w:t>
      </w:r>
      <w:proofErr w:type="spellStart"/>
      <w:r w:rsidRPr="009E1D50">
        <w:t>MultiSurfaceCoverage</w:t>
      </w:r>
      <w:proofErr w:type="spellEnd"/>
      <w:r w:rsidRPr="009E1D50">
        <w:t xml:space="preserve"> is a coverage consisting of a collection of surfaces.</w:t>
      </w:r>
    </w:p>
    <w:p w:rsidR="00186EA1" w:rsidRPr="009E1D50" w:rsidRDefault="00186EA1" w:rsidP="00186EA1">
      <w:pPr>
        <w:pStyle w:val="Example"/>
      </w:pPr>
      <w:r w:rsidRPr="009E1D50">
        <w:t>EXAMPLE</w:t>
      </w:r>
      <w:r w:rsidRPr="009E1D50">
        <w:rPr>
          <w:b/>
        </w:rPr>
        <w:tab/>
      </w:r>
      <w:r w:rsidRPr="009E1D50">
        <w:t>A coverage that represents soil types typically has a spatial domain composed of surfaces with irregular boundaries.</w:t>
      </w:r>
    </w:p>
    <w:p w:rsidR="00186EA1" w:rsidRPr="009E1D50" w:rsidRDefault="00186EA1" w:rsidP="00186EA1">
      <w:pPr>
        <w:pStyle w:val="Requirement"/>
        <w:rPr>
          <w:lang w:val="en-GB"/>
        </w:rPr>
      </w:pPr>
      <w:r w:rsidRPr="009E1D50">
        <w:rPr>
          <w:b/>
          <w:lang w:val="en-GB"/>
        </w:rPr>
        <w:t xml:space="preserve">Requirement </w:t>
      </w:r>
      <w:r w:rsidR="006747F9">
        <w:rPr>
          <w:b/>
          <w:lang w:val="en-GB"/>
        </w:rPr>
        <w:t>34</w:t>
      </w:r>
      <w:r w:rsidRPr="009E1D50">
        <w:rPr>
          <w:lang w:val="en-GB"/>
        </w:rPr>
        <w:t xml:space="preserve">: </w:t>
      </w:r>
      <w:r w:rsidRPr="00B27BFD">
        <w:rPr>
          <w:b/>
        </w:rPr>
        <w:t>https://standards.isotc211.org/19123/-1/1/</w:t>
      </w:r>
      <w:r>
        <w:rPr>
          <w:b/>
        </w:rPr>
        <w:t>req</w:t>
      </w:r>
      <w:r w:rsidRPr="00B27BFD">
        <w:rPr>
          <w:b/>
        </w:rPr>
        <w:t>/</w:t>
      </w:r>
      <w:r>
        <w:rPr>
          <w:b/>
        </w:rPr>
        <w:t>multi-surface/</w:t>
      </w:r>
      <w:r w:rsidRPr="00924945">
        <w:rPr>
          <w:b/>
        </w:rPr>
        <w:t>multi-surface</w:t>
      </w:r>
      <w:r w:rsidRPr="009E1D50">
        <w:rPr>
          <w:lang w:val="en-GB"/>
        </w:rPr>
        <w:br/>
        <w:t xml:space="preserve">A </w:t>
      </w:r>
      <w:proofErr w:type="spellStart"/>
      <w:r w:rsidRPr="009E1D50">
        <w:rPr>
          <w:lang w:val="en-GB"/>
        </w:rPr>
        <w:t>MultiSurfaceCoverage</w:t>
      </w:r>
      <w:proofErr w:type="spellEnd"/>
      <w:r w:rsidRPr="009E1D50">
        <w:rPr>
          <w:lang w:val="en-GB"/>
        </w:rPr>
        <w:t xml:space="preserve"> shall contain only </w:t>
      </w:r>
      <w:r w:rsidR="00BB1561">
        <w:rPr>
          <w:lang w:val="en-GB"/>
        </w:rPr>
        <w:t xml:space="preserve">geometric objects of type </w:t>
      </w:r>
      <w:r w:rsidRPr="009E1D50">
        <w:rPr>
          <w:lang w:val="en-GB"/>
        </w:rPr>
        <w:t xml:space="preserve">ISO 19107 </w:t>
      </w:r>
      <w:proofErr w:type="spellStart"/>
      <w:r w:rsidRPr="009E1D50">
        <w:rPr>
          <w:lang w:val="en-GB"/>
        </w:rPr>
        <w:t>SurfaceData</w:t>
      </w:r>
      <w:proofErr w:type="spellEnd"/>
      <w:r w:rsidRPr="009E1D50">
        <w:rPr>
          <w:lang w:val="en-GB"/>
        </w:rPr>
        <w:t xml:space="preserve"> or a subtype thereof, as described by </w:t>
      </w:r>
      <w:r w:rsidR="003578C6" w:rsidRPr="009E1D50">
        <w:rPr>
          <w:lang w:val="en-GB"/>
        </w:rPr>
        <w:fldChar w:fldCharType="begin"/>
      </w:r>
      <w:r w:rsidRPr="009E1D50">
        <w:rPr>
          <w:lang w:val="en-GB"/>
        </w:rPr>
        <w:instrText xml:space="preserve"> REF _Ref71744313 \h </w:instrText>
      </w:r>
      <w:r w:rsidR="003578C6" w:rsidRPr="009E1D50">
        <w:rPr>
          <w:lang w:val="en-GB"/>
        </w:rPr>
      </w:r>
      <w:r w:rsidR="003578C6" w:rsidRPr="009E1D50">
        <w:rPr>
          <w:lang w:val="en-GB"/>
        </w:rPr>
        <w:fldChar w:fldCharType="separate"/>
      </w:r>
      <w:r w:rsidR="009F66C1" w:rsidRPr="009869BB">
        <w:t xml:space="preserve">Figure </w:t>
      </w:r>
      <w:r w:rsidR="009F66C1">
        <w:rPr>
          <w:noProof/>
        </w:rPr>
        <w:t>25</w:t>
      </w:r>
      <w:r w:rsidR="003578C6" w:rsidRPr="009E1D50">
        <w:rPr>
          <w:lang w:val="en-GB"/>
        </w:rPr>
        <w:fldChar w:fldCharType="end"/>
      </w:r>
      <w:r w:rsidRPr="009E1D50">
        <w:rPr>
          <w:lang w:val="en-GB"/>
        </w:rPr>
        <w:t>.</w:t>
      </w:r>
    </w:p>
    <w:p w:rsidR="00186EA1" w:rsidRPr="009E1D50" w:rsidRDefault="00186EA1" w:rsidP="00186EA1">
      <w:pPr>
        <w:pStyle w:val="Requirement"/>
        <w:rPr>
          <w:lang w:val="en-GB"/>
        </w:rPr>
      </w:pPr>
      <w:r w:rsidRPr="009E1D50">
        <w:rPr>
          <w:b/>
          <w:lang w:val="en-GB"/>
        </w:rPr>
        <w:t xml:space="preserve">Requirement </w:t>
      </w:r>
      <w:r w:rsidR="006747F9">
        <w:rPr>
          <w:b/>
          <w:lang w:val="en-GB"/>
        </w:rPr>
        <w:t>35</w:t>
      </w:r>
      <w:r w:rsidRPr="009E1D50">
        <w:rPr>
          <w:lang w:val="en-GB"/>
        </w:rPr>
        <w:t xml:space="preserve">: </w:t>
      </w:r>
      <w:r w:rsidRPr="00B27BFD">
        <w:rPr>
          <w:b/>
        </w:rPr>
        <w:t>https://standards.isotc211.org/19123/-1/1/</w:t>
      </w:r>
      <w:r>
        <w:rPr>
          <w:b/>
        </w:rPr>
        <w:t>req</w:t>
      </w:r>
      <w:r w:rsidRPr="00B27BFD">
        <w:rPr>
          <w:b/>
        </w:rPr>
        <w:t>/</w:t>
      </w:r>
      <w:r>
        <w:rPr>
          <w:b/>
        </w:rPr>
        <w:t>multi-surface/</w:t>
      </w:r>
      <w:r w:rsidRPr="00924945">
        <w:rPr>
          <w:b/>
        </w:rPr>
        <w:t>multi-surface-evaluate</w:t>
      </w:r>
      <w:r w:rsidRPr="009E1D50">
        <w:rPr>
          <w:lang w:val="en-GB"/>
        </w:rPr>
        <w:br/>
        <w:t xml:space="preserve">Function </w:t>
      </w:r>
      <w:proofErr w:type="gramStart"/>
      <w:r w:rsidRPr="009E1D50">
        <w:rPr>
          <w:i/>
          <w:lang w:val="en-GB"/>
        </w:rPr>
        <w:t>evaluate</w:t>
      </w:r>
      <w:r w:rsidRPr="009E1D50">
        <w:rPr>
          <w:lang w:val="en-GB"/>
        </w:rPr>
        <w:t>(</w:t>
      </w:r>
      <w:proofErr w:type="gramEnd"/>
      <w:r w:rsidRPr="009E1D50">
        <w:rPr>
          <w:lang w:val="en-GB"/>
        </w:rPr>
        <w:t xml:space="preserve">) shall be defined, for some </w:t>
      </w:r>
      <w:r>
        <w:rPr>
          <w:lang w:val="en-GB"/>
        </w:rPr>
        <w:t xml:space="preserve">multi-surface </w:t>
      </w:r>
      <w:r w:rsidRPr="009E1D50">
        <w:rPr>
          <w:lang w:val="en-GB"/>
        </w:rPr>
        <w:t xml:space="preserve">coverage </w:t>
      </w:r>
      <w:r w:rsidRPr="009E1D50">
        <w:rPr>
          <w:i/>
          <w:lang w:val="en-GB"/>
        </w:rPr>
        <w:t>c</w:t>
      </w:r>
      <w:r w:rsidRPr="009E1D50">
        <w:rPr>
          <w:lang w:val="en-GB"/>
        </w:rPr>
        <w:t xml:space="preserve"> and position </w:t>
      </w:r>
      <w:r w:rsidRPr="009E1D50">
        <w:rPr>
          <w:i/>
          <w:lang w:val="en-GB"/>
        </w:rPr>
        <w:t>p</w:t>
      </w:r>
      <w:r w:rsidRPr="009E1D50">
        <w:rPr>
          <w:lang w:val="en-GB"/>
        </w:rPr>
        <w:t xml:space="preserve">, as </w:t>
      </w:r>
      <w:r w:rsidRPr="009E1D50">
        <w:rPr>
          <w:lang w:val="en-GB"/>
        </w:rPr>
        <w:br/>
      </w:r>
      <w:r w:rsidRPr="009E1D50">
        <w:rPr>
          <w:i/>
          <w:lang w:val="en-GB"/>
        </w:rPr>
        <w:t>evaluate</w:t>
      </w:r>
      <w:r w:rsidRPr="009E1D50">
        <w:rPr>
          <w:lang w:val="en-GB"/>
        </w:rPr>
        <w:t>(</w:t>
      </w:r>
      <w:r w:rsidRPr="009E1D50">
        <w:rPr>
          <w:i/>
          <w:lang w:val="en-GB"/>
        </w:rPr>
        <w:t>p</w:t>
      </w:r>
      <w:r w:rsidRPr="009E1D50">
        <w:rPr>
          <w:lang w:val="en-GB"/>
        </w:rPr>
        <w:t xml:space="preserve">) = { </w:t>
      </w:r>
      <w:r w:rsidRPr="009E1D50">
        <w:rPr>
          <w:i/>
          <w:lang w:val="en-GB"/>
        </w:rPr>
        <w:t>v</w:t>
      </w:r>
      <w:r w:rsidRPr="009E1D50">
        <w:rPr>
          <w:lang w:val="en-GB"/>
        </w:rPr>
        <w:t xml:space="preserve"> | </w:t>
      </w:r>
      <w:r w:rsidRPr="009E1D50">
        <w:rPr>
          <w:rFonts w:ascii="Cambria Math" w:hAnsi="Cambria Math" w:cs="Cambria Math"/>
          <w:lang w:val="en-GB"/>
        </w:rPr>
        <w:t>∃</w:t>
      </w:r>
      <w:r w:rsidRPr="009E1D50">
        <w:rPr>
          <w:lang w:val="en-GB"/>
        </w:rPr>
        <w:t xml:space="preserve"> surface feature </w:t>
      </w:r>
      <w:r w:rsidRPr="009E1D50">
        <w:rPr>
          <w:i/>
          <w:lang w:val="en-GB"/>
        </w:rPr>
        <w:t>f</w:t>
      </w:r>
      <w:r w:rsidRPr="009E1D50">
        <w:rPr>
          <w:lang w:val="en-GB"/>
        </w:rPr>
        <w:t xml:space="preserve"> </w:t>
      </w:r>
      <w:r w:rsidRPr="009E1D50">
        <w:rPr>
          <w:rFonts w:ascii="Cambria Math" w:hAnsi="Cambria Math" w:cs="Cambria Math"/>
          <w:lang w:val="en-GB"/>
        </w:rPr>
        <w:t>∈</w:t>
      </w:r>
      <w:r w:rsidRPr="009E1D50">
        <w:rPr>
          <w:lang w:val="en-GB"/>
        </w:rPr>
        <w:t xml:space="preserve"> </w:t>
      </w:r>
      <w:r w:rsidRPr="009E1D50">
        <w:rPr>
          <w:i/>
          <w:lang w:val="en-GB"/>
        </w:rPr>
        <w:t>c</w:t>
      </w:r>
      <w:r w:rsidRPr="009E1D50">
        <w:rPr>
          <w:lang w:val="en-GB"/>
        </w:rPr>
        <w:t xml:space="preserve">: </w:t>
      </w:r>
      <w:proofErr w:type="spellStart"/>
      <w:r w:rsidRPr="009E1D50">
        <w:rPr>
          <w:i/>
          <w:lang w:val="en-GB"/>
        </w:rPr>
        <w:t>f</w:t>
      </w:r>
      <w:r w:rsidRPr="009E1D50">
        <w:rPr>
          <w:lang w:val="en-GB"/>
        </w:rPr>
        <w:t>.</w:t>
      </w:r>
      <w:r w:rsidRPr="009E1D50">
        <w:rPr>
          <w:i/>
          <w:lang w:val="en-GB"/>
        </w:rPr>
        <w:t>contains</w:t>
      </w:r>
      <w:proofErr w:type="spellEnd"/>
      <w:r w:rsidRPr="009E1D50">
        <w:rPr>
          <w:lang w:val="en-GB"/>
        </w:rPr>
        <w:t>(</w:t>
      </w:r>
      <w:r w:rsidRPr="009E1D50">
        <w:rPr>
          <w:i/>
          <w:lang w:val="en-GB"/>
        </w:rPr>
        <w:t>p</w:t>
      </w:r>
      <w:r w:rsidRPr="009E1D50">
        <w:rPr>
          <w:lang w:val="en-GB"/>
        </w:rPr>
        <w:t xml:space="preserve">) } where </w:t>
      </w:r>
      <w:r w:rsidRPr="009E1D50">
        <w:rPr>
          <w:i/>
          <w:lang w:val="en-GB"/>
        </w:rPr>
        <w:t>contains</w:t>
      </w:r>
      <w:r w:rsidRPr="009E1D50">
        <w:rPr>
          <w:lang w:val="en-GB"/>
        </w:rPr>
        <w:t>() is defined in ISO 19107.</w:t>
      </w:r>
    </w:p>
    <w:p w:rsidR="00186EA1" w:rsidRPr="009E1D50" w:rsidRDefault="00186EA1" w:rsidP="00186EA1">
      <w:r w:rsidRPr="009E1D50">
        <w:t xml:space="preserve">There are various practically relevant subtypes of multi-surface coverages, including polyhedral surfaces and their special case of Triangulated Irregular Networks (TINs). While in the previous version of </w:t>
      </w:r>
      <w:r w:rsidR="00F57164">
        <w:t>ISO </w:t>
      </w:r>
      <w:r w:rsidRPr="009E1D50">
        <w:t xml:space="preserve">19123 TIN coverages were modelled separately they now can be obtained through </w:t>
      </w:r>
      <w:proofErr w:type="spellStart"/>
      <w:r w:rsidRPr="009E1D50">
        <w:t>subtyping</w:t>
      </w:r>
      <w:proofErr w:type="spellEnd"/>
      <w:r w:rsidRPr="009E1D50">
        <w:t xml:space="preserve"> of ISO</w:t>
      </w:r>
      <w:r w:rsidR="00F57164">
        <w:t> </w:t>
      </w:r>
      <w:r w:rsidRPr="009E1D50">
        <w:t>19107 Surface.</w:t>
      </w:r>
    </w:p>
    <w:p w:rsidR="00186EA1" w:rsidRPr="009E1D50" w:rsidRDefault="00186EA1" w:rsidP="00186EA1">
      <w:pPr>
        <w:pStyle w:val="Note"/>
      </w:pPr>
      <w:r w:rsidRPr="009E1D50">
        <w:t>N</w:t>
      </w:r>
      <w:r w:rsidR="00FF0F72">
        <w:t>OTE</w:t>
      </w:r>
      <w:r w:rsidRPr="009E1D50">
        <w:tab/>
        <w:t xml:space="preserve">For the avoidance of doubts, a </w:t>
      </w:r>
      <w:proofErr w:type="spellStart"/>
      <w:r w:rsidRPr="009E1D50">
        <w:t>MultiSurfaceCoverage</w:t>
      </w:r>
      <w:proofErr w:type="spellEnd"/>
      <w:r w:rsidRPr="009E1D50">
        <w:t xml:space="preserve"> can contain additional dimensions (such as time).</w:t>
      </w:r>
    </w:p>
    <w:p w:rsidR="00186EA1" w:rsidRPr="009E1D50" w:rsidRDefault="00031F1C" w:rsidP="00186EA1">
      <w:pPr>
        <w:keepNext/>
        <w:jc w:val="center"/>
        <w:rPr>
          <w:color w:val="4F6228"/>
        </w:rPr>
      </w:pPr>
      <w:r>
        <w:rPr>
          <w:noProof/>
          <w:color w:val="4F6228"/>
          <w:lang w:val="en-US"/>
        </w:rPr>
        <w:drawing>
          <wp:inline distT="0" distB="0" distL="0" distR="0">
            <wp:extent cx="3200400" cy="2657475"/>
            <wp:effectExtent l="19050" t="0" r="0" b="0"/>
            <wp:docPr id="78" name="Picture 77" descr="Figure 25 Class MultiSurface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5 Class MultiSurfaceCoverage.png"/>
                    <pic:cNvPicPr/>
                  </pic:nvPicPr>
                  <pic:blipFill>
                    <a:blip r:embed="rId57" cstate="print"/>
                    <a:stretch>
                      <a:fillRect/>
                    </a:stretch>
                  </pic:blipFill>
                  <pic:spPr>
                    <a:xfrm>
                      <a:off x="0" y="0"/>
                      <a:ext cx="3200400" cy="2657475"/>
                    </a:xfrm>
                    <a:prstGeom prst="rect">
                      <a:avLst/>
                    </a:prstGeom>
                  </pic:spPr>
                </pic:pic>
              </a:graphicData>
            </a:graphic>
          </wp:inline>
        </w:drawing>
      </w:r>
    </w:p>
    <w:p w:rsidR="00186EA1" w:rsidRPr="009869BB" w:rsidRDefault="00186EA1" w:rsidP="009869BB">
      <w:pPr>
        <w:pStyle w:val="FigureTitle"/>
        <w:ind w:left="720" w:hanging="607"/>
      </w:pPr>
      <w:bookmarkStart w:id="319" w:name="_Ref71744313"/>
      <w:bookmarkStart w:id="320" w:name="_Ref43145157"/>
      <w:bookmarkStart w:id="321" w:name="_Ref41415331"/>
      <w:r w:rsidRPr="009869BB">
        <w:t xml:space="preserve">Figure </w:t>
      </w:r>
      <w:r w:rsidR="003578C6" w:rsidRPr="009869BB">
        <w:fldChar w:fldCharType="begin"/>
      </w:r>
      <w:r w:rsidRPr="009869BB">
        <w:instrText xml:space="preserve"> SEQ Figure \* ARABIC </w:instrText>
      </w:r>
      <w:r w:rsidR="003578C6" w:rsidRPr="009869BB">
        <w:fldChar w:fldCharType="separate"/>
      </w:r>
      <w:r w:rsidR="009F66C1">
        <w:rPr>
          <w:noProof/>
        </w:rPr>
        <w:t>25</w:t>
      </w:r>
      <w:r w:rsidR="003578C6" w:rsidRPr="009869BB">
        <w:fldChar w:fldCharType="end"/>
      </w:r>
      <w:bookmarkEnd w:id="319"/>
      <w:r w:rsidRPr="009869BB">
        <w:t xml:space="preserve"> — </w:t>
      </w:r>
      <w:bookmarkEnd w:id="320"/>
      <w:r w:rsidRPr="009869BB">
        <w:t xml:space="preserve">Class </w:t>
      </w:r>
      <w:proofErr w:type="spellStart"/>
      <w:r w:rsidRPr="009869BB">
        <w:t>MultiSurfaceCoverage</w:t>
      </w:r>
      <w:bookmarkEnd w:id="321"/>
      <w:proofErr w:type="spellEnd"/>
    </w:p>
    <w:p w:rsidR="00186EA1" w:rsidRPr="009E1D50" w:rsidRDefault="00186EA1" w:rsidP="00186EA1">
      <w:pPr>
        <w:pStyle w:val="Heading2"/>
        <w:numPr>
          <w:ilvl w:val="1"/>
          <w:numId w:val="1"/>
        </w:numPr>
      </w:pPr>
      <w:bookmarkStart w:id="322" w:name="_Toc41497180"/>
      <w:bookmarkStart w:id="323" w:name="_Toc88049453"/>
      <w:bookmarkStart w:id="324" w:name="_Toc118292174"/>
      <w:r w:rsidRPr="009E1D50">
        <w:t xml:space="preserve">Further </w:t>
      </w:r>
      <w:r w:rsidR="00811A89">
        <w:t>s</w:t>
      </w:r>
      <w:r w:rsidR="00811A89" w:rsidRPr="009E1D50">
        <w:t xml:space="preserve">urface </w:t>
      </w:r>
      <w:bookmarkEnd w:id="322"/>
      <w:bookmarkEnd w:id="323"/>
      <w:r w:rsidR="00811A89">
        <w:t>c</w:t>
      </w:r>
      <w:r w:rsidR="00811A89" w:rsidRPr="009E1D50">
        <w:t>overages</w:t>
      </w:r>
      <w:bookmarkEnd w:id="324"/>
    </w:p>
    <w:p w:rsidR="00186EA1" w:rsidRPr="009E1D50" w:rsidRDefault="00186EA1" w:rsidP="00186EA1">
      <w:pPr>
        <w:pStyle w:val="Heading3"/>
        <w:numPr>
          <w:ilvl w:val="2"/>
          <w:numId w:val="1"/>
        </w:numPr>
      </w:pPr>
      <w:bookmarkStart w:id="325" w:name="_Toc41497181"/>
      <w:bookmarkStart w:id="326" w:name="_Toc88049454"/>
      <w:bookmarkStart w:id="327" w:name="_Toc118292175"/>
      <w:r w:rsidRPr="009E1D50">
        <w:t>General</w:t>
      </w:r>
      <w:bookmarkEnd w:id="325"/>
      <w:bookmarkEnd w:id="326"/>
      <w:bookmarkEnd w:id="327"/>
    </w:p>
    <w:p w:rsidR="00186EA1" w:rsidRPr="009E1D50" w:rsidRDefault="00186EA1" w:rsidP="00186EA1">
      <w:r w:rsidRPr="009E1D50">
        <w:t>So far surface coverages have been considered which represent a bundle of surfaces not constrained further. Some applications consider surfaces establishing tessellations.</w:t>
      </w:r>
    </w:p>
    <w:p w:rsidR="00186EA1" w:rsidRPr="009E1D50" w:rsidRDefault="00186EA1" w:rsidP="00186EA1">
      <w:pPr>
        <w:pStyle w:val="Heading3"/>
        <w:numPr>
          <w:ilvl w:val="2"/>
          <w:numId w:val="1"/>
        </w:numPr>
      </w:pPr>
      <w:bookmarkStart w:id="328" w:name="_Toc41497182"/>
      <w:bookmarkStart w:id="329" w:name="_Toc88049455"/>
      <w:bookmarkStart w:id="330" w:name="_Toc118292176"/>
      <w:proofErr w:type="spellStart"/>
      <w:r w:rsidRPr="009E1D50">
        <w:t>Thiessen</w:t>
      </w:r>
      <w:proofErr w:type="spellEnd"/>
      <w:r w:rsidRPr="009E1D50">
        <w:t xml:space="preserve"> </w:t>
      </w:r>
      <w:r w:rsidR="00811A89">
        <w:t>p</w:t>
      </w:r>
      <w:r w:rsidR="00811A89" w:rsidRPr="009E1D50">
        <w:t xml:space="preserve">olygon </w:t>
      </w:r>
      <w:bookmarkEnd w:id="328"/>
      <w:bookmarkEnd w:id="329"/>
      <w:r w:rsidR="00811A89">
        <w:t>c</w:t>
      </w:r>
      <w:r w:rsidR="00811A89" w:rsidRPr="009E1D50">
        <w:t>overages</w:t>
      </w:r>
      <w:bookmarkEnd w:id="330"/>
    </w:p>
    <w:p w:rsidR="00186EA1" w:rsidRPr="009E1D50" w:rsidRDefault="00186EA1" w:rsidP="00186EA1">
      <w:r w:rsidRPr="009E1D50">
        <w:t xml:space="preserve">A </w:t>
      </w:r>
      <w:proofErr w:type="spellStart"/>
      <w:r w:rsidRPr="009E1D50">
        <w:t>Thiessen</w:t>
      </w:r>
      <w:proofErr w:type="spellEnd"/>
      <w:r w:rsidRPr="009E1D50">
        <w:t xml:space="preserve"> polygon network (see </w:t>
      </w:r>
      <w:r w:rsidR="003578C6" w:rsidRPr="009E1D50">
        <w:fldChar w:fldCharType="begin"/>
      </w:r>
      <w:r w:rsidRPr="009E1D50">
        <w:instrText xml:space="preserve"> REF _Ref71744439 \h </w:instrText>
      </w:r>
      <w:r w:rsidR="003578C6" w:rsidRPr="009E1D50">
        <w:fldChar w:fldCharType="separate"/>
      </w:r>
      <w:r w:rsidR="009F66C1" w:rsidRPr="009869BB">
        <w:t xml:space="preserve">Figure </w:t>
      </w:r>
      <w:r w:rsidR="009F66C1">
        <w:rPr>
          <w:noProof/>
        </w:rPr>
        <w:t>27</w:t>
      </w:r>
      <w:r w:rsidR="003578C6" w:rsidRPr="009E1D50">
        <w:fldChar w:fldCharType="end"/>
      </w:r>
      <w:r w:rsidRPr="009E1D50">
        <w:t xml:space="preserve"> for an example) is a tessellation of a 2D space into surfaces bounded by </w:t>
      </w:r>
      <w:proofErr w:type="spellStart"/>
      <w:r w:rsidRPr="009E1D50">
        <w:t>Thiessen</w:t>
      </w:r>
      <w:proofErr w:type="spellEnd"/>
      <w:r w:rsidRPr="009E1D50">
        <w:t xml:space="preserve"> </w:t>
      </w:r>
      <w:r w:rsidR="00005632">
        <w:t>p</w:t>
      </w:r>
      <w:r w:rsidR="00005632" w:rsidRPr="009E1D50">
        <w:t>olygons</w:t>
      </w:r>
      <w:r w:rsidRPr="009E1D50">
        <w:t xml:space="preserve">. A finite collection of points on a plane determines a partition of the plane into a collection of polygons equal in number to the collection of points. A </w:t>
      </w:r>
      <w:proofErr w:type="spellStart"/>
      <w:r w:rsidRPr="009E1D50">
        <w:t>Thiessen</w:t>
      </w:r>
      <w:proofErr w:type="spellEnd"/>
      <w:r w:rsidRPr="009E1D50">
        <w:t xml:space="preserve"> polygon is generated from one of a defining set of points by forming the set of direct positions that are closer to </w:t>
      </w:r>
      <w:r w:rsidRPr="009E1D50">
        <w:lastRenderedPageBreak/>
        <w:t xml:space="preserve">that point than to any other point in the defining set. The specific point is called the centre of the resulting polygon. The boundaries between neighbouring polygons are the perpendicular bisectors of the lines between their respective centres. Each polygon shares each of its edges with exactly one other polygon. Each polygon contains exactly one point from the defining set. </w:t>
      </w:r>
      <w:proofErr w:type="spellStart"/>
      <w:r w:rsidRPr="009E1D50">
        <w:t>Thiessen</w:t>
      </w:r>
      <w:proofErr w:type="spellEnd"/>
      <w:r w:rsidRPr="009E1D50">
        <w:t xml:space="preserve"> polygons are also known as </w:t>
      </w:r>
      <w:proofErr w:type="spellStart"/>
      <w:r w:rsidRPr="009E1D50">
        <w:t>Voronoi</w:t>
      </w:r>
      <w:proofErr w:type="spellEnd"/>
      <w:r w:rsidRPr="009E1D50">
        <w:t xml:space="preserve"> Diagrams or Proximal Sets.</w:t>
      </w:r>
    </w:p>
    <w:p w:rsidR="00186EA1" w:rsidRPr="009E1D50" w:rsidRDefault="00186EA1" w:rsidP="00186EA1">
      <w:pPr>
        <w:pStyle w:val="Example"/>
      </w:pPr>
      <w:r w:rsidRPr="009E1D50">
        <w:t>EXAMPLE</w:t>
      </w:r>
      <w:r w:rsidRPr="009E1D50">
        <w:tab/>
      </w:r>
      <w:r w:rsidR="003578C6" w:rsidRPr="009E1D50">
        <w:fldChar w:fldCharType="begin"/>
      </w:r>
      <w:r w:rsidRPr="009E1D50">
        <w:instrText xml:space="preserve"> REF _Ref71744439 \h </w:instrText>
      </w:r>
      <w:r w:rsidR="003578C6" w:rsidRPr="009E1D50">
        <w:fldChar w:fldCharType="separate"/>
      </w:r>
      <w:r w:rsidR="009F66C1" w:rsidRPr="009869BB">
        <w:t xml:space="preserve">Figure </w:t>
      </w:r>
      <w:r w:rsidR="009F66C1">
        <w:rPr>
          <w:noProof/>
        </w:rPr>
        <w:t>27</w:t>
      </w:r>
      <w:r w:rsidR="003578C6" w:rsidRPr="009E1D50">
        <w:fldChar w:fldCharType="end"/>
      </w:r>
      <w:r w:rsidRPr="009E1D50">
        <w:t xml:space="preserve"> shows a collection of points with their (x, y) coordinates, the perpendicular of the lines that would be drawn between them, and the resultant polygons.</w:t>
      </w:r>
    </w:p>
    <w:p w:rsidR="00186EA1" w:rsidRPr="009E1D50" w:rsidRDefault="00186EA1" w:rsidP="00186EA1">
      <w:r w:rsidRPr="009E1D50">
        <w:t xml:space="preserve">Evaluation of </w:t>
      </w:r>
      <w:proofErr w:type="gramStart"/>
      <w:r w:rsidRPr="009E1D50">
        <w:t xml:space="preserve">a </w:t>
      </w:r>
      <w:proofErr w:type="spellStart"/>
      <w:r w:rsidRPr="009E1D50">
        <w:t>Thiessen</w:t>
      </w:r>
      <w:proofErr w:type="spellEnd"/>
      <w:proofErr w:type="gramEnd"/>
      <w:r w:rsidRPr="009E1D50">
        <w:t xml:space="preserve"> </w:t>
      </w:r>
      <w:r w:rsidR="00811A89">
        <w:t>p</w:t>
      </w:r>
      <w:r w:rsidR="00811A89" w:rsidRPr="009E1D50">
        <w:t xml:space="preserve">olygon </w:t>
      </w:r>
      <w:r w:rsidR="00BF6C44">
        <w:t>c</w:t>
      </w:r>
      <w:r w:rsidRPr="009E1D50">
        <w:t xml:space="preserve">overage involves two steps. The first is to find the </w:t>
      </w:r>
      <w:proofErr w:type="spellStart"/>
      <w:r w:rsidRPr="009E1D50">
        <w:t>Thiessen</w:t>
      </w:r>
      <w:proofErr w:type="spellEnd"/>
      <w:r w:rsidRPr="009E1D50">
        <w:t xml:space="preserve"> polygon that contains the input </w:t>
      </w:r>
      <w:r w:rsidR="006418E3">
        <w:t>direct position</w:t>
      </w:r>
      <w:r w:rsidRPr="009E1D50">
        <w:t xml:space="preserve">; the second is to interpolate the feature attribute values at the </w:t>
      </w:r>
      <w:r w:rsidR="006418E3">
        <w:t>direct position</w:t>
      </w:r>
      <w:r w:rsidRPr="009E1D50">
        <w:t xml:space="preserve"> from the geometry/value pairs at the centres of the surrounding </w:t>
      </w:r>
      <w:proofErr w:type="spellStart"/>
      <w:r w:rsidRPr="009E1D50">
        <w:t>Thiessen</w:t>
      </w:r>
      <w:proofErr w:type="spellEnd"/>
      <w:r w:rsidRPr="009E1D50">
        <w:t xml:space="preserve"> polygons.</w:t>
      </w:r>
    </w:p>
    <w:p w:rsidR="00186EA1" w:rsidRPr="009E1D50" w:rsidRDefault="00186EA1" w:rsidP="00186EA1">
      <w:r w:rsidRPr="009E1D50">
        <w:t xml:space="preserve">Technically, </w:t>
      </w:r>
      <w:proofErr w:type="gramStart"/>
      <w:r w:rsidRPr="009E1D50">
        <w:t xml:space="preserve">a </w:t>
      </w:r>
      <w:proofErr w:type="spellStart"/>
      <w:r w:rsidRPr="009E1D50">
        <w:t>Thiessen</w:t>
      </w:r>
      <w:proofErr w:type="spellEnd"/>
      <w:proofErr w:type="gramEnd"/>
      <w:r w:rsidRPr="009E1D50">
        <w:t xml:space="preserve"> </w:t>
      </w:r>
      <w:r w:rsidR="00811A89">
        <w:t>p</w:t>
      </w:r>
      <w:r w:rsidR="00811A89" w:rsidRPr="009E1D50">
        <w:t xml:space="preserve">olygon </w:t>
      </w:r>
      <w:r w:rsidR="00BF6C44">
        <w:t>coverage</w:t>
      </w:r>
      <w:r w:rsidRPr="009E1D50">
        <w:t xml:space="preserve"> is a specialization of </w:t>
      </w:r>
      <w:proofErr w:type="spellStart"/>
      <w:r w:rsidRPr="009E1D50">
        <w:t>MultiSurfaceCoverage</w:t>
      </w:r>
      <w:proofErr w:type="spellEnd"/>
      <w:r w:rsidRPr="009E1D50">
        <w:t xml:space="preserve"> as shown in </w:t>
      </w:r>
      <w:r w:rsidR="003578C6" w:rsidRPr="009E1D50">
        <w:fldChar w:fldCharType="begin"/>
      </w:r>
      <w:r w:rsidRPr="009E1D50">
        <w:instrText xml:space="preserve"> REF _Ref71744313 \h </w:instrText>
      </w:r>
      <w:r w:rsidR="003578C6" w:rsidRPr="009E1D50">
        <w:fldChar w:fldCharType="separate"/>
      </w:r>
      <w:r w:rsidR="009F66C1" w:rsidRPr="009869BB">
        <w:t xml:space="preserve">Figure </w:t>
      </w:r>
      <w:r w:rsidR="009F66C1">
        <w:rPr>
          <w:noProof/>
        </w:rPr>
        <w:t>25</w:t>
      </w:r>
      <w:r w:rsidR="003578C6" w:rsidRPr="009E1D50">
        <w:fldChar w:fldCharType="end"/>
      </w:r>
      <w:r w:rsidRPr="009E1D50">
        <w:t>.</w:t>
      </w:r>
    </w:p>
    <w:p w:rsidR="00186EA1" w:rsidRPr="009E1D50" w:rsidRDefault="00031F1C" w:rsidP="00186EA1">
      <w:pPr>
        <w:keepNext/>
        <w:jc w:val="center"/>
        <w:rPr>
          <w:color w:val="4F6228"/>
        </w:rPr>
      </w:pPr>
      <w:r>
        <w:rPr>
          <w:noProof/>
          <w:color w:val="4F6228"/>
          <w:lang w:val="en-US"/>
        </w:rPr>
        <w:drawing>
          <wp:inline distT="0" distB="0" distL="0" distR="0">
            <wp:extent cx="2057400" cy="2638425"/>
            <wp:effectExtent l="19050" t="0" r="0" b="0"/>
            <wp:docPr id="94" name="Picture 93" descr="Figure 19 ThiessenPolygon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9 ThiessenPolygonCoverage.png"/>
                    <pic:cNvPicPr/>
                  </pic:nvPicPr>
                  <pic:blipFill>
                    <a:blip r:embed="rId58" cstate="print"/>
                    <a:stretch>
                      <a:fillRect/>
                    </a:stretch>
                  </pic:blipFill>
                  <pic:spPr>
                    <a:xfrm>
                      <a:off x="0" y="0"/>
                      <a:ext cx="2057400" cy="2638425"/>
                    </a:xfrm>
                    <a:prstGeom prst="rect">
                      <a:avLst/>
                    </a:prstGeom>
                  </pic:spPr>
                </pic:pic>
              </a:graphicData>
            </a:graphic>
          </wp:inline>
        </w:drawing>
      </w:r>
    </w:p>
    <w:p w:rsidR="00186EA1" w:rsidRPr="009869BB" w:rsidRDefault="00186EA1" w:rsidP="009869BB">
      <w:pPr>
        <w:pStyle w:val="FigureTitle"/>
        <w:ind w:left="720" w:hanging="607"/>
      </w:pPr>
      <w:bookmarkStart w:id="331" w:name="_Ref71744283"/>
      <w:bookmarkStart w:id="332" w:name="_Ref43145237"/>
      <w:bookmarkStart w:id="333" w:name="_Ref41415390"/>
      <w:r w:rsidRPr="009869BB">
        <w:t xml:space="preserve">Figure </w:t>
      </w:r>
      <w:r w:rsidR="003578C6" w:rsidRPr="009869BB">
        <w:fldChar w:fldCharType="begin"/>
      </w:r>
      <w:r w:rsidRPr="009869BB">
        <w:instrText xml:space="preserve"> SEQ Figure \* ARABIC </w:instrText>
      </w:r>
      <w:r w:rsidR="003578C6" w:rsidRPr="009869BB">
        <w:fldChar w:fldCharType="separate"/>
      </w:r>
      <w:r w:rsidR="009F66C1">
        <w:rPr>
          <w:noProof/>
        </w:rPr>
        <w:t>26</w:t>
      </w:r>
      <w:r w:rsidR="003578C6" w:rsidRPr="009869BB">
        <w:fldChar w:fldCharType="end"/>
      </w:r>
      <w:bookmarkEnd w:id="331"/>
      <w:r w:rsidRPr="009869BB">
        <w:t xml:space="preserve"> — </w:t>
      </w:r>
      <w:bookmarkEnd w:id="332"/>
      <w:r w:rsidRPr="009869BB">
        <w:t xml:space="preserve">Class </w:t>
      </w:r>
      <w:proofErr w:type="spellStart"/>
      <w:r w:rsidRPr="009869BB">
        <w:t>ThiessenPolygonCoverage</w:t>
      </w:r>
      <w:bookmarkEnd w:id="333"/>
      <w:proofErr w:type="spellEnd"/>
    </w:p>
    <w:p w:rsidR="00186EA1" w:rsidRPr="009E1D50" w:rsidRDefault="00186EA1" w:rsidP="00186EA1"/>
    <w:p w:rsidR="00186EA1" w:rsidRPr="009E1D50" w:rsidRDefault="00186EA1" w:rsidP="00186EA1">
      <w:pPr>
        <w:jc w:val="center"/>
      </w:pPr>
      <w:r w:rsidRPr="009E1D50">
        <w:rPr>
          <w:noProof/>
          <w:color w:val="4F6228"/>
          <w:lang w:val="en-US"/>
        </w:rPr>
        <w:drawing>
          <wp:inline distT="0" distB="0" distL="0" distR="0">
            <wp:extent cx="2445854" cy="1843202"/>
            <wp:effectExtent l="19050" t="0" r="0" b="0"/>
            <wp:docPr id="3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453238" cy="1848767"/>
                    </a:xfrm>
                    <a:prstGeom prst="rect">
                      <a:avLst/>
                    </a:prstGeom>
                    <a:noFill/>
                    <a:ln>
                      <a:noFill/>
                    </a:ln>
                  </pic:spPr>
                </pic:pic>
              </a:graphicData>
            </a:graphic>
          </wp:inline>
        </w:drawing>
      </w:r>
    </w:p>
    <w:p w:rsidR="00186EA1" w:rsidRPr="009869BB" w:rsidRDefault="00186EA1" w:rsidP="009869BB">
      <w:pPr>
        <w:pStyle w:val="FigureTitle"/>
        <w:ind w:left="720" w:hanging="607"/>
      </w:pPr>
      <w:bookmarkStart w:id="334" w:name="_Ref71744439"/>
      <w:r w:rsidRPr="009869BB">
        <w:t xml:space="preserve">Figure </w:t>
      </w:r>
      <w:r w:rsidR="003578C6" w:rsidRPr="009869BB">
        <w:fldChar w:fldCharType="begin"/>
      </w:r>
      <w:r w:rsidRPr="009869BB">
        <w:instrText xml:space="preserve"> SEQ Figure \* ARABIC </w:instrText>
      </w:r>
      <w:r w:rsidR="003578C6" w:rsidRPr="009869BB">
        <w:fldChar w:fldCharType="separate"/>
      </w:r>
      <w:r w:rsidR="009F66C1">
        <w:rPr>
          <w:noProof/>
        </w:rPr>
        <w:t>27</w:t>
      </w:r>
      <w:r w:rsidR="003578C6" w:rsidRPr="009869BB">
        <w:fldChar w:fldCharType="end"/>
      </w:r>
      <w:bookmarkEnd w:id="334"/>
      <w:r w:rsidRPr="009869BB">
        <w:t xml:space="preserve"> — Sample </w:t>
      </w:r>
      <w:proofErr w:type="spellStart"/>
      <w:r w:rsidRPr="009869BB">
        <w:t>Thiessen</w:t>
      </w:r>
      <w:proofErr w:type="spellEnd"/>
      <w:r w:rsidRPr="009869BB">
        <w:t xml:space="preserve"> polygon coverage</w:t>
      </w:r>
    </w:p>
    <w:p w:rsidR="00186EA1" w:rsidRPr="009E1D50" w:rsidRDefault="00186EA1" w:rsidP="00186EA1">
      <w:pPr>
        <w:pStyle w:val="Heading3"/>
        <w:numPr>
          <w:ilvl w:val="2"/>
          <w:numId w:val="1"/>
        </w:numPr>
      </w:pPr>
      <w:bookmarkStart w:id="335" w:name="_Toc41497183"/>
      <w:bookmarkStart w:id="336" w:name="_Toc88049456"/>
      <w:bookmarkStart w:id="337" w:name="_Toc118292177"/>
      <w:r w:rsidRPr="009E1D50">
        <w:t xml:space="preserve">Triangulated </w:t>
      </w:r>
      <w:r w:rsidR="00005632">
        <w:t>i</w:t>
      </w:r>
      <w:r w:rsidR="00005632" w:rsidRPr="009E1D50">
        <w:t xml:space="preserve">rregular </w:t>
      </w:r>
      <w:r w:rsidR="00005632">
        <w:t>n</w:t>
      </w:r>
      <w:r w:rsidR="00005632" w:rsidRPr="009E1D50">
        <w:t xml:space="preserve">etworks </w:t>
      </w:r>
      <w:r w:rsidRPr="009E1D50">
        <w:t>(TINs)</w:t>
      </w:r>
      <w:bookmarkEnd w:id="335"/>
      <w:bookmarkEnd w:id="336"/>
      <w:bookmarkEnd w:id="337"/>
    </w:p>
    <w:p w:rsidR="00186EA1" w:rsidRPr="009E1D50" w:rsidRDefault="00186EA1" w:rsidP="00186EA1">
      <w:r w:rsidRPr="009E1D50">
        <w:t xml:space="preserve">Class </w:t>
      </w:r>
      <w:proofErr w:type="spellStart"/>
      <w:r w:rsidRPr="009E1D50">
        <w:t>TinCoverage</w:t>
      </w:r>
      <w:proofErr w:type="spellEnd"/>
      <w:r w:rsidRPr="009E1D50">
        <w:t xml:space="preserve"> is shown in </w:t>
      </w:r>
      <w:r w:rsidR="003578C6" w:rsidRPr="009E1D50">
        <w:fldChar w:fldCharType="begin"/>
      </w:r>
      <w:r w:rsidRPr="009E1D50">
        <w:instrText xml:space="preserve"> REF _Ref71795852 \h </w:instrText>
      </w:r>
      <w:r w:rsidR="003578C6" w:rsidRPr="009E1D50">
        <w:fldChar w:fldCharType="separate"/>
      </w:r>
      <w:r w:rsidR="009F66C1" w:rsidRPr="009869BB">
        <w:t xml:space="preserve">Figure </w:t>
      </w:r>
      <w:r w:rsidR="009F66C1">
        <w:rPr>
          <w:noProof/>
        </w:rPr>
        <w:t>28</w:t>
      </w:r>
      <w:r w:rsidR="003578C6" w:rsidRPr="009E1D50">
        <w:fldChar w:fldCharType="end"/>
      </w:r>
      <w:r w:rsidRPr="009E1D50">
        <w:t xml:space="preserve">. The basic idea of a TIN is to partition the points in the spatio-temporal domain of </w:t>
      </w:r>
      <w:proofErr w:type="gramStart"/>
      <w:r w:rsidRPr="009E1D50">
        <w:t>a discrete</w:t>
      </w:r>
      <w:proofErr w:type="gramEnd"/>
      <w:r w:rsidRPr="009E1D50">
        <w:t xml:space="preserve"> point coverage into a computationally unique set of non-overlapping triangles. Each triangle is formed by three of the points in the spatio-temporal domain of the discrete point coverage (</w:t>
      </w:r>
      <w:r w:rsidR="003578C6" w:rsidRPr="009E1D50">
        <w:fldChar w:fldCharType="begin"/>
      </w:r>
      <w:r w:rsidRPr="009E1D50">
        <w:instrText xml:space="preserve"> REF _Ref71744263 \h </w:instrText>
      </w:r>
      <w:r w:rsidR="003578C6" w:rsidRPr="009E1D50">
        <w:fldChar w:fldCharType="separate"/>
      </w:r>
      <w:r w:rsidR="009F66C1" w:rsidRPr="009869BB">
        <w:t xml:space="preserve">Figure </w:t>
      </w:r>
      <w:r w:rsidR="009F66C1">
        <w:rPr>
          <w:noProof/>
        </w:rPr>
        <w:t>29</w:t>
      </w:r>
      <w:r w:rsidR="003578C6" w:rsidRPr="009E1D50">
        <w:fldChar w:fldCharType="end"/>
      </w:r>
      <w:r w:rsidRPr="009E1D50">
        <w:t xml:space="preserve">). The Delaunay triangulation method is commonly used to produce TIN tessellations with triangles that are optimally equiangular in shape, and are generated in such a manner </w:t>
      </w:r>
      <w:r w:rsidRPr="009E1D50">
        <w:lastRenderedPageBreak/>
        <w:t>that the circumscribing circle containing each triangle contains no point of the discrete point coverage other than those at the vertices of the triangle.</w:t>
      </w:r>
    </w:p>
    <w:p w:rsidR="00186EA1" w:rsidRPr="009E1D50" w:rsidRDefault="00186EA1" w:rsidP="00186EA1">
      <w:pPr>
        <w:pStyle w:val="Heading1"/>
        <w:numPr>
          <w:ilvl w:val="0"/>
          <w:numId w:val="1"/>
        </w:numPr>
      </w:pPr>
      <w:bookmarkStart w:id="338" w:name="_Ref41413945"/>
      <w:bookmarkStart w:id="339" w:name="_Ref41464525"/>
      <w:bookmarkStart w:id="340" w:name="_Toc41497184"/>
      <w:bookmarkStart w:id="341" w:name="_Toc88049457"/>
      <w:bookmarkStart w:id="342" w:name="_Toc118292178"/>
      <w:r w:rsidRPr="009E1D50">
        <w:t>Multi-</w:t>
      </w:r>
      <w:r w:rsidR="00005632">
        <w:t>s</w:t>
      </w:r>
      <w:r w:rsidR="00005632" w:rsidRPr="009E1D50">
        <w:t xml:space="preserve">olid </w:t>
      </w:r>
      <w:bookmarkEnd w:id="338"/>
      <w:bookmarkEnd w:id="339"/>
      <w:bookmarkEnd w:id="340"/>
      <w:bookmarkEnd w:id="341"/>
      <w:r w:rsidR="00005632">
        <w:t>c</w:t>
      </w:r>
      <w:r w:rsidR="00005632" w:rsidRPr="009E1D50">
        <w:t>overages</w:t>
      </w:r>
      <w:bookmarkEnd w:id="342"/>
    </w:p>
    <w:p w:rsidR="00186EA1" w:rsidRPr="009E1D50" w:rsidRDefault="00186EA1" w:rsidP="00186EA1">
      <w:pPr>
        <w:rPr>
          <w:snapToGrid w:val="0"/>
        </w:rPr>
      </w:pPr>
      <w:r w:rsidRPr="009E1D50">
        <w:rPr>
          <w:snapToGrid w:val="0"/>
        </w:rPr>
        <w:t xml:space="preserve">This </w:t>
      </w:r>
      <w:r w:rsidR="004D449E">
        <w:rPr>
          <w:snapToGrid w:val="0"/>
        </w:rPr>
        <w:t>c</w:t>
      </w:r>
      <w:r w:rsidRPr="009E1D50">
        <w:rPr>
          <w:snapToGrid w:val="0"/>
        </w:rPr>
        <w:t xml:space="preserve">lause defines conformance class package </w:t>
      </w:r>
      <w:proofErr w:type="spellStart"/>
      <w:r w:rsidRPr="009E1D50">
        <w:rPr>
          <w:snapToGrid w:val="0"/>
        </w:rPr>
        <w:t>MultiSolidCoverage</w:t>
      </w:r>
      <w:proofErr w:type="spellEnd"/>
      <w:r w:rsidRPr="009E1D50">
        <w:rPr>
          <w:snapToGrid w:val="0"/>
        </w:rPr>
        <w:t>.</w:t>
      </w:r>
    </w:p>
    <w:p w:rsidR="00186EA1" w:rsidRPr="009E1D50" w:rsidRDefault="00186EA1" w:rsidP="00186EA1">
      <w:r w:rsidRPr="009E1D50">
        <w:t xml:space="preserve">A </w:t>
      </w:r>
      <w:r w:rsidR="00EA25E6">
        <w:t>multi-solid coverage</w:t>
      </w:r>
      <w:r w:rsidRPr="009E1D50">
        <w:t xml:space="preserve"> is a coverage consisting of a collection of solids.</w:t>
      </w:r>
    </w:p>
    <w:p w:rsidR="00186EA1" w:rsidRPr="009E1D50" w:rsidRDefault="00186EA1" w:rsidP="00186EA1">
      <w:pPr>
        <w:pStyle w:val="Requirement"/>
        <w:tabs>
          <w:tab w:val="left" w:pos="1980"/>
        </w:tabs>
        <w:rPr>
          <w:lang w:val="en-GB"/>
        </w:rPr>
      </w:pPr>
      <w:r w:rsidRPr="009E1D50">
        <w:rPr>
          <w:b/>
          <w:lang w:val="en-GB"/>
        </w:rPr>
        <w:t xml:space="preserve">Requirement </w:t>
      </w:r>
      <w:r w:rsidR="006747F9">
        <w:rPr>
          <w:b/>
          <w:lang w:val="en-GB"/>
        </w:rPr>
        <w:t>36</w:t>
      </w:r>
      <w:r w:rsidRPr="009E1D50">
        <w:rPr>
          <w:b/>
          <w:lang w:val="en-GB"/>
        </w:rPr>
        <w:t>:</w:t>
      </w:r>
      <w:r>
        <w:rPr>
          <w:lang w:val="en-GB"/>
        </w:rPr>
        <w:t xml:space="preserve"> </w:t>
      </w:r>
      <w:r w:rsidRPr="00B27BFD">
        <w:rPr>
          <w:b/>
        </w:rPr>
        <w:t>https://standards.isotc211.org/19123/-1/1/</w:t>
      </w:r>
      <w:r>
        <w:rPr>
          <w:b/>
        </w:rPr>
        <w:t>req</w:t>
      </w:r>
      <w:r w:rsidRPr="00B27BFD">
        <w:rPr>
          <w:b/>
        </w:rPr>
        <w:t>/</w:t>
      </w:r>
      <w:r>
        <w:rPr>
          <w:b/>
        </w:rPr>
        <w:t>multi-solid/</w:t>
      </w:r>
      <w:r w:rsidRPr="006E2909">
        <w:rPr>
          <w:b/>
        </w:rPr>
        <w:t>multi-solid</w:t>
      </w:r>
      <w:r w:rsidRPr="009E1D50">
        <w:rPr>
          <w:lang w:val="en-GB"/>
        </w:rPr>
        <w:br/>
        <w:t xml:space="preserve">A </w:t>
      </w:r>
      <w:r w:rsidR="00EA25E6">
        <w:rPr>
          <w:lang w:val="en-GB"/>
        </w:rPr>
        <w:t>multi-solid coverage</w:t>
      </w:r>
      <w:r w:rsidRPr="009E1D50">
        <w:rPr>
          <w:lang w:val="en-GB"/>
        </w:rPr>
        <w:t xml:space="preserve"> shall contain only </w:t>
      </w:r>
      <w:r w:rsidR="00BB1561">
        <w:rPr>
          <w:lang w:val="en-GB"/>
        </w:rPr>
        <w:t xml:space="preserve">geometric objects </w:t>
      </w:r>
      <w:r w:rsidRPr="009E1D50">
        <w:rPr>
          <w:lang w:val="en-GB"/>
        </w:rPr>
        <w:t>of type</w:t>
      </w:r>
      <w:r w:rsidR="00BB1561">
        <w:rPr>
          <w:lang w:val="en-GB"/>
        </w:rPr>
        <w:t xml:space="preserve"> </w:t>
      </w:r>
      <w:r w:rsidRPr="009E1D50">
        <w:rPr>
          <w:lang w:val="en-GB"/>
        </w:rPr>
        <w:t xml:space="preserve">ISO 19107 </w:t>
      </w:r>
      <w:proofErr w:type="spellStart"/>
      <w:r w:rsidRPr="009E1D50">
        <w:rPr>
          <w:lang w:val="en-GB"/>
        </w:rPr>
        <w:t>SolidData</w:t>
      </w:r>
      <w:proofErr w:type="spellEnd"/>
      <w:r w:rsidRPr="009E1D50">
        <w:rPr>
          <w:lang w:val="en-GB"/>
        </w:rPr>
        <w:t xml:space="preserve"> or a subtype thereof, as described by</w:t>
      </w:r>
      <w:r>
        <w:rPr>
          <w:lang w:val="en-GB"/>
        </w:rPr>
        <w:t xml:space="preserve"> </w:t>
      </w:r>
      <w:r w:rsidR="003578C6" w:rsidRPr="009E1D50">
        <w:rPr>
          <w:lang w:val="en-GB"/>
        </w:rPr>
        <w:fldChar w:fldCharType="begin"/>
      </w:r>
      <w:r w:rsidRPr="009E1D50">
        <w:rPr>
          <w:lang w:val="en-GB"/>
        </w:rPr>
        <w:instrText xml:space="preserve"> REF _Ref71744247 \h </w:instrText>
      </w:r>
      <w:r w:rsidR="003578C6" w:rsidRPr="009E1D50">
        <w:rPr>
          <w:lang w:val="en-GB"/>
        </w:rPr>
      </w:r>
      <w:r w:rsidR="003578C6" w:rsidRPr="009E1D50">
        <w:rPr>
          <w:lang w:val="en-GB"/>
        </w:rPr>
        <w:fldChar w:fldCharType="separate"/>
      </w:r>
      <w:r w:rsidR="009F66C1" w:rsidRPr="009869BB">
        <w:t xml:space="preserve">Figure </w:t>
      </w:r>
      <w:r w:rsidR="009F66C1">
        <w:rPr>
          <w:noProof/>
        </w:rPr>
        <w:t>30</w:t>
      </w:r>
      <w:r w:rsidR="003578C6" w:rsidRPr="009E1D50">
        <w:rPr>
          <w:lang w:val="en-GB"/>
        </w:rPr>
        <w:fldChar w:fldCharType="end"/>
      </w:r>
      <w:r w:rsidRPr="009E1D50">
        <w:rPr>
          <w:lang w:val="en-GB"/>
        </w:rPr>
        <w:t>.</w:t>
      </w:r>
    </w:p>
    <w:p w:rsidR="00186EA1" w:rsidRPr="009E1D50" w:rsidRDefault="00186EA1" w:rsidP="00186EA1">
      <w:pPr>
        <w:pStyle w:val="Requirement"/>
        <w:rPr>
          <w:lang w:val="en-GB"/>
        </w:rPr>
      </w:pPr>
      <w:r w:rsidRPr="009E1D50">
        <w:rPr>
          <w:b/>
          <w:lang w:val="en-GB"/>
        </w:rPr>
        <w:t xml:space="preserve">Requirement </w:t>
      </w:r>
      <w:r w:rsidR="006747F9">
        <w:rPr>
          <w:b/>
          <w:lang w:val="en-GB"/>
        </w:rPr>
        <w:t>37</w:t>
      </w:r>
      <w:r w:rsidRPr="009E1D50">
        <w:rPr>
          <w:b/>
          <w:lang w:val="en-GB"/>
        </w:rPr>
        <w:t>:</w:t>
      </w:r>
      <w:r w:rsidRPr="009E1D50">
        <w:rPr>
          <w:lang w:val="en-GB"/>
        </w:rPr>
        <w:t xml:space="preserve"> </w:t>
      </w:r>
      <w:r w:rsidRPr="00B27BFD">
        <w:rPr>
          <w:b/>
        </w:rPr>
        <w:t>https://standards.isotc211.org/19123/-1/1/</w:t>
      </w:r>
      <w:r>
        <w:rPr>
          <w:b/>
        </w:rPr>
        <w:t>req</w:t>
      </w:r>
      <w:r w:rsidRPr="00B27BFD">
        <w:rPr>
          <w:b/>
        </w:rPr>
        <w:t>/</w:t>
      </w:r>
      <w:r>
        <w:rPr>
          <w:b/>
        </w:rPr>
        <w:t>multi-solid/</w:t>
      </w:r>
      <w:r w:rsidRPr="006E2909">
        <w:rPr>
          <w:b/>
        </w:rPr>
        <w:t>multi-solid-evaluate</w:t>
      </w:r>
      <w:r w:rsidRPr="009E1D50">
        <w:rPr>
          <w:lang w:val="en-GB"/>
        </w:rPr>
        <w:br/>
        <w:t xml:space="preserve">Function </w:t>
      </w:r>
      <w:proofErr w:type="gramStart"/>
      <w:r w:rsidRPr="009E1D50">
        <w:rPr>
          <w:i/>
          <w:lang w:val="en-GB"/>
        </w:rPr>
        <w:t>evaluate</w:t>
      </w:r>
      <w:r w:rsidRPr="009E1D50">
        <w:rPr>
          <w:lang w:val="en-GB"/>
        </w:rPr>
        <w:t>(</w:t>
      </w:r>
      <w:proofErr w:type="gramEnd"/>
      <w:r w:rsidRPr="009E1D50">
        <w:rPr>
          <w:lang w:val="en-GB"/>
        </w:rPr>
        <w:t xml:space="preserve">) shall be defined, for some </w:t>
      </w:r>
      <w:r>
        <w:rPr>
          <w:lang w:val="en-GB"/>
        </w:rPr>
        <w:t xml:space="preserve">multi-solid </w:t>
      </w:r>
      <w:r w:rsidRPr="009E1D50">
        <w:rPr>
          <w:lang w:val="en-GB"/>
        </w:rPr>
        <w:t xml:space="preserve">coverage </w:t>
      </w:r>
      <w:r w:rsidRPr="009E1D50">
        <w:rPr>
          <w:i/>
          <w:lang w:val="en-GB"/>
        </w:rPr>
        <w:t>c</w:t>
      </w:r>
      <w:r w:rsidRPr="009E1D50">
        <w:rPr>
          <w:lang w:val="en-GB"/>
        </w:rPr>
        <w:t xml:space="preserve"> and position </w:t>
      </w:r>
      <w:r w:rsidRPr="009E1D50">
        <w:rPr>
          <w:i/>
          <w:lang w:val="en-GB"/>
        </w:rPr>
        <w:t>p</w:t>
      </w:r>
      <w:r w:rsidRPr="009E1D50">
        <w:rPr>
          <w:lang w:val="en-GB"/>
        </w:rPr>
        <w:t xml:space="preserve">, as </w:t>
      </w:r>
      <w:r w:rsidRPr="009E1D50">
        <w:rPr>
          <w:lang w:val="en-GB"/>
        </w:rPr>
        <w:br/>
      </w:r>
      <w:r w:rsidRPr="009E1D50">
        <w:rPr>
          <w:i/>
          <w:lang w:val="en-GB"/>
        </w:rPr>
        <w:t>evaluate</w:t>
      </w:r>
      <w:r w:rsidRPr="009E1D50">
        <w:rPr>
          <w:lang w:val="en-GB"/>
        </w:rPr>
        <w:t>(</w:t>
      </w:r>
      <w:r w:rsidRPr="009E1D50">
        <w:rPr>
          <w:i/>
          <w:lang w:val="en-GB"/>
        </w:rPr>
        <w:t>p</w:t>
      </w:r>
      <w:r w:rsidRPr="009E1D50">
        <w:rPr>
          <w:lang w:val="en-GB"/>
        </w:rPr>
        <w:t xml:space="preserve">) = { </w:t>
      </w:r>
      <w:r w:rsidRPr="009E1D50">
        <w:rPr>
          <w:i/>
          <w:lang w:val="en-GB"/>
        </w:rPr>
        <w:t>v</w:t>
      </w:r>
      <w:r w:rsidRPr="009E1D50">
        <w:rPr>
          <w:lang w:val="en-GB"/>
        </w:rPr>
        <w:t xml:space="preserve"> | </w:t>
      </w:r>
      <w:r>
        <w:rPr>
          <w:lang w:val="en-GB"/>
        </w:rPr>
        <w:sym w:font="Symbol" w:char="F024"/>
      </w:r>
      <w:r w:rsidRPr="009E1D50">
        <w:rPr>
          <w:lang w:val="en-GB"/>
        </w:rPr>
        <w:t xml:space="preserve"> solid feature </w:t>
      </w:r>
      <w:r w:rsidRPr="009E1D50">
        <w:rPr>
          <w:i/>
          <w:lang w:val="en-GB"/>
        </w:rPr>
        <w:t>f</w:t>
      </w:r>
      <w:r w:rsidRPr="009E1D50">
        <w:rPr>
          <w:lang w:val="en-GB"/>
        </w:rPr>
        <w:t xml:space="preserve"> </w:t>
      </w:r>
      <w:r>
        <w:rPr>
          <w:lang w:val="en-GB"/>
        </w:rPr>
        <w:sym w:font="Symbol" w:char="F0CE"/>
      </w:r>
      <w:r w:rsidRPr="009E1D50">
        <w:rPr>
          <w:lang w:val="en-GB"/>
        </w:rPr>
        <w:t xml:space="preserve"> </w:t>
      </w:r>
      <w:r w:rsidRPr="009E1D50">
        <w:rPr>
          <w:i/>
          <w:lang w:val="en-GB"/>
        </w:rPr>
        <w:t>c</w:t>
      </w:r>
      <w:r w:rsidRPr="009E1D50">
        <w:rPr>
          <w:lang w:val="en-GB"/>
        </w:rPr>
        <w:t xml:space="preserve">: </w:t>
      </w:r>
      <w:proofErr w:type="spellStart"/>
      <w:r w:rsidRPr="009E1D50">
        <w:rPr>
          <w:i/>
          <w:lang w:val="en-GB"/>
        </w:rPr>
        <w:t>f</w:t>
      </w:r>
      <w:r w:rsidRPr="009E1D50">
        <w:rPr>
          <w:lang w:val="en-GB"/>
        </w:rPr>
        <w:t>.</w:t>
      </w:r>
      <w:r w:rsidRPr="009E1D50">
        <w:rPr>
          <w:i/>
          <w:lang w:val="en-GB"/>
        </w:rPr>
        <w:t>contains</w:t>
      </w:r>
      <w:proofErr w:type="spellEnd"/>
      <w:r w:rsidRPr="009E1D50">
        <w:rPr>
          <w:lang w:val="en-GB"/>
        </w:rPr>
        <w:t>(</w:t>
      </w:r>
      <w:r w:rsidRPr="009E1D50">
        <w:rPr>
          <w:i/>
          <w:lang w:val="en-GB"/>
        </w:rPr>
        <w:t>p</w:t>
      </w:r>
      <w:r w:rsidRPr="009E1D50">
        <w:rPr>
          <w:lang w:val="en-GB"/>
        </w:rPr>
        <w:t xml:space="preserve">) } where </w:t>
      </w:r>
      <w:r w:rsidRPr="009E1D50">
        <w:rPr>
          <w:i/>
          <w:lang w:val="en-GB"/>
        </w:rPr>
        <w:t>contains</w:t>
      </w:r>
      <w:r w:rsidRPr="009E1D50">
        <w:rPr>
          <w:lang w:val="en-GB"/>
        </w:rPr>
        <w:t>() is defined in ISO 19107.</w:t>
      </w:r>
    </w:p>
    <w:p w:rsidR="00186EA1" w:rsidRPr="009E1D50" w:rsidRDefault="00186EA1" w:rsidP="00186EA1">
      <w:pPr>
        <w:pStyle w:val="Note"/>
      </w:pPr>
      <w:r w:rsidRPr="009E1D50">
        <w:t>N</w:t>
      </w:r>
      <w:r w:rsidR="00FF0F72">
        <w:t>OTE</w:t>
      </w:r>
      <w:r w:rsidRPr="009E1D50">
        <w:tab/>
        <w:t xml:space="preserve">For the avoidance of doubts, a </w:t>
      </w:r>
      <w:r w:rsidR="00EA25E6">
        <w:t>multi-solid coverage</w:t>
      </w:r>
      <w:r w:rsidRPr="009E1D50">
        <w:t xml:space="preserve"> can contain additional dimensions (such as time).</w:t>
      </w:r>
    </w:p>
    <w:p w:rsidR="00186EA1" w:rsidRPr="009E1D50" w:rsidRDefault="00031F1C" w:rsidP="00186EA1">
      <w:pPr>
        <w:jc w:val="center"/>
      </w:pPr>
      <w:r>
        <w:rPr>
          <w:noProof/>
          <w:lang w:val="en-US"/>
        </w:rPr>
        <w:drawing>
          <wp:inline distT="0" distB="0" distL="0" distR="0">
            <wp:extent cx="1866900" cy="2371725"/>
            <wp:effectExtent l="19050" t="0" r="0" b="0"/>
            <wp:docPr id="95" name="Picture 94" descr="Figure 21 Tin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1 TinCoverage.png"/>
                    <pic:cNvPicPr/>
                  </pic:nvPicPr>
                  <pic:blipFill>
                    <a:blip r:embed="rId60" cstate="print"/>
                    <a:stretch>
                      <a:fillRect/>
                    </a:stretch>
                  </pic:blipFill>
                  <pic:spPr>
                    <a:xfrm>
                      <a:off x="0" y="0"/>
                      <a:ext cx="1866900" cy="2371725"/>
                    </a:xfrm>
                    <a:prstGeom prst="rect">
                      <a:avLst/>
                    </a:prstGeom>
                  </pic:spPr>
                </pic:pic>
              </a:graphicData>
            </a:graphic>
          </wp:inline>
        </w:drawing>
      </w:r>
    </w:p>
    <w:p w:rsidR="00186EA1" w:rsidRPr="009869BB" w:rsidRDefault="00186EA1" w:rsidP="009869BB">
      <w:pPr>
        <w:pStyle w:val="FigureTitle"/>
        <w:ind w:left="720" w:hanging="607"/>
      </w:pPr>
      <w:bookmarkStart w:id="343" w:name="_Ref71795852"/>
      <w:r w:rsidRPr="009869BB">
        <w:t xml:space="preserve">Figure </w:t>
      </w:r>
      <w:r w:rsidR="003578C6" w:rsidRPr="009869BB">
        <w:fldChar w:fldCharType="begin"/>
      </w:r>
      <w:r w:rsidRPr="009869BB">
        <w:instrText xml:space="preserve"> SEQ Figure \* ARABIC </w:instrText>
      </w:r>
      <w:r w:rsidR="003578C6" w:rsidRPr="009869BB">
        <w:fldChar w:fldCharType="separate"/>
      </w:r>
      <w:r w:rsidR="009F66C1">
        <w:rPr>
          <w:noProof/>
        </w:rPr>
        <w:t>28</w:t>
      </w:r>
      <w:r w:rsidR="003578C6" w:rsidRPr="009869BB">
        <w:fldChar w:fldCharType="end"/>
      </w:r>
      <w:bookmarkEnd w:id="343"/>
      <w:r w:rsidRPr="009869BB">
        <w:t xml:space="preserve"> — Class </w:t>
      </w:r>
      <w:proofErr w:type="spellStart"/>
      <w:r w:rsidRPr="009869BB">
        <w:t>TinCoverage</w:t>
      </w:r>
      <w:proofErr w:type="spellEnd"/>
    </w:p>
    <w:p w:rsidR="00186EA1" w:rsidRPr="009E1D50" w:rsidRDefault="00186EA1" w:rsidP="00186EA1">
      <w:pPr>
        <w:pStyle w:val="Note"/>
      </w:pPr>
    </w:p>
    <w:p w:rsidR="00186EA1" w:rsidRPr="009E1D50" w:rsidRDefault="00186EA1" w:rsidP="00186EA1">
      <w:pPr>
        <w:keepNext/>
        <w:jc w:val="center"/>
      </w:pPr>
      <w:r w:rsidRPr="009E1D50">
        <w:rPr>
          <w:noProof/>
          <w:lang w:val="en-US"/>
        </w:rPr>
        <w:drawing>
          <wp:inline distT="0" distB="0" distL="0" distR="0">
            <wp:extent cx="2010366" cy="1112808"/>
            <wp:effectExtent l="19050" t="0" r="8934"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19881" cy="1118075"/>
                    </a:xfrm>
                    <a:prstGeom prst="rect">
                      <a:avLst/>
                    </a:prstGeom>
                    <a:noFill/>
                    <a:ln>
                      <a:noFill/>
                    </a:ln>
                  </pic:spPr>
                </pic:pic>
              </a:graphicData>
            </a:graphic>
          </wp:inline>
        </w:drawing>
      </w:r>
    </w:p>
    <w:p w:rsidR="00186EA1" w:rsidRPr="009869BB" w:rsidRDefault="00186EA1" w:rsidP="009869BB">
      <w:pPr>
        <w:pStyle w:val="FigureTitle"/>
        <w:ind w:left="720" w:hanging="607"/>
      </w:pPr>
      <w:bookmarkStart w:id="344" w:name="_Ref71744263"/>
      <w:bookmarkStart w:id="345" w:name="_Ref43145317"/>
      <w:bookmarkStart w:id="346" w:name="_Ref41415421"/>
      <w:r w:rsidRPr="009869BB">
        <w:t xml:space="preserve">Figure </w:t>
      </w:r>
      <w:r w:rsidR="003578C6" w:rsidRPr="009869BB">
        <w:fldChar w:fldCharType="begin"/>
      </w:r>
      <w:r w:rsidRPr="009869BB">
        <w:instrText xml:space="preserve"> SEQ Figure \* ARABIC </w:instrText>
      </w:r>
      <w:r w:rsidR="003578C6" w:rsidRPr="009869BB">
        <w:fldChar w:fldCharType="separate"/>
      </w:r>
      <w:r w:rsidR="009F66C1">
        <w:rPr>
          <w:noProof/>
        </w:rPr>
        <w:t>29</w:t>
      </w:r>
      <w:r w:rsidR="003578C6" w:rsidRPr="009869BB">
        <w:fldChar w:fldCharType="end"/>
      </w:r>
      <w:bookmarkEnd w:id="344"/>
      <w:r w:rsidRPr="009869BB">
        <w:t xml:space="preserve"> — </w:t>
      </w:r>
      <w:bookmarkEnd w:id="345"/>
      <w:r w:rsidRPr="009869BB">
        <w:t>Sample TIN coverage</w:t>
      </w:r>
      <w:bookmarkEnd w:id="346"/>
    </w:p>
    <w:p w:rsidR="00186EA1" w:rsidRPr="009E1D50" w:rsidRDefault="00186EA1" w:rsidP="00186EA1">
      <w:pPr>
        <w:pStyle w:val="Note"/>
      </w:pPr>
    </w:p>
    <w:p w:rsidR="00186EA1" w:rsidRPr="009E1D50" w:rsidRDefault="00031F1C" w:rsidP="00186EA1">
      <w:pPr>
        <w:keepNext/>
        <w:jc w:val="center"/>
      </w:pPr>
      <w:r>
        <w:rPr>
          <w:noProof/>
          <w:lang w:val="en-US"/>
        </w:rPr>
        <w:lastRenderedPageBreak/>
        <w:drawing>
          <wp:inline distT="0" distB="0" distL="0" distR="0">
            <wp:extent cx="3200400" cy="2438400"/>
            <wp:effectExtent l="19050" t="0" r="0" b="0"/>
            <wp:docPr id="79" name="Picture 78" descr="Figure 30 Class MultiSolid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0 Class MultiSolidCoverage.png"/>
                    <pic:cNvPicPr/>
                  </pic:nvPicPr>
                  <pic:blipFill>
                    <a:blip r:embed="rId62" cstate="print"/>
                    <a:stretch>
                      <a:fillRect/>
                    </a:stretch>
                  </pic:blipFill>
                  <pic:spPr>
                    <a:xfrm>
                      <a:off x="0" y="0"/>
                      <a:ext cx="3200400" cy="2438400"/>
                    </a:xfrm>
                    <a:prstGeom prst="rect">
                      <a:avLst/>
                    </a:prstGeom>
                  </pic:spPr>
                </pic:pic>
              </a:graphicData>
            </a:graphic>
          </wp:inline>
        </w:drawing>
      </w:r>
    </w:p>
    <w:p w:rsidR="00186EA1" w:rsidRPr="009869BB" w:rsidRDefault="00186EA1" w:rsidP="009869BB">
      <w:pPr>
        <w:pStyle w:val="FigureTitle"/>
        <w:ind w:left="720" w:hanging="607"/>
      </w:pPr>
      <w:bookmarkStart w:id="347" w:name="_Ref71744247"/>
      <w:bookmarkStart w:id="348" w:name="_Ref43145362"/>
      <w:r w:rsidRPr="009869BB">
        <w:t xml:space="preserve">Figure </w:t>
      </w:r>
      <w:r w:rsidR="003578C6" w:rsidRPr="009869BB">
        <w:fldChar w:fldCharType="begin"/>
      </w:r>
      <w:r w:rsidRPr="009869BB">
        <w:instrText xml:space="preserve"> SEQ Figure \* ARABIC </w:instrText>
      </w:r>
      <w:r w:rsidR="003578C6" w:rsidRPr="009869BB">
        <w:fldChar w:fldCharType="separate"/>
      </w:r>
      <w:r w:rsidR="009F66C1">
        <w:rPr>
          <w:noProof/>
        </w:rPr>
        <w:t>30</w:t>
      </w:r>
      <w:r w:rsidR="003578C6" w:rsidRPr="009869BB">
        <w:fldChar w:fldCharType="end"/>
      </w:r>
      <w:bookmarkEnd w:id="347"/>
      <w:r w:rsidRPr="009869BB">
        <w:t xml:space="preserve"> — </w:t>
      </w:r>
      <w:bookmarkEnd w:id="348"/>
      <w:r w:rsidRPr="009869BB">
        <w:t xml:space="preserve">Class </w:t>
      </w:r>
      <w:proofErr w:type="spellStart"/>
      <w:r w:rsidRPr="009869BB">
        <w:t>MultiSolidCoverage</w:t>
      </w:r>
      <w:bookmarkStart w:id="349" w:name="_Toc40464378"/>
      <w:bookmarkEnd w:id="349"/>
      <w:proofErr w:type="spellEnd"/>
    </w:p>
    <w:p w:rsidR="00186EA1" w:rsidRDefault="00186EA1" w:rsidP="00186EA1"/>
    <w:p w:rsidR="00194670" w:rsidRPr="00BC394B" w:rsidRDefault="00194670" w:rsidP="00194670">
      <w:pPr>
        <w:pStyle w:val="ANNEX"/>
        <w:numPr>
          <w:ilvl w:val="0"/>
          <w:numId w:val="3"/>
        </w:numPr>
      </w:pPr>
      <w:r w:rsidRPr="00AD6264">
        <w:rPr>
          <w:lang w:val="en-US"/>
        </w:rPr>
        <w:lastRenderedPageBreak/>
        <w:br/>
      </w:r>
      <w:bookmarkStart w:id="350" w:name="_Toc118292179"/>
      <w:r w:rsidRPr="00BC394B">
        <w:rPr>
          <w:b w:val="0"/>
        </w:rPr>
        <w:t>(</w:t>
      </w:r>
      <w:r>
        <w:rPr>
          <w:b w:val="0"/>
        </w:rPr>
        <w:t>normative</w:t>
      </w:r>
      <w:r w:rsidRPr="00BC394B">
        <w:rPr>
          <w:b w:val="0"/>
        </w:rPr>
        <w:t>)</w:t>
      </w:r>
      <w:r w:rsidRPr="00BC394B">
        <w:br/>
      </w:r>
      <w:r w:rsidRPr="00BC394B">
        <w:br/>
      </w:r>
      <w:r w:rsidRPr="009E1D50">
        <w:t xml:space="preserve">Conformance </w:t>
      </w:r>
      <w:r w:rsidR="0090676B">
        <w:t>t</w:t>
      </w:r>
      <w:r w:rsidRPr="009E1D50">
        <w:t>ests</w:t>
      </w:r>
      <w:bookmarkEnd w:id="350"/>
    </w:p>
    <w:p w:rsidR="00186EA1" w:rsidRPr="00B27BFD" w:rsidRDefault="00186EA1" w:rsidP="00186EA1">
      <w:pPr>
        <w:spacing w:before="120"/>
        <w:jc w:val="left"/>
        <w:rPr>
          <w:b/>
        </w:rPr>
      </w:pPr>
      <w:r>
        <w:t xml:space="preserve">The common base URI for the conformance tests in this document is </w:t>
      </w:r>
      <w:r>
        <w:br/>
      </w:r>
      <w:r w:rsidRPr="00AC1F7A">
        <w:t>https://standards.isotc211.org/19123/-1/1/conf</w:t>
      </w:r>
      <w:proofErr w:type="gramStart"/>
      <w:r w:rsidRPr="00AC1F7A">
        <w:t>/</w:t>
      </w:r>
      <w:r>
        <w:t xml:space="preserve"> .</w:t>
      </w:r>
      <w:proofErr w:type="gramEnd"/>
    </w:p>
    <w:p w:rsidR="00E95338" w:rsidRPr="00BC394B" w:rsidRDefault="00E95338" w:rsidP="00E95338">
      <w:pPr>
        <w:pStyle w:val="a2"/>
        <w:numPr>
          <w:ilvl w:val="1"/>
          <w:numId w:val="3"/>
        </w:numPr>
      </w:pPr>
      <w:bookmarkStart w:id="351" w:name="_Toc491672294"/>
      <w:bookmarkStart w:id="352" w:name="_Toc498150418"/>
      <w:bookmarkStart w:id="353" w:name="_Toc535830208"/>
      <w:r w:rsidRPr="00E95338">
        <w:t xml:space="preserve">Conformance </w:t>
      </w:r>
      <w:r w:rsidR="00005632">
        <w:t>c</w:t>
      </w:r>
      <w:r w:rsidR="00005632" w:rsidRPr="00E95338">
        <w:t>lass</w:t>
      </w:r>
      <w:r w:rsidR="00005632">
        <w:t>es</w:t>
      </w:r>
    </w:p>
    <w:p w:rsidR="00186EA1" w:rsidRPr="009E1D50" w:rsidRDefault="00186EA1" w:rsidP="00186EA1">
      <w:r w:rsidRPr="009E1D50">
        <w:t xml:space="preserve">This </w:t>
      </w:r>
      <w:r w:rsidR="000564B1">
        <w:t>document</w:t>
      </w:r>
      <w:r w:rsidRPr="009E1D50">
        <w:t xml:space="preserve"> defines six conformance classes: </w:t>
      </w:r>
      <w:r w:rsidRPr="009E1D50">
        <w:rPr>
          <w:rFonts w:eastAsia="SimSun" w:cs="Arial"/>
          <w:szCs w:val="18"/>
          <w:lang w:eastAsia="zh-CN"/>
        </w:rPr>
        <w:t xml:space="preserve"> Coverage Core (specification target: Coverage), </w:t>
      </w:r>
      <w:r w:rsidR="00EA25E6">
        <w:rPr>
          <w:rFonts w:eastAsia="SimSun" w:cs="Arial"/>
          <w:szCs w:val="18"/>
          <w:lang w:eastAsia="zh-CN"/>
        </w:rPr>
        <w:t>multi-point coverage</w:t>
      </w:r>
      <w:r w:rsidR="006418E3">
        <w:rPr>
          <w:rFonts w:eastAsia="SimSun" w:cs="Arial"/>
          <w:szCs w:val="18"/>
          <w:lang w:eastAsia="zh-CN"/>
        </w:rPr>
        <w:t xml:space="preserve"> (specification target: </w:t>
      </w:r>
      <w:proofErr w:type="spellStart"/>
      <w:r w:rsidRPr="009E1D50">
        <w:rPr>
          <w:rFonts w:eastAsia="SimSun" w:cs="Arial"/>
          <w:szCs w:val="18"/>
          <w:lang w:eastAsia="zh-CN"/>
        </w:rPr>
        <w:t>MultiPointCoverage</w:t>
      </w:r>
      <w:proofErr w:type="spellEnd"/>
      <w:r w:rsidRPr="009E1D50">
        <w:rPr>
          <w:rFonts w:eastAsia="SimSun" w:cs="Arial"/>
          <w:szCs w:val="18"/>
          <w:lang w:eastAsia="zh-CN"/>
        </w:rPr>
        <w:t xml:space="preserve">), </w:t>
      </w:r>
      <w:r w:rsidR="00956735">
        <w:rPr>
          <w:rFonts w:eastAsia="SimSun" w:cs="Arial"/>
          <w:szCs w:val="18"/>
          <w:lang w:eastAsia="zh-CN"/>
        </w:rPr>
        <w:t>grid coverage</w:t>
      </w:r>
      <w:r w:rsidRPr="009E1D50">
        <w:rPr>
          <w:rFonts w:eastAsia="SimSun" w:cs="Arial"/>
          <w:szCs w:val="18"/>
          <w:lang w:eastAsia="zh-CN"/>
        </w:rPr>
        <w:t xml:space="preserve"> (specification target: </w:t>
      </w:r>
      <w:proofErr w:type="spellStart"/>
      <w:r w:rsidRPr="009E1D50">
        <w:rPr>
          <w:rFonts w:eastAsia="SimSun" w:cs="Arial"/>
          <w:szCs w:val="18"/>
          <w:lang w:eastAsia="zh-CN"/>
        </w:rPr>
        <w:t>GridCoverage</w:t>
      </w:r>
      <w:proofErr w:type="spellEnd"/>
      <w:r w:rsidRPr="009E1D50">
        <w:rPr>
          <w:rFonts w:eastAsia="SimSun" w:cs="Arial"/>
          <w:szCs w:val="18"/>
          <w:lang w:eastAsia="zh-CN"/>
        </w:rPr>
        <w:t xml:space="preserve">), </w:t>
      </w:r>
      <w:r w:rsidR="00EA25E6">
        <w:rPr>
          <w:rFonts w:eastAsia="SimSun" w:cs="Arial"/>
          <w:szCs w:val="18"/>
          <w:lang w:eastAsia="zh-CN"/>
        </w:rPr>
        <w:t>multi-curve coverage</w:t>
      </w:r>
      <w:r w:rsidRPr="009E1D50">
        <w:rPr>
          <w:rFonts w:eastAsia="SimSun" w:cs="Arial"/>
          <w:szCs w:val="18"/>
          <w:lang w:eastAsia="zh-CN"/>
        </w:rPr>
        <w:t xml:space="preserve"> (spec</w:t>
      </w:r>
      <w:r w:rsidRPr="009E1D50">
        <w:rPr>
          <w:rFonts w:eastAsia="SimSun" w:cs="Arial"/>
          <w:szCs w:val="18"/>
          <w:lang w:eastAsia="zh-CN"/>
        </w:rPr>
        <w:softHyphen/>
        <w:t xml:space="preserve">ification target: </w:t>
      </w:r>
      <w:proofErr w:type="spellStart"/>
      <w:r w:rsidRPr="009E1D50">
        <w:rPr>
          <w:rFonts w:eastAsia="SimSun" w:cs="Arial"/>
          <w:szCs w:val="18"/>
          <w:lang w:eastAsia="zh-CN"/>
        </w:rPr>
        <w:t>MultiCurveCoverage</w:t>
      </w:r>
      <w:proofErr w:type="spellEnd"/>
      <w:r w:rsidRPr="009E1D50">
        <w:rPr>
          <w:rFonts w:eastAsia="SimSun" w:cs="Arial"/>
          <w:szCs w:val="18"/>
          <w:lang w:eastAsia="zh-CN"/>
        </w:rPr>
        <w:t xml:space="preserve">), </w:t>
      </w:r>
      <w:r w:rsidR="00EA25E6">
        <w:rPr>
          <w:rFonts w:eastAsia="SimSun" w:cs="Arial"/>
          <w:szCs w:val="18"/>
          <w:lang w:eastAsia="zh-CN"/>
        </w:rPr>
        <w:t>multi-surface coverage</w:t>
      </w:r>
      <w:r w:rsidRPr="009E1D50">
        <w:rPr>
          <w:rFonts w:eastAsia="SimSun" w:cs="Arial"/>
          <w:szCs w:val="18"/>
          <w:lang w:eastAsia="zh-CN"/>
        </w:rPr>
        <w:t xml:space="preserve"> (specification target: </w:t>
      </w:r>
      <w:proofErr w:type="spellStart"/>
      <w:r w:rsidRPr="009E1D50">
        <w:rPr>
          <w:rFonts w:eastAsia="SimSun" w:cs="Arial"/>
          <w:szCs w:val="18"/>
          <w:lang w:eastAsia="zh-CN"/>
        </w:rPr>
        <w:t>Multi</w:t>
      </w:r>
      <w:r w:rsidRPr="009E1D50">
        <w:rPr>
          <w:rFonts w:eastAsia="SimSun" w:cs="Arial"/>
          <w:szCs w:val="18"/>
          <w:lang w:eastAsia="zh-CN"/>
        </w:rPr>
        <w:softHyphen/>
        <w:t>Surface</w:t>
      </w:r>
      <w:r w:rsidRPr="009E1D50">
        <w:rPr>
          <w:rFonts w:eastAsia="SimSun" w:cs="Arial"/>
          <w:szCs w:val="18"/>
          <w:lang w:eastAsia="zh-CN"/>
        </w:rPr>
        <w:softHyphen/>
      </w:r>
      <w:r w:rsidRPr="009E1D50">
        <w:rPr>
          <w:rFonts w:eastAsia="SimSun" w:cs="Arial"/>
          <w:szCs w:val="18"/>
          <w:lang w:eastAsia="zh-CN"/>
        </w:rPr>
        <w:softHyphen/>
        <w:t>Coverage</w:t>
      </w:r>
      <w:proofErr w:type="spellEnd"/>
      <w:r w:rsidRPr="009E1D50">
        <w:rPr>
          <w:rFonts w:eastAsia="SimSun" w:cs="Arial"/>
          <w:szCs w:val="18"/>
          <w:lang w:eastAsia="zh-CN"/>
        </w:rPr>
        <w:t xml:space="preserve">), and </w:t>
      </w:r>
      <w:r w:rsidR="00EA25E6">
        <w:rPr>
          <w:rFonts w:eastAsia="SimSun" w:cs="Arial"/>
          <w:szCs w:val="18"/>
          <w:lang w:eastAsia="zh-CN"/>
        </w:rPr>
        <w:t>multi-solid coverage</w:t>
      </w:r>
      <w:r w:rsidRPr="009E1D50">
        <w:rPr>
          <w:rFonts w:eastAsia="SimSun" w:cs="Arial"/>
          <w:szCs w:val="18"/>
          <w:lang w:eastAsia="zh-CN"/>
        </w:rPr>
        <w:t xml:space="preserve"> (specification target: </w:t>
      </w:r>
      <w:proofErr w:type="spellStart"/>
      <w:r w:rsidRPr="009E1D50">
        <w:rPr>
          <w:rFonts w:eastAsia="SimSun" w:cs="Arial"/>
          <w:szCs w:val="18"/>
          <w:lang w:eastAsia="zh-CN"/>
        </w:rPr>
        <w:t>MultiSolidCoverage</w:t>
      </w:r>
      <w:proofErr w:type="spellEnd"/>
      <w:r w:rsidRPr="009E1D50">
        <w:rPr>
          <w:rFonts w:eastAsia="SimSun" w:cs="Arial"/>
          <w:szCs w:val="18"/>
          <w:lang w:eastAsia="zh-CN"/>
        </w:rPr>
        <w:t>)</w:t>
      </w:r>
      <w:r w:rsidRPr="009E1D50">
        <w:t xml:space="preserve">. </w:t>
      </w:r>
    </w:p>
    <w:p w:rsidR="00186EA1" w:rsidRPr="009E1D50" w:rsidRDefault="00186EA1" w:rsidP="00186EA1">
      <w:pPr>
        <w:rPr>
          <w:rFonts w:eastAsia="SimSun" w:cs="Arial"/>
          <w:szCs w:val="18"/>
          <w:lang w:eastAsia="zh-CN"/>
        </w:rPr>
      </w:pPr>
      <w:r w:rsidRPr="009E1D50">
        <w:t xml:space="preserve">Standardization targets are specifications containing provisions for coverages. </w:t>
      </w:r>
      <w:r w:rsidRPr="009E1D50">
        <w:rPr>
          <w:rFonts w:eastAsia="SimSun" w:cs="Arial"/>
          <w:szCs w:val="18"/>
          <w:lang w:eastAsia="zh-CN"/>
        </w:rPr>
        <w:t>A specification claiming con</w:t>
      </w:r>
      <w:r w:rsidRPr="009E1D50">
        <w:rPr>
          <w:rFonts w:eastAsia="SimSun" w:cs="Arial"/>
          <w:szCs w:val="18"/>
          <w:lang w:eastAsia="zh-CN"/>
        </w:rPr>
        <w:softHyphen/>
        <w:t>formance to this document shall implement the conformance class relevant to that specification target.</w:t>
      </w:r>
    </w:p>
    <w:p w:rsidR="00186EA1" w:rsidRPr="009E1D50" w:rsidRDefault="00186EA1" w:rsidP="00186EA1">
      <w:r w:rsidRPr="009E1D50">
        <w:rPr>
          <w:rFonts w:eastAsia="SimSun" w:cs="Arial"/>
          <w:szCs w:val="18"/>
          <w:lang w:eastAsia="zh-CN"/>
        </w:rPr>
        <w:t xml:space="preserve">Conformance with this </w:t>
      </w:r>
      <w:r w:rsidR="002E688F">
        <w:rPr>
          <w:rFonts w:eastAsia="SimSun" w:cs="Arial"/>
          <w:szCs w:val="18"/>
          <w:lang w:eastAsia="zh-CN"/>
        </w:rPr>
        <w:t>document</w:t>
      </w:r>
      <w:r w:rsidR="002E688F" w:rsidRPr="009E1D50">
        <w:rPr>
          <w:rFonts w:eastAsia="SimSun" w:cs="Arial"/>
          <w:szCs w:val="18"/>
          <w:lang w:eastAsia="zh-CN"/>
        </w:rPr>
        <w:t xml:space="preserve"> </w:t>
      </w:r>
      <w:r w:rsidRPr="009E1D50">
        <w:rPr>
          <w:rFonts w:eastAsia="SimSun" w:cs="Arial"/>
          <w:szCs w:val="18"/>
          <w:lang w:eastAsia="zh-CN"/>
        </w:rPr>
        <w:t xml:space="preserve">shall be assessed using all the relevant conformance test cases specified in this </w:t>
      </w:r>
      <w:r w:rsidR="002E688F">
        <w:rPr>
          <w:rFonts w:eastAsia="SimSun" w:cs="Arial"/>
          <w:szCs w:val="18"/>
          <w:lang w:eastAsia="zh-CN"/>
        </w:rPr>
        <w:t>a</w:t>
      </w:r>
      <w:r w:rsidRPr="009E1D50">
        <w:rPr>
          <w:rFonts w:eastAsia="SimSun" w:cs="Arial"/>
          <w:szCs w:val="18"/>
          <w:lang w:eastAsia="zh-CN"/>
        </w:rPr>
        <w:t>nnex.</w:t>
      </w:r>
    </w:p>
    <w:p w:rsidR="00186EA1" w:rsidRDefault="00186EA1" w:rsidP="00E95338">
      <w:pPr>
        <w:pStyle w:val="a2"/>
        <w:numPr>
          <w:ilvl w:val="1"/>
          <w:numId w:val="3"/>
        </w:numPr>
      </w:pPr>
      <w:bookmarkStart w:id="354" w:name="_Toc88049460"/>
      <w:r w:rsidRPr="009E1D50">
        <w:t xml:space="preserve">Conformance </w:t>
      </w:r>
      <w:r w:rsidR="00005632">
        <w:t>c</w:t>
      </w:r>
      <w:r w:rsidR="00005632" w:rsidRPr="009E1D50">
        <w:t xml:space="preserve">lass </w:t>
      </w:r>
      <w:r w:rsidRPr="009E1D50">
        <w:t>Coverage Core</w:t>
      </w:r>
      <w:bookmarkEnd w:id="354"/>
    </w:p>
    <w:tbl>
      <w:tblPr>
        <w:tblStyle w:val="TableGrid"/>
        <w:tblW w:w="0" w:type="auto"/>
        <w:tblLook w:val="04A0"/>
      </w:tblPr>
      <w:tblGrid>
        <w:gridCol w:w="2121"/>
        <w:gridCol w:w="7846"/>
      </w:tblGrid>
      <w:tr w:rsidR="00186EA1" w:rsidTr="008477EB">
        <w:tc>
          <w:tcPr>
            <w:tcW w:w="2121" w:type="dxa"/>
            <w:shd w:val="clear" w:color="auto" w:fill="F2F2F2" w:themeFill="background1" w:themeFillShade="F2"/>
          </w:tcPr>
          <w:p w:rsidR="00186EA1" w:rsidRPr="00B27BFD" w:rsidRDefault="00186EA1" w:rsidP="008477EB">
            <w:pPr>
              <w:spacing w:before="120"/>
              <w:rPr>
                <w:b/>
              </w:rPr>
            </w:pPr>
            <w:r w:rsidRPr="00B27BFD">
              <w:rPr>
                <w:b/>
              </w:rPr>
              <w:t xml:space="preserve">Conformance test  </w:t>
            </w:r>
          </w:p>
        </w:tc>
        <w:tc>
          <w:tcPr>
            <w:tcW w:w="7846" w:type="dxa"/>
            <w:shd w:val="clear" w:color="auto" w:fill="F2F2F2" w:themeFill="background1" w:themeFillShade="F2"/>
          </w:tcPr>
          <w:p w:rsidR="00186EA1" w:rsidRPr="00B27BFD" w:rsidRDefault="00186EA1" w:rsidP="008477EB">
            <w:pPr>
              <w:spacing w:before="120"/>
              <w:rPr>
                <w:b/>
              </w:rPr>
            </w:pPr>
            <w:r w:rsidRPr="00B27BFD">
              <w:rPr>
                <w:b/>
              </w:rPr>
              <w:t>https://standards.isotc211.org/19123/-1/1/conf/core</w:t>
            </w:r>
            <w:r>
              <w:rPr>
                <w:b/>
              </w:rPr>
              <w:t>/</w:t>
            </w:r>
            <w:r w:rsidRPr="00AC1F7A">
              <w:rPr>
                <w:b/>
              </w:rPr>
              <w:t>allRequirements</w:t>
            </w:r>
          </w:p>
        </w:tc>
      </w:tr>
      <w:tr w:rsidR="00186EA1" w:rsidTr="008477EB">
        <w:tc>
          <w:tcPr>
            <w:tcW w:w="2121" w:type="dxa"/>
          </w:tcPr>
          <w:p w:rsidR="00186EA1" w:rsidRPr="00A46C7B" w:rsidRDefault="00186EA1" w:rsidP="008477EB">
            <w:pPr>
              <w:spacing w:before="120"/>
              <w:rPr>
                <w:b/>
              </w:rPr>
            </w:pPr>
            <w:r w:rsidRPr="00A46C7B">
              <w:rPr>
                <w:b/>
              </w:rPr>
              <w:t>Reference</w:t>
            </w:r>
          </w:p>
        </w:tc>
        <w:tc>
          <w:tcPr>
            <w:tcW w:w="7846" w:type="dxa"/>
          </w:tcPr>
          <w:p w:rsidR="00186EA1" w:rsidRDefault="00186EA1" w:rsidP="008477EB">
            <w:pPr>
              <w:spacing w:before="120"/>
            </w:pPr>
            <w:r>
              <w:t xml:space="preserve">All normative statements in requirements class: </w:t>
            </w:r>
            <w:r w:rsidRPr="006E3E21">
              <w:rPr>
                <w:i/>
              </w:rPr>
              <w:t>Coverage Core</w:t>
            </w:r>
          </w:p>
        </w:tc>
      </w:tr>
      <w:tr w:rsidR="00186EA1" w:rsidTr="008477EB">
        <w:tc>
          <w:tcPr>
            <w:tcW w:w="2121" w:type="dxa"/>
          </w:tcPr>
          <w:p w:rsidR="00186EA1" w:rsidRPr="00A46C7B" w:rsidRDefault="00186EA1" w:rsidP="008477EB">
            <w:pPr>
              <w:spacing w:before="120"/>
              <w:rPr>
                <w:b/>
              </w:rPr>
            </w:pPr>
            <w:r w:rsidRPr="00A46C7B">
              <w:rPr>
                <w:b/>
              </w:rPr>
              <w:t>Test purpose:</w:t>
            </w:r>
          </w:p>
        </w:tc>
        <w:tc>
          <w:tcPr>
            <w:tcW w:w="7846" w:type="dxa"/>
          </w:tcPr>
          <w:p w:rsidR="00186EA1" w:rsidRDefault="00186EA1" w:rsidP="008477EB">
            <w:pPr>
              <w:spacing w:before="120"/>
            </w:pPr>
            <w:r>
              <w:t>Verify that the specification under test conforms to all requirements of this con</w:t>
            </w:r>
            <w:r>
              <w:softHyphen/>
              <w:t>form</w:t>
            </w:r>
            <w:r>
              <w:softHyphen/>
              <w:t>ance class</w:t>
            </w:r>
          </w:p>
        </w:tc>
      </w:tr>
      <w:tr w:rsidR="00186EA1" w:rsidTr="008477EB">
        <w:tc>
          <w:tcPr>
            <w:tcW w:w="2121" w:type="dxa"/>
          </w:tcPr>
          <w:p w:rsidR="00186EA1" w:rsidRPr="00A46C7B" w:rsidRDefault="00186EA1" w:rsidP="008477EB">
            <w:pPr>
              <w:spacing w:before="120"/>
              <w:rPr>
                <w:b/>
              </w:rPr>
            </w:pPr>
            <w:r w:rsidRPr="00A46C7B">
              <w:rPr>
                <w:b/>
              </w:rPr>
              <w:t>Test method:</w:t>
            </w:r>
          </w:p>
        </w:tc>
        <w:tc>
          <w:tcPr>
            <w:tcW w:w="7846" w:type="dxa"/>
          </w:tcPr>
          <w:p w:rsidR="00186EA1" w:rsidRDefault="00186EA1" w:rsidP="008477EB">
            <w:pPr>
              <w:spacing w:before="120"/>
            </w:pPr>
            <w:r>
              <w:t>Evaluate the following tests for every requirement in turn; the overall test passes if every single test passes:</w:t>
            </w:r>
          </w:p>
          <w:p w:rsidR="00186EA1" w:rsidRPr="009E1D50" w:rsidRDefault="00186EA1" w:rsidP="00156AD0">
            <w:pPr>
              <w:pStyle w:val="ListParagraph"/>
              <w:numPr>
                <w:ilvl w:val="0"/>
                <w:numId w:val="15"/>
              </w:numPr>
              <w:tabs>
                <w:tab w:val="clear" w:pos="403"/>
              </w:tabs>
              <w:spacing w:after="240"/>
              <w:ind w:left="447"/>
              <w:jc w:val="left"/>
            </w:pPr>
            <w:r w:rsidRPr="009E1D50">
              <w:t>Requirement 1</w:t>
            </w:r>
            <w:r w:rsidRPr="001725AA">
              <w:rPr>
                <w:b/>
              </w:rPr>
              <w:t>:</w:t>
            </w:r>
            <w:r w:rsidRPr="009E1D50">
              <w:t xml:space="preserve"> </w:t>
            </w:r>
            <w:r w:rsidRPr="00EA3FC8">
              <w:t>https://standards.isotc211.org/19123/-1/1/req/core/packages</w:t>
            </w:r>
            <w:r w:rsidRPr="009E1D50">
              <w:t xml:space="preserve"> </w:t>
            </w:r>
          </w:p>
          <w:p w:rsidR="000C0CFA" w:rsidRDefault="000C0CFA" w:rsidP="00156AD0">
            <w:pPr>
              <w:pStyle w:val="ListParagraph"/>
              <w:numPr>
                <w:ilvl w:val="0"/>
                <w:numId w:val="15"/>
              </w:numPr>
              <w:tabs>
                <w:tab w:val="clear" w:pos="403"/>
              </w:tabs>
              <w:spacing w:after="240"/>
              <w:ind w:left="447"/>
              <w:jc w:val="left"/>
            </w:pPr>
            <w:r w:rsidRPr="000C0CFA">
              <w:t>Requirement 2:</w:t>
            </w:r>
            <w:r w:rsidRPr="009E1D50">
              <w:t xml:space="preserve"> </w:t>
            </w:r>
            <w:r w:rsidRPr="000C0CFA">
              <w:t>https://standards.isotc211.org/19123/-1/1/req/core/model</w:t>
            </w:r>
          </w:p>
          <w:p w:rsidR="00693E32" w:rsidRDefault="00186EA1" w:rsidP="00156AD0">
            <w:pPr>
              <w:pStyle w:val="ListParagraph"/>
              <w:numPr>
                <w:ilvl w:val="0"/>
                <w:numId w:val="15"/>
              </w:numPr>
              <w:tabs>
                <w:tab w:val="clear" w:pos="403"/>
              </w:tabs>
              <w:spacing w:after="240"/>
              <w:ind w:left="447"/>
              <w:jc w:val="left"/>
            </w:pPr>
            <w:r w:rsidRPr="009E1D50">
              <w:t xml:space="preserve">Requirement </w:t>
            </w:r>
            <w:r w:rsidR="00205FF1">
              <w:t>3</w:t>
            </w:r>
            <w:r w:rsidRPr="001725AA">
              <w:rPr>
                <w:b/>
              </w:rPr>
              <w:t>:</w:t>
            </w:r>
            <w:r w:rsidRPr="009E1D50">
              <w:t xml:space="preserve"> </w:t>
            </w:r>
            <w:r w:rsidRPr="00542FF4">
              <w:t>https://standards.isotc211.org/19123/-1/1/req/core/</w:t>
            </w:r>
            <w:r>
              <w:t>coordinates</w:t>
            </w:r>
            <w:r w:rsidRPr="009E1D50">
              <w:t xml:space="preserve"> </w:t>
            </w:r>
          </w:p>
          <w:p w:rsidR="00205FF1" w:rsidRDefault="00205FF1" w:rsidP="00205FF1">
            <w:pPr>
              <w:pStyle w:val="ListParagraph"/>
              <w:numPr>
                <w:ilvl w:val="0"/>
                <w:numId w:val="15"/>
              </w:numPr>
              <w:tabs>
                <w:tab w:val="clear" w:pos="403"/>
              </w:tabs>
              <w:spacing w:after="240"/>
              <w:ind w:left="447"/>
              <w:jc w:val="left"/>
            </w:pPr>
            <w:r>
              <w:t>Requirement 4</w:t>
            </w:r>
            <w:r w:rsidRPr="00693E32">
              <w:t>: https://standards.isotc211.org/19123/-1/1/req/core/directpositions</w:t>
            </w:r>
            <w:r w:rsidRPr="009E1D50">
              <w:t xml:space="preserve"> </w:t>
            </w:r>
          </w:p>
          <w:p w:rsidR="00186EA1" w:rsidRDefault="00186EA1" w:rsidP="00156AD0">
            <w:pPr>
              <w:pStyle w:val="ListParagraph"/>
              <w:numPr>
                <w:ilvl w:val="0"/>
                <w:numId w:val="15"/>
              </w:numPr>
              <w:tabs>
                <w:tab w:val="clear" w:pos="403"/>
              </w:tabs>
              <w:spacing w:after="240"/>
              <w:ind w:left="447"/>
              <w:jc w:val="left"/>
            </w:pPr>
            <w:r w:rsidRPr="009E1D50">
              <w:t xml:space="preserve">Requirement </w:t>
            </w:r>
            <w:r w:rsidR="00205FF1">
              <w:t>5</w:t>
            </w:r>
            <w:r w:rsidRPr="0082103D">
              <w:rPr>
                <w:b/>
              </w:rPr>
              <w:t>:</w:t>
            </w:r>
            <w:r w:rsidRPr="009E1D50">
              <w:t xml:space="preserve"> </w:t>
            </w:r>
            <w:r w:rsidRPr="00542FF4">
              <w:t>https://standards.isotc211.org/19123/-1/1/req/core/</w:t>
            </w:r>
            <w:r>
              <w:t>crs</w:t>
            </w:r>
          </w:p>
          <w:p w:rsidR="00186EA1" w:rsidRPr="009E1D50" w:rsidRDefault="00186EA1" w:rsidP="00156AD0">
            <w:pPr>
              <w:pStyle w:val="ListParagraph"/>
              <w:numPr>
                <w:ilvl w:val="0"/>
                <w:numId w:val="15"/>
              </w:numPr>
              <w:tabs>
                <w:tab w:val="clear" w:pos="403"/>
              </w:tabs>
              <w:spacing w:after="240"/>
              <w:ind w:left="447"/>
              <w:jc w:val="left"/>
            </w:pPr>
            <w:r w:rsidRPr="009E1D50">
              <w:t xml:space="preserve">Requirement </w:t>
            </w:r>
            <w:r w:rsidR="00205FF1">
              <w:t>6</w:t>
            </w:r>
            <w:r w:rsidRPr="009E1D50">
              <w:rPr>
                <w:b/>
              </w:rPr>
              <w:t>:</w:t>
            </w:r>
            <w:r w:rsidRPr="009E1D50">
              <w:t xml:space="preserve"> </w:t>
            </w:r>
            <w:r w:rsidRPr="007901CF">
              <w:t>https</w:t>
            </w:r>
            <w:r w:rsidRPr="009F1771">
              <w:rPr>
                <w:b/>
              </w:rPr>
              <w:t>:</w:t>
            </w:r>
            <w:r w:rsidRPr="007901CF">
              <w:t>//standards.isotc211.org/19123/-1/1/req/core/</w:t>
            </w:r>
            <w:r w:rsidR="00205FF1">
              <w:t>record</w:t>
            </w:r>
          </w:p>
          <w:p w:rsidR="00186EA1" w:rsidRPr="009E1D50" w:rsidRDefault="00186EA1" w:rsidP="00156AD0">
            <w:pPr>
              <w:pStyle w:val="ListParagraph"/>
              <w:numPr>
                <w:ilvl w:val="0"/>
                <w:numId w:val="15"/>
              </w:numPr>
              <w:tabs>
                <w:tab w:val="clear" w:pos="403"/>
              </w:tabs>
              <w:spacing w:after="240"/>
              <w:ind w:left="447"/>
              <w:jc w:val="left"/>
            </w:pPr>
            <w:r w:rsidRPr="009E1D50">
              <w:t xml:space="preserve">Requirement </w:t>
            </w:r>
            <w:r w:rsidR="00205FF1">
              <w:t>7</w:t>
            </w:r>
            <w:r w:rsidRPr="007901CF">
              <w:t>:</w:t>
            </w:r>
            <w:r w:rsidRPr="009E1D50">
              <w:t xml:space="preserve"> </w:t>
            </w:r>
            <w:r w:rsidRPr="007901CF">
              <w:t>https://standards.isotc211.org/19123/-1/1/req/core/mininfo</w:t>
            </w:r>
          </w:p>
          <w:p w:rsidR="00186EA1" w:rsidRPr="009E1D50" w:rsidRDefault="00186EA1" w:rsidP="00156AD0">
            <w:pPr>
              <w:pStyle w:val="ListParagraph"/>
              <w:numPr>
                <w:ilvl w:val="0"/>
                <w:numId w:val="15"/>
              </w:numPr>
              <w:tabs>
                <w:tab w:val="clear" w:pos="403"/>
              </w:tabs>
              <w:spacing w:after="240"/>
              <w:ind w:left="447"/>
              <w:jc w:val="left"/>
            </w:pPr>
            <w:r w:rsidRPr="009E1D50">
              <w:t xml:space="preserve">Requirement </w:t>
            </w:r>
            <w:r w:rsidR="00205FF1">
              <w:t>8</w:t>
            </w:r>
            <w:r w:rsidRPr="007901CF">
              <w:t>:</w:t>
            </w:r>
            <w:r w:rsidRPr="009E1D50">
              <w:t xml:space="preserve"> </w:t>
            </w:r>
            <w:r w:rsidRPr="007901CF">
              <w:t>https://standards.isotc211.org/19123/-1/1/req/core/ iso19107-interpolation</w:t>
            </w:r>
          </w:p>
          <w:p w:rsidR="00186EA1" w:rsidRPr="009E1D50" w:rsidRDefault="00186EA1" w:rsidP="00156AD0">
            <w:pPr>
              <w:pStyle w:val="ListParagraph"/>
              <w:numPr>
                <w:ilvl w:val="0"/>
                <w:numId w:val="15"/>
              </w:numPr>
              <w:tabs>
                <w:tab w:val="clear" w:pos="403"/>
              </w:tabs>
              <w:spacing w:after="240"/>
              <w:ind w:left="447"/>
              <w:jc w:val="left"/>
            </w:pPr>
            <w:r w:rsidRPr="009E1D50">
              <w:t xml:space="preserve">Requirement </w:t>
            </w:r>
            <w:r w:rsidR="00205FF1">
              <w:t>9</w:t>
            </w:r>
            <w:r w:rsidRPr="007901CF">
              <w:t>:</w:t>
            </w:r>
            <w:r w:rsidRPr="009E1D50">
              <w:t xml:space="preserve"> </w:t>
            </w:r>
            <w:r w:rsidRPr="007901CF">
              <w:t>https://standards.isotc211.org/19123/-1/1/req/core/gv-pair</w:t>
            </w:r>
          </w:p>
          <w:p w:rsidR="00186EA1" w:rsidRPr="009E1D50" w:rsidRDefault="00186EA1" w:rsidP="00156AD0">
            <w:pPr>
              <w:pStyle w:val="ListParagraph"/>
              <w:numPr>
                <w:ilvl w:val="0"/>
                <w:numId w:val="15"/>
              </w:numPr>
              <w:tabs>
                <w:tab w:val="clear" w:pos="403"/>
              </w:tabs>
              <w:spacing w:after="240"/>
              <w:ind w:left="447"/>
              <w:jc w:val="left"/>
            </w:pPr>
            <w:r w:rsidRPr="009E1D50">
              <w:lastRenderedPageBreak/>
              <w:t>Requirement 1</w:t>
            </w:r>
            <w:r w:rsidR="00205FF1">
              <w:t>0</w:t>
            </w:r>
            <w:r w:rsidRPr="007901CF">
              <w:t>:</w:t>
            </w:r>
            <w:r w:rsidRPr="009E1D50">
              <w:t xml:space="preserve"> </w:t>
            </w:r>
            <w:r w:rsidRPr="007901CF">
              <w:t>https://standards.isotc211.org/19123/-1/1/req/core/domain-range</w:t>
            </w:r>
          </w:p>
          <w:p w:rsidR="00186EA1" w:rsidRPr="009E1D50" w:rsidRDefault="00186EA1" w:rsidP="00156AD0">
            <w:pPr>
              <w:pStyle w:val="ListParagraph"/>
              <w:numPr>
                <w:ilvl w:val="0"/>
                <w:numId w:val="15"/>
              </w:numPr>
              <w:tabs>
                <w:tab w:val="clear" w:pos="403"/>
              </w:tabs>
              <w:spacing w:after="240"/>
              <w:ind w:left="447"/>
              <w:jc w:val="left"/>
            </w:pPr>
            <w:r w:rsidRPr="009E1D50">
              <w:t>Requirement 1</w:t>
            </w:r>
            <w:r w:rsidR="00205FF1">
              <w:t>1</w:t>
            </w:r>
            <w:r w:rsidRPr="007901CF">
              <w:t>:</w:t>
            </w:r>
            <w:r w:rsidRPr="009E1D50">
              <w:t xml:space="preserve"> </w:t>
            </w:r>
            <w:r w:rsidRPr="007901CF">
              <w:t>https://standards.isotc211.org/19123/-1/1/req/core/partitioning</w:t>
            </w:r>
          </w:p>
          <w:p w:rsidR="00186EA1" w:rsidRPr="009E1D50" w:rsidRDefault="00186EA1" w:rsidP="00156AD0">
            <w:pPr>
              <w:pStyle w:val="ListParagraph"/>
              <w:numPr>
                <w:ilvl w:val="0"/>
                <w:numId w:val="15"/>
              </w:numPr>
              <w:tabs>
                <w:tab w:val="clear" w:pos="403"/>
              </w:tabs>
              <w:spacing w:after="240"/>
              <w:ind w:left="447"/>
              <w:jc w:val="left"/>
            </w:pPr>
            <w:r w:rsidRPr="009E1D50">
              <w:t>Requirement 1</w:t>
            </w:r>
            <w:r w:rsidR="00205FF1">
              <w:t>2</w:t>
            </w:r>
            <w:r w:rsidRPr="007901CF">
              <w:t>:</w:t>
            </w:r>
            <w:r w:rsidRPr="009E1D50">
              <w:t xml:space="preserve"> </w:t>
            </w:r>
            <w:r w:rsidRPr="007901CF">
              <w:t>https://standards.isotc211.org/19123/-1/1/req/core/sub-coverages</w:t>
            </w:r>
          </w:p>
          <w:p w:rsidR="00186EA1" w:rsidRPr="009E1D50" w:rsidRDefault="00186EA1" w:rsidP="00156AD0">
            <w:pPr>
              <w:pStyle w:val="ListParagraph"/>
              <w:numPr>
                <w:ilvl w:val="0"/>
                <w:numId w:val="15"/>
              </w:numPr>
              <w:tabs>
                <w:tab w:val="clear" w:pos="403"/>
              </w:tabs>
              <w:spacing w:after="240"/>
              <w:ind w:left="447"/>
              <w:jc w:val="left"/>
            </w:pPr>
            <w:r w:rsidRPr="009E1D50">
              <w:t>Requirement 1</w:t>
            </w:r>
            <w:r w:rsidR="00205FF1">
              <w:t>3</w:t>
            </w:r>
            <w:r w:rsidRPr="007901CF">
              <w:t>:</w:t>
            </w:r>
            <w:r w:rsidRPr="009E1D50">
              <w:t xml:space="preserve"> </w:t>
            </w:r>
            <w:r w:rsidRPr="007901CF">
              <w:t>https://standards.isotc211.org/19123/-1/1/req/core/cyclefree-hierarchies</w:t>
            </w:r>
          </w:p>
          <w:p w:rsidR="00186EA1" w:rsidRPr="009E1D50" w:rsidRDefault="00186EA1" w:rsidP="00156AD0">
            <w:pPr>
              <w:pStyle w:val="ListParagraph"/>
              <w:numPr>
                <w:ilvl w:val="0"/>
                <w:numId w:val="15"/>
              </w:numPr>
              <w:tabs>
                <w:tab w:val="clear" w:pos="403"/>
              </w:tabs>
              <w:spacing w:after="240"/>
              <w:ind w:left="447"/>
              <w:jc w:val="left"/>
            </w:pPr>
            <w:r w:rsidRPr="009E1D50">
              <w:t>Requirement 1</w:t>
            </w:r>
            <w:r w:rsidR="00CB766D">
              <w:t>4</w:t>
            </w:r>
            <w:r w:rsidRPr="007901CF">
              <w:t>:</w:t>
            </w:r>
            <w:r w:rsidRPr="009E1D50">
              <w:t xml:space="preserve"> </w:t>
            </w:r>
            <w:r w:rsidRPr="007901CF">
              <w:t>https://standards.isotc211.org/19123/-1/1/req/core/by-function</w:t>
            </w:r>
          </w:p>
          <w:p w:rsidR="00186EA1" w:rsidRPr="009E1D50" w:rsidRDefault="00186EA1" w:rsidP="00156AD0">
            <w:pPr>
              <w:pStyle w:val="ListParagraph"/>
              <w:numPr>
                <w:ilvl w:val="0"/>
                <w:numId w:val="15"/>
              </w:numPr>
              <w:tabs>
                <w:tab w:val="clear" w:pos="403"/>
              </w:tabs>
              <w:spacing w:after="240"/>
              <w:ind w:left="447"/>
              <w:jc w:val="left"/>
            </w:pPr>
            <w:r w:rsidRPr="009E1D50">
              <w:t>Requirement 1</w:t>
            </w:r>
            <w:r w:rsidR="00CB766D">
              <w:t>5</w:t>
            </w:r>
            <w:r w:rsidRPr="007901CF">
              <w:t>:</w:t>
            </w:r>
            <w:r w:rsidRPr="009E1D50">
              <w:t xml:space="preserve"> </w:t>
            </w:r>
            <w:r w:rsidRPr="007901CF">
              <w:t>https://standards.isotc211.org/19123/-1/1/req/core/envelope-axes</w:t>
            </w:r>
          </w:p>
          <w:p w:rsidR="00186EA1" w:rsidRPr="009E1D50" w:rsidRDefault="00186EA1" w:rsidP="00156AD0">
            <w:pPr>
              <w:pStyle w:val="ListParagraph"/>
              <w:numPr>
                <w:ilvl w:val="0"/>
                <w:numId w:val="15"/>
              </w:numPr>
              <w:tabs>
                <w:tab w:val="clear" w:pos="403"/>
              </w:tabs>
              <w:spacing w:after="240"/>
              <w:ind w:left="447"/>
              <w:jc w:val="left"/>
            </w:pPr>
            <w:r w:rsidRPr="009E1D50">
              <w:t>Requirement 1</w:t>
            </w:r>
            <w:r w:rsidR="00CB766D">
              <w:t>6</w:t>
            </w:r>
            <w:r w:rsidRPr="007901CF">
              <w:t>:</w:t>
            </w:r>
            <w:r w:rsidRPr="009E1D50">
              <w:t xml:space="preserve"> </w:t>
            </w:r>
            <w:r w:rsidRPr="007901CF">
              <w:t>https://standards.isotc211.org/19123/-1/1/req/core/envelope-tight</w:t>
            </w:r>
          </w:p>
          <w:p w:rsidR="00186EA1" w:rsidRPr="009E1D50" w:rsidRDefault="00186EA1" w:rsidP="00156AD0">
            <w:pPr>
              <w:pStyle w:val="ListParagraph"/>
              <w:numPr>
                <w:ilvl w:val="0"/>
                <w:numId w:val="15"/>
              </w:numPr>
              <w:tabs>
                <w:tab w:val="clear" w:pos="403"/>
              </w:tabs>
              <w:spacing w:after="240"/>
              <w:ind w:left="447"/>
              <w:jc w:val="left"/>
            </w:pPr>
            <w:r w:rsidRPr="009E1D50">
              <w:t>Requirement 1</w:t>
            </w:r>
            <w:r w:rsidR="00CB766D">
              <w:t>7</w:t>
            </w:r>
            <w:r w:rsidRPr="007901CF">
              <w:t>:</w:t>
            </w:r>
            <w:r w:rsidRPr="009E1D50">
              <w:t xml:space="preserve"> </w:t>
            </w:r>
            <w:r w:rsidRPr="007901CF">
              <w:t>https://standards.isotc211.org/19123/-1/1/req/core/envelope-domainset</w:t>
            </w:r>
          </w:p>
          <w:p w:rsidR="00186EA1" w:rsidRDefault="00186EA1" w:rsidP="00156AD0">
            <w:pPr>
              <w:pStyle w:val="ListParagraph"/>
              <w:numPr>
                <w:ilvl w:val="0"/>
                <w:numId w:val="15"/>
              </w:numPr>
              <w:tabs>
                <w:tab w:val="clear" w:pos="403"/>
              </w:tabs>
              <w:spacing w:after="240"/>
              <w:ind w:left="447"/>
              <w:jc w:val="left"/>
            </w:pPr>
            <w:r w:rsidRPr="009E1D50">
              <w:t>Requirement 1</w:t>
            </w:r>
            <w:r w:rsidR="00CB766D">
              <w:t>8</w:t>
            </w:r>
            <w:r w:rsidRPr="007901CF">
              <w:t>:</w:t>
            </w:r>
            <w:r w:rsidRPr="009E1D50">
              <w:t xml:space="preserve"> </w:t>
            </w:r>
            <w:r w:rsidRPr="007901CF">
              <w:t>https://standards.isotc211.org/19123/-1/1/req/core/iso19111-crs</w:t>
            </w:r>
          </w:p>
        </w:tc>
      </w:tr>
      <w:tr w:rsidR="00186EA1" w:rsidTr="008477EB">
        <w:tc>
          <w:tcPr>
            <w:tcW w:w="2121" w:type="dxa"/>
          </w:tcPr>
          <w:p w:rsidR="00186EA1" w:rsidRPr="00A46C7B" w:rsidRDefault="00186EA1" w:rsidP="008477EB">
            <w:pPr>
              <w:spacing w:before="120"/>
              <w:rPr>
                <w:b/>
              </w:rPr>
            </w:pPr>
            <w:r w:rsidRPr="00A46C7B">
              <w:rPr>
                <w:b/>
              </w:rPr>
              <w:lastRenderedPageBreak/>
              <w:t xml:space="preserve">Test type:  </w:t>
            </w:r>
          </w:p>
        </w:tc>
        <w:tc>
          <w:tcPr>
            <w:tcW w:w="7846" w:type="dxa"/>
          </w:tcPr>
          <w:p w:rsidR="00186EA1" w:rsidRDefault="00186EA1" w:rsidP="008477EB">
            <w:pPr>
              <w:spacing w:before="120"/>
            </w:pPr>
            <w:r>
              <w:t>Basic</w:t>
            </w:r>
          </w:p>
        </w:tc>
      </w:tr>
    </w:tbl>
    <w:p w:rsidR="00186EA1" w:rsidRDefault="00186EA1" w:rsidP="00E95338">
      <w:pPr>
        <w:pStyle w:val="a2"/>
        <w:numPr>
          <w:ilvl w:val="1"/>
          <w:numId w:val="3"/>
        </w:numPr>
      </w:pPr>
      <w:bookmarkStart w:id="355" w:name="_Toc88049461"/>
      <w:bookmarkStart w:id="356" w:name="_Toc42849918"/>
      <w:bookmarkStart w:id="357" w:name="_Toc43118310"/>
      <w:bookmarkEnd w:id="351"/>
      <w:bookmarkEnd w:id="352"/>
      <w:bookmarkEnd w:id="353"/>
      <w:r w:rsidRPr="009E1D50">
        <w:t xml:space="preserve">Conformance </w:t>
      </w:r>
      <w:r w:rsidR="005204D4">
        <w:t>c</w:t>
      </w:r>
      <w:r w:rsidR="005204D4" w:rsidRPr="009E1D50">
        <w:t xml:space="preserve">lass </w:t>
      </w:r>
      <w:r w:rsidRPr="009E1D50">
        <w:t>Multi-Point Coverage</w:t>
      </w:r>
      <w:bookmarkEnd w:id="355"/>
    </w:p>
    <w:tbl>
      <w:tblPr>
        <w:tblStyle w:val="TableGrid"/>
        <w:tblW w:w="0" w:type="auto"/>
        <w:tblLook w:val="04A0"/>
      </w:tblPr>
      <w:tblGrid>
        <w:gridCol w:w="2121"/>
        <w:gridCol w:w="7846"/>
      </w:tblGrid>
      <w:tr w:rsidR="00186EA1" w:rsidTr="008477EB">
        <w:tc>
          <w:tcPr>
            <w:tcW w:w="2121" w:type="dxa"/>
            <w:shd w:val="clear" w:color="auto" w:fill="F2F2F2" w:themeFill="background1" w:themeFillShade="F2"/>
          </w:tcPr>
          <w:p w:rsidR="00186EA1" w:rsidRPr="00B27BFD" w:rsidRDefault="00186EA1" w:rsidP="008477EB">
            <w:pPr>
              <w:spacing w:before="120"/>
              <w:rPr>
                <w:b/>
              </w:rPr>
            </w:pPr>
            <w:r w:rsidRPr="00B27BFD">
              <w:rPr>
                <w:b/>
              </w:rPr>
              <w:t>Conformance test</w:t>
            </w:r>
          </w:p>
        </w:tc>
        <w:tc>
          <w:tcPr>
            <w:tcW w:w="7846" w:type="dxa"/>
            <w:shd w:val="clear" w:color="auto" w:fill="F2F2F2" w:themeFill="background1" w:themeFillShade="F2"/>
          </w:tcPr>
          <w:p w:rsidR="00186EA1" w:rsidRPr="00B27BFD" w:rsidRDefault="00186EA1" w:rsidP="008477EB">
            <w:pPr>
              <w:spacing w:before="120"/>
              <w:rPr>
                <w:b/>
              </w:rPr>
            </w:pPr>
            <w:r w:rsidRPr="00B27BFD">
              <w:rPr>
                <w:b/>
              </w:rPr>
              <w:t>https://standards.isotc211.org/19123/-1/1/conf/</w:t>
            </w:r>
            <w:r>
              <w:rPr>
                <w:b/>
              </w:rPr>
              <w:t>multi-point/</w:t>
            </w:r>
            <w:r w:rsidRPr="00AC1F7A">
              <w:rPr>
                <w:b/>
              </w:rPr>
              <w:t>allRequirements</w:t>
            </w:r>
          </w:p>
        </w:tc>
      </w:tr>
      <w:tr w:rsidR="00186EA1" w:rsidTr="008477EB">
        <w:tc>
          <w:tcPr>
            <w:tcW w:w="2121" w:type="dxa"/>
          </w:tcPr>
          <w:p w:rsidR="00186EA1" w:rsidRPr="00A46C7B" w:rsidRDefault="00186EA1" w:rsidP="008477EB">
            <w:pPr>
              <w:spacing w:before="120"/>
              <w:rPr>
                <w:b/>
              </w:rPr>
            </w:pPr>
            <w:r w:rsidRPr="00A46C7B">
              <w:rPr>
                <w:b/>
              </w:rPr>
              <w:t>Reference</w:t>
            </w:r>
          </w:p>
        </w:tc>
        <w:tc>
          <w:tcPr>
            <w:tcW w:w="7846" w:type="dxa"/>
          </w:tcPr>
          <w:p w:rsidR="00186EA1" w:rsidRDefault="00186EA1" w:rsidP="008477EB">
            <w:pPr>
              <w:spacing w:before="120"/>
            </w:pPr>
            <w:r>
              <w:t xml:space="preserve">All normative statements in requirements class: </w:t>
            </w:r>
            <w:r w:rsidRPr="00BD1273">
              <w:rPr>
                <w:i/>
              </w:rPr>
              <w:t>Multi-Point</w:t>
            </w:r>
            <w:r>
              <w:t xml:space="preserve"> </w:t>
            </w:r>
            <w:r w:rsidRPr="006E3E21">
              <w:rPr>
                <w:i/>
              </w:rPr>
              <w:t>Coverage</w:t>
            </w:r>
          </w:p>
        </w:tc>
      </w:tr>
      <w:tr w:rsidR="00186EA1" w:rsidTr="008477EB">
        <w:tc>
          <w:tcPr>
            <w:tcW w:w="2121" w:type="dxa"/>
          </w:tcPr>
          <w:p w:rsidR="00186EA1" w:rsidRPr="00A46C7B" w:rsidRDefault="00186EA1" w:rsidP="008477EB">
            <w:pPr>
              <w:spacing w:before="120"/>
              <w:rPr>
                <w:b/>
              </w:rPr>
            </w:pPr>
            <w:r w:rsidRPr="00A46C7B">
              <w:rPr>
                <w:b/>
              </w:rPr>
              <w:t>Test purpose:</w:t>
            </w:r>
          </w:p>
        </w:tc>
        <w:tc>
          <w:tcPr>
            <w:tcW w:w="7846" w:type="dxa"/>
          </w:tcPr>
          <w:p w:rsidR="00186EA1" w:rsidRDefault="00186EA1" w:rsidP="008477EB">
            <w:pPr>
              <w:spacing w:before="120"/>
            </w:pPr>
            <w:r>
              <w:t>Verify that the specification under test conforms to all requirements of this con</w:t>
            </w:r>
            <w:r>
              <w:softHyphen/>
              <w:t>form</w:t>
            </w:r>
            <w:r>
              <w:softHyphen/>
              <w:t>ance class</w:t>
            </w:r>
          </w:p>
        </w:tc>
      </w:tr>
      <w:tr w:rsidR="00186EA1" w:rsidTr="008477EB">
        <w:tc>
          <w:tcPr>
            <w:tcW w:w="2121" w:type="dxa"/>
          </w:tcPr>
          <w:p w:rsidR="00186EA1" w:rsidRPr="00A46C7B" w:rsidRDefault="00186EA1" w:rsidP="008477EB">
            <w:pPr>
              <w:spacing w:before="120"/>
              <w:rPr>
                <w:b/>
              </w:rPr>
            </w:pPr>
            <w:r w:rsidRPr="00A46C7B">
              <w:rPr>
                <w:b/>
              </w:rPr>
              <w:t>Test method:</w:t>
            </w:r>
          </w:p>
        </w:tc>
        <w:tc>
          <w:tcPr>
            <w:tcW w:w="7846" w:type="dxa"/>
          </w:tcPr>
          <w:p w:rsidR="00186EA1" w:rsidRDefault="00186EA1" w:rsidP="008477EB">
            <w:pPr>
              <w:spacing w:before="120"/>
            </w:pPr>
            <w:r>
              <w:t>Evaluate the following tests for every requirement in turn; the overall test passes if every single test passes:</w:t>
            </w:r>
          </w:p>
          <w:p w:rsidR="00186EA1" w:rsidRPr="00D36E12" w:rsidRDefault="00186EA1" w:rsidP="00156AD0">
            <w:pPr>
              <w:pStyle w:val="ListParagraph"/>
              <w:numPr>
                <w:ilvl w:val="0"/>
                <w:numId w:val="15"/>
              </w:numPr>
              <w:tabs>
                <w:tab w:val="clear" w:pos="403"/>
              </w:tabs>
              <w:spacing w:after="240"/>
              <w:ind w:left="447"/>
              <w:jc w:val="left"/>
            </w:pPr>
            <w:r w:rsidRPr="00D36E12">
              <w:t xml:space="preserve">Requirement </w:t>
            </w:r>
            <w:r w:rsidR="009E4255">
              <w:t>19</w:t>
            </w:r>
            <w:r w:rsidRPr="00D36E12">
              <w:t>: https://standards.isotc211.org/19123/-1/1/req/</w:t>
            </w:r>
            <w:r>
              <w:t>multi-point</w:t>
            </w:r>
            <w:r w:rsidRPr="00D36E12">
              <w:t>/</w:t>
            </w:r>
            <w:r>
              <w:t>multi-</w:t>
            </w:r>
            <w:r w:rsidRPr="00D36E12">
              <w:t>point</w:t>
            </w:r>
          </w:p>
          <w:p w:rsidR="00186EA1" w:rsidRDefault="00186EA1" w:rsidP="009E4255">
            <w:pPr>
              <w:pStyle w:val="ListParagraph"/>
              <w:numPr>
                <w:ilvl w:val="0"/>
                <w:numId w:val="15"/>
              </w:numPr>
              <w:tabs>
                <w:tab w:val="clear" w:pos="403"/>
              </w:tabs>
              <w:spacing w:after="240"/>
              <w:ind w:left="447"/>
              <w:jc w:val="left"/>
            </w:pPr>
            <w:r w:rsidRPr="00D36E12">
              <w:t xml:space="preserve">Requirement </w:t>
            </w:r>
            <w:r w:rsidR="009E4255">
              <w:t>20</w:t>
            </w:r>
            <w:r w:rsidRPr="00D36E12">
              <w:t>: https://standards.isotc211.org/19123/-1/1/req/</w:t>
            </w:r>
            <w:r>
              <w:t>multi-point</w:t>
            </w:r>
            <w:r w:rsidRPr="00D36E12">
              <w:t>/</w:t>
            </w:r>
            <w:r>
              <w:t>multi-</w:t>
            </w:r>
            <w:r w:rsidRPr="00D36E12">
              <w:t>point-evaluate</w:t>
            </w:r>
          </w:p>
        </w:tc>
      </w:tr>
      <w:tr w:rsidR="00186EA1" w:rsidTr="008477EB">
        <w:tc>
          <w:tcPr>
            <w:tcW w:w="2121" w:type="dxa"/>
          </w:tcPr>
          <w:p w:rsidR="00186EA1" w:rsidRPr="00A46C7B" w:rsidRDefault="00186EA1" w:rsidP="008477EB">
            <w:pPr>
              <w:spacing w:before="120"/>
              <w:rPr>
                <w:b/>
              </w:rPr>
            </w:pPr>
            <w:r w:rsidRPr="00A46C7B">
              <w:rPr>
                <w:b/>
              </w:rPr>
              <w:t xml:space="preserve">Test type:  </w:t>
            </w:r>
          </w:p>
        </w:tc>
        <w:tc>
          <w:tcPr>
            <w:tcW w:w="7846" w:type="dxa"/>
          </w:tcPr>
          <w:p w:rsidR="00186EA1" w:rsidRDefault="00186EA1" w:rsidP="008477EB">
            <w:pPr>
              <w:spacing w:before="120"/>
            </w:pPr>
            <w:r>
              <w:t>Basic</w:t>
            </w:r>
          </w:p>
        </w:tc>
      </w:tr>
    </w:tbl>
    <w:p w:rsidR="00186EA1" w:rsidRDefault="00186EA1" w:rsidP="00E95338">
      <w:pPr>
        <w:pStyle w:val="a2"/>
        <w:numPr>
          <w:ilvl w:val="1"/>
          <w:numId w:val="3"/>
        </w:numPr>
      </w:pPr>
      <w:bookmarkStart w:id="358" w:name="_Toc88049462"/>
      <w:r w:rsidRPr="009E1D50">
        <w:t xml:space="preserve">Conformance </w:t>
      </w:r>
      <w:r w:rsidR="005204D4">
        <w:t>c</w:t>
      </w:r>
      <w:r w:rsidRPr="009E1D50">
        <w:t>lass Grid Coverage</w:t>
      </w:r>
      <w:bookmarkEnd w:id="358"/>
    </w:p>
    <w:tbl>
      <w:tblPr>
        <w:tblStyle w:val="TableGrid"/>
        <w:tblW w:w="0" w:type="auto"/>
        <w:tblLook w:val="04A0"/>
      </w:tblPr>
      <w:tblGrid>
        <w:gridCol w:w="2121"/>
        <w:gridCol w:w="7846"/>
      </w:tblGrid>
      <w:tr w:rsidR="00186EA1" w:rsidTr="008477EB">
        <w:tc>
          <w:tcPr>
            <w:tcW w:w="2121" w:type="dxa"/>
            <w:shd w:val="clear" w:color="auto" w:fill="F2F2F2" w:themeFill="background1" w:themeFillShade="F2"/>
          </w:tcPr>
          <w:p w:rsidR="00186EA1" w:rsidRPr="00B27BFD" w:rsidRDefault="00186EA1" w:rsidP="008477EB">
            <w:pPr>
              <w:spacing w:before="120"/>
              <w:rPr>
                <w:b/>
              </w:rPr>
            </w:pPr>
            <w:r w:rsidRPr="00B27BFD">
              <w:rPr>
                <w:b/>
              </w:rPr>
              <w:t xml:space="preserve">Conformance test  </w:t>
            </w:r>
          </w:p>
        </w:tc>
        <w:tc>
          <w:tcPr>
            <w:tcW w:w="7846" w:type="dxa"/>
            <w:shd w:val="clear" w:color="auto" w:fill="F2F2F2" w:themeFill="background1" w:themeFillShade="F2"/>
          </w:tcPr>
          <w:p w:rsidR="00186EA1" w:rsidRPr="00B27BFD" w:rsidRDefault="00186EA1" w:rsidP="008477EB">
            <w:pPr>
              <w:spacing w:before="120"/>
              <w:rPr>
                <w:b/>
              </w:rPr>
            </w:pPr>
            <w:r w:rsidRPr="00B27BFD">
              <w:rPr>
                <w:b/>
              </w:rPr>
              <w:t>https://standards.isotc211.org/19123/-1/1/conf/</w:t>
            </w:r>
            <w:r>
              <w:rPr>
                <w:b/>
              </w:rPr>
              <w:t>grid/</w:t>
            </w:r>
            <w:r w:rsidRPr="00AC1F7A">
              <w:rPr>
                <w:b/>
              </w:rPr>
              <w:t>allRequirements</w:t>
            </w:r>
          </w:p>
        </w:tc>
      </w:tr>
      <w:tr w:rsidR="00186EA1" w:rsidTr="008477EB">
        <w:tc>
          <w:tcPr>
            <w:tcW w:w="2121" w:type="dxa"/>
          </w:tcPr>
          <w:p w:rsidR="00186EA1" w:rsidRPr="00A46C7B" w:rsidRDefault="00186EA1" w:rsidP="008477EB">
            <w:pPr>
              <w:spacing w:before="120"/>
              <w:rPr>
                <w:b/>
              </w:rPr>
            </w:pPr>
            <w:r w:rsidRPr="00A46C7B">
              <w:rPr>
                <w:b/>
              </w:rPr>
              <w:t>Reference</w:t>
            </w:r>
          </w:p>
        </w:tc>
        <w:tc>
          <w:tcPr>
            <w:tcW w:w="7846" w:type="dxa"/>
          </w:tcPr>
          <w:p w:rsidR="00186EA1" w:rsidRDefault="00186EA1" w:rsidP="008477EB">
            <w:pPr>
              <w:spacing w:before="120"/>
            </w:pPr>
            <w:r>
              <w:t xml:space="preserve">All normative statements in requirements class: </w:t>
            </w:r>
            <w:r>
              <w:rPr>
                <w:i/>
              </w:rPr>
              <w:t>Grid C</w:t>
            </w:r>
            <w:r w:rsidRPr="006E3E21">
              <w:rPr>
                <w:i/>
              </w:rPr>
              <w:t>overage</w:t>
            </w:r>
          </w:p>
        </w:tc>
      </w:tr>
      <w:tr w:rsidR="00186EA1" w:rsidTr="008477EB">
        <w:tc>
          <w:tcPr>
            <w:tcW w:w="2121" w:type="dxa"/>
          </w:tcPr>
          <w:p w:rsidR="00186EA1" w:rsidRPr="00A46C7B" w:rsidRDefault="00186EA1" w:rsidP="008477EB">
            <w:pPr>
              <w:spacing w:before="120"/>
              <w:rPr>
                <w:b/>
              </w:rPr>
            </w:pPr>
            <w:r w:rsidRPr="00A46C7B">
              <w:rPr>
                <w:b/>
              </w:rPr>
              <w:t>Test purpose:</w:t>
            </w:r>
          </w:p>
        </w:tc>
        <w:tc>
          <w:tcPr>
            <w:tcW w:w="7846" w:type="dxa"/>
          </w:tcPr>
          <w:p w:rsidR="00186EA1" w:rsidRDefault="00186EA1" w:rsidP="008477EB">
            <w:pPr>
              <w:spacing w:before="120"/>
            </w:pPr>
            <w:r>
              <w:t>Verify that the specification under test conforms to all requirements of this con</w:t>
            </w:r>
            <w:r>
              <w:softHyphen/>
              <w:t>form</w:t>
            </w:r>
            <w:r>
              <w:softHyphen/>
              <w:t>ance class</w:t>
            </w:r>
          </w:p>
        </w:tc>
      </w:tr>
      <w:tr w:rsidR="00186EA1" w:rsidTr="008477EB">
        <w:tc>
          <w:tcPr>
            <w:tcW w:w="2121" w:type="dxa"/>
          </w:tcPr>
          <w:p w:rsidR="00186EA1" w:rsidRPr="00A46C7B" w:rsidRDefault="00186EA1" w:rsidP="008477EB">
            <w:pPr>
              <w:spacing w:before="120"/>
              <w:rPr>
                <w:b/>
              </w:rPr>
            </w:pPr>
            <w:r w:rsidRPr="00A46C7B">
              <w:rPr>
                <w:b/>
              </w:rPr>
              <w:t>Test method:</w:t>
            </w:r>
          </w:p>
        </w:tc>
        <w:tc>
          <w:tcPr>
            <w:tcW w:w="7846" w:type="dxa"/>
          </w:tcPr>
          <w:p w:rsidR="00186EA1" w:rsidRDefault="00186EA1" w:rsidP="008477EB">
            <w:pPr>
              <w:spacing w:before="120"/>
            </w:pPr>
            <w:r>
              <w:t>Evaluate the following tests for every requirement in turn; the overall test passes if every single test passes:</w:t>
            </w:r>
          </w:p>
          <w:p w:rsidR="00186EA1" w:rsidRPr="00A34E14" w:rsidRDefault="00186EA1" w:rsidP="00156AD0">
            <w:pPr>
              <w:pStyle w:val="ListParagraph"/>
              <w:numPr>
                <w:ilvl w:val="0"/>
                <w:numId w:val="15"/>
              </w:numPr>
              <w:tabs>
                <w:tab w:val="clear" w:pos="403"/>
              </w:tabs>
              <w:spacing w:after="240"/>
              <w:ind w:left="447"/>
              <w:jc w:val="left"/>
            </w:pPr>
            <w:r w:rsidRPr="00A34E14">
              <w:lastRenderedPageBreak/>
              <w:t>Requirement 2</w:t>
            </w:r>
            <w:r w:rsidR="009E4255">
              <w:t>1</w:t>
            </w:r>
            <w:r w:rsidRPr="00A34E14">
              <w:t>: https://standards.isotc211.org/19123/-1/1/req/</w:t>
            </w:r>
            <w:r>
              <w:t>grid</w:t>
            </w:r>
            <w:r w:rsidRPr="00A34E14">
              <w:t>/grid-subtype-of-point</w:t>
            </w:r>
          </w:p>
          <w:p w:rsidR="00186EA1" w:rsidRPr="00A34E14" w:rsidRDefault="00186EA1" w:rsidP="00156AD0">
            <w:pPr>
              <w:pStyle w:val="ListParagraph"/>
              <w:numPr>
                <w:ilvl w:val="0"/>
                <w:numId w:val="15"/>
              </w:numPr>
              <w:tabs>
                <w:tab w:val="clear" w:pos="403"/>
              </w:tabs>
              <w:spacing w:after="240"/>
              <w:ind w:left="447"/>
              <w:jc w:val="left"/>
            </w:pPr>
            <w:r w:rsidRPr="00A34E14">
              <w:t>Requirement 2</w:t>
            </w:r>
            <w:r w:rsidR="009E4255">
              <w:t>2</w:t>
            </w:r>
            <w:r w:rsidRPr="00A34E14">
              <w:t>: https://standards.isotc211.org/19123/-1/1/req/</w:t>
            </w:r>
            <w:r>
              <w:t>grid</w:t>
            </w:r>
            <w:r w:rsidRPr="00A34E14">
              <w:t>/single-point-value</w:t>
            </w:r>
          </w:p>
          <w:p w:rsidR="00D2629E" w:rsidRDefault="00D2629E" w:rsidP="00156AD0">
            <w:pPr>
              <w:pStyle w:val="ListParagraph"/>
              <w:numPr>
                <w:ilvl w:val="0"/>
                <w:numId w:val="15"/>
              </w:numPr>
              <w:tabs>
                <w:tab w:val="clear" w:pos="403"/>
              </w:tabs>
              <w:spacing w:after="240"/>
              <w:ind w:left="447"/>
              <w:jc w:val="left"/>
            </w:pPr>
            <w:r w:rsidRPr="00D2629E">
              <w:t>Requirement 23:</w:t>
            </w:r>
            <w:r w:rsidRPr="009E1D50">
              <w:t xml:space="preserve"> </w:t>
            </w:r>
            <w:r w:rsidRPr="00D2629E">
              <w:t>https://standards.isotc211.org/19123/-1/1/req/grid/grid-structure</w:t>
            </w:r>
            <w:r w:rsidRPr="00A34E14">
              <w:t xml:space="preserve"> </w:t>
            </w:r>
          </w:p>
          <w:p w:rsidR="00186EA1" w:rsidRPr="00A34E14" w:rsidRDefault="00186EA1" w:rsidP="00156AD0">
            <w:pPr>
              <w:pStyle w:val="ListParagraph"/>
              <w:numPr>
                <w:ilvl w:val="0"/>
                <w:numId w:val="15"/>
              </w:numPr>
              <w:tabs>
                <w:tab w:val="clear" w:pos="403"/>
              </w:tabs>
              <w:spacing w:after="240"/>
              <w:ind w:left="447"/>
              <w:jc w:val="left"/>
            </w:pPr>
            <w:r w:rsidRPr="00A34E14">
              <w:t>Requirement 2</w:t>
            </w:r>
            <w:r w:rsidR="00D2629E">
              <w:t>4</w:t>
            </w:r>
            <w:r w:rsidRPr="00A34E14">
              <w:t>: https://standards.isotc211.org/19123/-1/1/req/</w:t>
            </w:r>
            <w:r>
              <w:t>grid</w:t>
            </w:r>
            <w:r w:rsidRPr="00A34E14">
              <w:t>/index-axis</w:t>
            </w:r>
          </w:p>
          <w:p w:rsidR="00186EA1" w:rsidRPr="00A34E14" w:rsidRDefault="00186EA1" w:rsidP="00156AD0">
            <w:pPr>
              <w:pStyle w:val="ListParagraph"/>
              <w:numPr>
                <w:ilvl w:val="0"/>
                <w:numId w:val="15"/>
              </w:numPr>
              <w:tabs>
                <w:tab w:val="clear" w:pos="403"/>
              </w:tabs>
              <w:spacing w:after="240"/>
              <w:ind w:left="447"/>
              <w:jc w:val="left"/>
            </w:pPr>
            <w:r w:rsidRPr="00A34E14">
              <w:t>Requirement 2</w:t>
            </w:r>
            <w:r w:rsidR="00D2629E">
              <w:t>5</w:t>
            </w:r>
            <w:r w:rsidRPr="00A34E14">
              <w:t>: https://standards.isotc211.org/19123/-1/1/req/</w:t>
            </w:r>
            <w:r>
              <w:t>grid</w:t>
            </w:r>
            <w:r w:rsidRPr="00A34E14">
              <w:t>/regular-axis</w:t>
            </w:r>
          </w:p>
          <w:p w:rsidR="00186EA1" w:rsidRPr="00A34E14" w:rsidRDefault="00186EA1" w:rsidP="00156AD0">
            <w:pPr>
              <w:pStyle w:val="ListParagraph"/>
              <w:numPr>
                <w:ilvl w:val="0"/>
                <w:numId w:val="15"/>
              </w:numPr>
              <w:tabs>
                <w:tab w:val="clear" w:pos="403"/>
              </w:tabs>
              <w:spacing w:after="240"/>
              <w:ind w:left="447"/>
              <w:jc w:val="left"/>
            </w:pPr>
            <w:r w:rsidRPr="00A34E14">
              <w:t>Requirement 2</w:t>
            </w:r>
            <w:r w:rsidR="00D2629E">
              <w:t>6</w:t>
            </w:r>
            <w:r w:rsidRPr="00A34E14">
              <w:t>: https://standards.isotc211.org/19123/-1/1/req/</w:t>
            </w:r>
            <w:r>
              <w:t>grid</w:t>
            </w:r>
            <w:r w:rsidRPr="00A34E14">
              <w:t>/irregular-axis</w:t>
            </w:r>
          </w:p>
          <w:p w:rsidR="00186EA1" w:rsidRPr="00A34E14" w:rsidRDefault="00186EA1" w:rsidP="00156AD0">
            <w:pPr>
              <w:pStyle w:val="ListParagraph"/>
              <w:numPr>
                <w:ilvl w:val="0"/>
                <w:numId w:val="15"/>
              </w:numPr>
              <w:tabs>
                <w:tab w:val="clear" w:pos="403"/>
              </w:tabs>
              <w:spacing w:after="240"/>
              <w:ind w:left="447"/>
              <w:jc w:val="left"/>
            </w:pPr>
            <w:r w:rsidRPr="00A34E14">
              <w:t>Requirement 2</w:t>
            </w:r>
            <w:r w:rsidR="00D2629E">
              <w:t>7</w:t>
            </w:r>
            <w:r w:rsidRPr="00A34E14">
              <w:t>: https://standards.isotc211.org/19123/-1/1/req/</w:t>
            </w:r>
            <w:r>
              <w:t>grid</w:t>
            </w:r>
            <w:r w:rsidRPr="00A34E14">
              <w:t>/displacement-axis-nest</w:t>
            </w:r>
          </w:p>
          <w:p w:rsidR="00186EA1" w:rsidRPr="00A34E14" w:rsidRDefault="00186EA1" w:rsidP="00156AD0">
            <w:pPr>
              <w:pStyle w:val="ListParagraph"/>
              <w:numPr>
                <w:ilvl w:val="0"/>
                <w:numId w:val="15"/>
              </w:numPr>
              <w:tabs>
                <w:tab w:val="clear" w:pos="403"/>
              </w:tabs>
              <w:spacing w:after="240"/>
              <w:ind w:left="447"/>
              <w:jc w:val="left"/>
            </w:pPr>
            <w:r w:rsidRPr="00A34E14">
              <w:t xml:space="preserve">Requirement </w:t>
            </w:r>
            <w:r w:rsidR="00D2629E">
              <w:t>28</w:t>
            </w:r>
            <w:r w:rsidRPr="00A34E14">
              <w:t>: https://standards.isotc211.org/19123/-1/1/req/</w:t>
            </w:r>
            <w:r>
              <w:t>grid</w:t>
            </w:r>
            <w:r w:rsidRPr="00A34E14">
              <w:t>/algorithmic-axis</w:t>
            </w:r>
          </w:p>
          <w:p w:rsidR="00D2629E" w:rsidRDefault="00D2629E" w:rsidP="00156AD0">
            <w:pPr>
              <w:pStyle w:val="ListParagraph"/>
              <w:numPr>
                <w:ilvl w:val="0"/>
                <w:numId w:val="15"/>
              </w:numPr>
              <w:tabs>
                <w:tab w:val="clear" w:pos="403"/>
              </w:tabs>
              <w:spacing w:after="240"/>
              <w:ind w:left="447"/>
              <w:jc w:val="left"/>
            </w:pPr>
            <w:r w:rsidRPr="00D2629E">
              <w:t>Requirement 29:</w:t>
            </w:r>
            <w:r w:rsidRPr="009E1D50">
              <w:t xml:space="preserve"> </w:t>
            </w:r>
            <w:r w:rsidRPr="00D2629E">
              <w:t>https://standards.isotc211.org/19123/-1/1/req/grid/cell-shift</w:t>
            </w:r>
          </w:p>
          <w:p w:rsidR="00186EA1" w:rsidRPr="00A34E14" w:rsidRDefault="00186EA1" w:rsidP="00156AD0">
            <w:pPr>
              <w:pStyle w:val="ListParagraph"/>
              <w:numPr>
                <w:ilvl w:val="0"/>
                <w:numId w:val="15"/>
              </w:numPr>
              <w:tabs>
                <w:tab w:val="clear" w:pos="403"/>
              </w:tabs>
              <w:spacing w:after="240"/>
              <w:ind w:left="447"/>
              <w:jc w:val="left"/>
            </w:pPr>
            <w:r w:rsidRPr="00A34E14">
              <w:t>Requirement 3</w:t>
            </w:r>
            <w:r w:rsidR="00B74A6D">
              <w:t>0</w:t>
            </w:r>
            <w:r w:rsidRPr="00A34E14">
              <w:t>: https://standards.isotc211.org/19123/-1/1/req/</w:t>
            </w:r>
            <w:r>
              <w:t>grid</w:t>
            </w:r>
            <w:r w:rsidRPr="00A34E14">
              <w:t>/sub-coverage</w:t>
            </w:r>
          </w:p>
          <w:p w:rsidR="00186EA1" w:rsidRDefault="00186EA1" w:rsidP="00B74A6D">
            <w:pPr>
              <w:pStyle w:val="ListParagraph"/>
              <w:numPr>
                <w:ilvl w:val="0"/>
                <w:numId w:val="15"/>
              </w:numPr>
              <w:tabs>
                <w:tab w:val="clear" w:pos="403"/>
              </w:tabs>
              <w:spacing w:after="240"/>
              <w:ind w:left="447"/>
              <w:jc w:val="left"/>
            </w:pPr>
            <w:r w:rsidRPr="00A34E14">
              <w:t>Requirement 3</w:t>
            </w:r>
            <w:r w:rsidR="00B74A6D">
              <w:t>1</w:t>
            </w:r>
            <w:r w:rsidRPr="00A34E14">
              <w:t>: https://standards.isotc211.org/19123/-1/1/req/</w:t>
            </w:r>
            <w:r>
              <w:t>grid</w:t>
            </w:r>
            <w:r w:rsidRPr="00A34E14">
              <w:t xml:space="preserve">/grid-evaluate </w:t>
            </w:r>
          </w:p>
        </w:tc>
      </w:tr>
      <w:tr w:rsidR="00186EA1" w:rsidTr="008477EB">
        <w:tc>
          <w:tcPr>
            <w:tcW w:w="2121" w:type="dxa"/>
          </w:tcPr>
          <w:p w:rsidR="00186EA1" w:rsidRPr="00A46C7B" w:rsidRDefault="00186EA1" w:rsidP="008477EB">
            <w:pPr>
              <w:spacing w:before="120"/>
              <w:rPr>
                <w:b/>
              </w:rPr>
            </w:pPr>
            <w:r w:rsidRPr="00A46C7B">
              <w:rPr>
                <w:b/>
              </w:rPr>
              <w:lastRenderedPageBreak/>
              <w:t xml:space="preserve">Test type:  </w:t>
            </w:r>
          </w:p>
        </w:tc>
        <w:tc>
          <w:tcPr>
            <w:tcW w:w="7846" w:type="dxa"/>
          </w:tcPr>
          <w:p w:rsidR="00186EA1" w:rsidRDefault="00186EA1" w:rsidP="008477EB">
            <w:pPr>
              <w:spacing w:before="120"/>
            </w:pPr>
            <w:r>
              <w:t>Basic</w:t>
            </w:r>
          </w:p>
        </w:tc>
      </w:tr>
    </w:tbl>
    <w:p w:rsidR="00186EA1" w:rsidRDefault="00186EA1" w:rsidP="00E95338">
      <w:pPr>
        <w:pStyle w:val="a2"/>
        <w:numPr>
          <w:ilvl w:val="1"/>
          <w:numId w:val="3"/>
        </w:numPr>
      </w:pPr>
      <w:bookmarkStart w:id="359" w:name="_Toc88049463"/>
      <w:r w:rsidRPr="009E1D50">
        <w:t xml:space="preserve">Conformance </w:t>
      </w:r>
      <w:r w:rsidR="005204D4">
        <w:t>c</w:t>
      </w:r>
      <w:r w:rsidRPr="009E1D50">
        <w:t>lass Multi-Curve Coverage</w:t>
      </w:r>
      <w:bookmarkEnd w:id="359"/>
    </w:p>
    <w:tbl>
      <w:tblPr>
        <w:tblStyle w:val="TableGrid"/>
        <w:tblW w:w="0" w:type="auto"/>
        <w:tblLook w:val="04A0"/>
      </w:tblPr>
      <w:tblGrid>
        <w:gridCol w:w="2121"/>
        <w:gridCol w:w="7846"/>
      </w:tblGrid>
      <w:tr w:rsidR="00186EA1" w:rsidTr="008477EB">
        <w:tc>
          <w:tcPr>
            <w:tcW w:w="2121" w:type="dxa"/>
            <w:shd w:val="clear" w:color="auto" w:fill="F2F2F2" w:themeFill="background1" w:themeFillShade="F2"/>
          </w:tcPr>
          <w:p w:rsidR="00186EA1" w:rsidRPr="00B27BFD" w:rsidRDefault="00186EA1" w:rsidP="008477EB">
            <w:pPr>
              <w:spacing w:before="120"/>
              <w:rPr>
                <w:b/>
              </w:rPr>
            </w:pPr>
            <w:r w:rsidRPr="00B27BFD">
              <w:rPr>
                <w:b/>
              </w:rPr>
              <w:t xml:space="preserve">Conformance test  </w:t>
            </w:r>
          </w:p>
        </w:tc>
        <w:tc>
          <w:tcPr>
            <w:tcW w:w="7846" w:type="dxa"/>
            <w:shd w:val="clear" w:color="auto" w:fill="F2F2F2" w:themeFill="background1" w:themeFillShade="F2"/>
          </w:tcPr>
          <w:p w:rsidR="00186EA1" w:rsidRPr="00B27BFD" w:rsidRDefault="00186EA1" w:rsidP="008477EB">
            <w:pPr>
              <w:spacing w:before="120"/>
              <w:rPr>
                <w:b/>
              </w:rPr>
            </w:pPr>
            <w:r w:rsidRPr="00B27BFD">
              <w:rPr>
                <w:b/>
              </w:rPr>
              <w:t>https://standards.isotc211.org/19123/-1/1/conf/</w:t>
            </w:r>
            <w:r>
              <w:rPr>
                <w:b/>
              </w:rPr>
              <w:t>multi-curve/</w:t>
            </w:r>
            <w:r w:rsidRPr="00AC1F7A">
              <w:rPr>
                <w:b/>
              </w:rPr>
              <w:t>allRequirements</w:t>
            </w:r>
          </w:p>
        </w:tc>
      </w:tr>
      <w:tr w:rsidR="00186EA1" w:rsidTr="008477EB">
        <w:tc>
          <w:tcPr>
            <w:tcW w:w="2121" w:type="dxa"/>
          </w:tcPr>
          <w:p w:rsidR="00186EA1" w:rsidRPr="00A46C7B" w:rsidRDefault="00186EA1" w:rsidP="008477EB">
            <w:pPr>
              <w:spacing w:before="120"/>
              <w:rPr>
                <w:b/>
              </w:rPr>
            </w:pPr>
            <w:r w:rsidRPr="00A46C7B">
              <w:rPr>
                <w:b/>
              </w:rPr>
              <w:t>Reference</w:t>
            </w:r>
          </w:p>
        </w:tc>
        <w:tc>
          <w:tcPr>
            <w:tcW w:w="7846" w:type="dxa"/>
          </w:tcPr>
          <w:p w:rsidR="00186EA1" w:rsidRDefault="00186EA1" w:rsidP="008477EB">
            <w:pPr>
              <w:spacing w:before="120"/>
            </w:pPr>
            <w:r>
              <w:t xml:space="preserve">All normative statements in requirements class: </w:t>
            </w:r>
            <w:r>
              <w:rPr>
                <w:i/>
              </w:rPr>
              <w:t>Multi-Curve C</w:t>
            </w:r>
            <w:r w:rsidRPr="006E3E21">
              <w:rPr>
                <w:i/>
              </w:rPr>
              <w:t>overage</w:t>
            </w:r>
          </w:p>
        </w:tc>
      </w:tr>
      <w:tr w:rsidR="00186EA1" w:rsidTr="008477EB">
        <w:tc>
          <w:tcPr>
            <w:tcW w:w="2121" w:type="dxa"/>
          </w:tcPr>
          <w:p w:rsidR="00186EA1" w:rsidRPr="00A46C7B" w:rsidRDefault="00186EA1" w:rsidP="008477EB">
            <w:pPr>
              <w:spacing w:before="120"/>
              <w:rPr>
                <w:b/>
              </w:rPr>
            </w:pPr>
            <w:r w:rsidRPr="00A46C7B">
              <w:rPr>
                <w:b/>
              </w:rPr>
              <w:t>Test purpose:</w:t>
            </w:r>
          </w:p>
        </w:tc>
        <w:tc>
          <w:tcPr>
            <w:tcW w:w="7846" w:type="dxa"/>
          </w:tcPr>
          <w:p w:rsidR="00186EA1" w:rsidRDefault="00186EA1" w:rsidP="008477EB">
            <w:pPr>
              <w:spacing w:before="120"/>
            </w:pPr>
            <w:r>
              <w:t>Verify that the specification under test conforms to all requirements of this con</w:t>
            </w:r>
            <w:r>
              <w:softHyphen/>
              <w:t>form</w:t>
            </w:r>
            <w:r>
              <w:softHyphen/>
              <w:t>ance class</w:t>
            </w:r>
          </w:p>
        </w:tc>
      </w:tr>
      <w:tr w:rsidR="00186EA1" w:rsidTr="008477EB">
        <w:tc>
          <w:tcPr>
            <w:tcW w:w="2121" w:type="dxa"/>
          </w:tcPr>
          <w:p w:rsidR="00186EA1" w:rsidRPr="00A46C7B" w:rsidRDefault="00186EA1" w:rsidP="008477EB">
            <w:pPr>
              <w:spacing w:before="120"/>
              <w:rPr>
                <w:b/>
              </w:rPr>
            </w:pPr>
            <w:r w:rsidRPr="00A46C7B">
              <w:rPr>
                <w:b/>
              </w:rPr>
              <w:t>Test method:</w:t>
            </w:r>
          </w:p>
        </w:tc>
        <w:tc>
          <w:tcPr>
            <w:tcW w:w="7846" w:type="dxa"/>
          </w:tcPr>
          <w:p w:rsidR="00186EA1" w:rsidRDefault="00186EA1" w:rsidP="008477EB">
            <w:pPr>
              <w:spacing w:before="120"/>
            </w:pPr>
            <w:r>
              <w:t>Evaluate the following tests for every requirement in turn; the overall test passes if every single test passes:</w:t>
            </w:r>
          </w:p>
          <w:p w:rsidR="00186EA1" w:rsidRPr="00AA27E5" w:rsidRDefault="00186EA1" w:rsidP="00156AD0">
            <w:pPr>
              <w:pStyle w:val="ListParagraph"/>
              <w:numPr>
                <w:ilvl w:val="0"/>
                <w:numId w:val="15"/>
              </w:numPr>
              <w:tabs>
                <w:tab w:val="clear" w:pos="403"/>
              </w:tabs>
              <w:spacing w:after="240"/>
              <w:ind w:left="447"/>
              <w:jc w:val="left"/>
            </w:pPr>
            <w:r w:rsidRPr="00AA27E5">
              <w:t>Requirement 3</w:t>
            </w:r>
            <w:r w:rsidR="006747F9">
              <w:t>2</w:t>
            </w:r>
            <w:r w:rsidRPr="00AA27E5">
              <w:t>: https://standards.isotc211.org/19123/-1/1/req/</w:t>
            </w:r>
            <w:r>
              <w:t>multi-curve</w:t>
            </w:r>
            <w:r w:rsidRPr="00AA27E5">
              <w:t xml:space="preserve">/multi-curve </w:t>
            </w:r>
          </w:p>
          <w:p w:rsidR="00186EA1" w:rsidRDefault="00186EA1" w:rsidP="00156AD0">
            <w:pPr>
              <w:pStyle w:val="ListParagraph"/>
              <w:numPr>
                <w:ilvl w:val="0"/>
                <w:numId w:val="15"/>
              </w:numPr>
              <w:tabs>
                <w:tab w:val="clear" w:pos="403"/>
              </w:tabs>
              <w:spacing w:after="240"/>
              <w:ind w:left="447"/>
              <w:jc w:val="left"/>
            </w:pPr>
            <w:r w:rsidRPr="00AA27E5">
              <w:t>Requirement 3</w:t>
            </w:r>
            <w:r w:rsidR="006747F9">
              <w:t>3</w:t>
            </w:r>
            <w:r w:rsidRPr="00AA27E5">
              <w:t>: https://standards.isotc211.org/19123/-1/1/req/</w:t>
            </w:r>
            <w:r>
              <w:t>multi-curve</w:t>
            </w:r>
            <w:r w:rsidRPr="00AA27E5">
              <w:t>/multi-curve-evaluate</w:t>
            </w:r>
          </w:p>
        </w:tc>
      </w:tr>
      <w:tr w:rsidR="00186EA1" w:rsidTr="008477EB">
        <w:tc>
          <w:tcPr>
            <w:tcW w:w="2121" w:type="dxa"/>
          </w:tcPr>
          <w:p w:rsidR="00186EA1" w:rsidRPr="00A46C7B" w:rsidRDefault="00186EA1" w:rsidP="008477EB">
            <w:pPr>
              <w:spacing w:before="120"/>
              <w:rPr>
                <w:b/>
              </w:rPr>
            </w:pPr>
            <w:r w:rsidRPr="00A46C7B">
              <w:rPr>
                <w:b/>
              </w:rPr>
              <w:t xml:space="preserve">Test type:  </w:t>
            </w:r>
          </w:p>
        </w:tc>
        <w:tc>
          <w:tcPr>
            <w:tcW w:w="7846" w:type="dxa"/>
          </w:tcPr>
          <w:p w:rsidR="00186EA1" w:rsidRDefault="00186EA1" w:rsidP="008477EB">
            <w:pPr>
              <w:spacing w:before="120"/>
            </w:pPr>
            <w:r>
              <w:t>Basic</w:t>
            </w:r>
          </w:p>
        </w:tc>
      </w:tr>
    </w:tbl>
    <w:p w:rsidR="00186EA1" w:rsidRDefault="00186EA1" w:rsidP="00E95338">
      <w:pPr>
        <w:pStyle w:val="a2"/>
        <w:numPr>
          <w:ilvl w:val="1"/>
          <w:numId w:val="3"/>
        </w:numPr>
      </w:pPr>
      <w:bookmarkStart w:id="360" w:name="_Toc88049464"/>
      <w:r w:rsidRPr="009E1D50">
        <w:t xml:space="preserve">Conformance </w:t>
      </w:r>
      <w:r w:rsidR="005204D4">
        <w:t>c</w:t>
      </w:r>
      <w:r w:rsidRPr="009E1D50">
        <w:t>lass Multi-Surface Coverage</w:t>
      </w:r>
      <w:bookmarkEnd w:id="360"/>
    </w:p>
    <w:tbl>
      <w:tblPr>
        <w:tblStyle w:val="TableGrid"/>
        <w:tblW w:w="0" w:type="auto"/>
        <w:tblLook w:val="04A0"/>
      </w:tblPr>
      <w:tblGrid>
        <w:gridCol w:w="2121"/>
        <w:gridCol w:w="7846"/>
      </w:tblGrid>
      <w:tr w:rsidR="00186EA1" w:rsidTr="008477EB">
        <w:tc>
          <w:tcPr>
            <w:tcW w:w="2121" w:type="dxa"/>
            <w:shd w:val="clear" w:color="auto" w:fill="F2F2F2" w:themeFill="background1" w:themeFillShade="F2"/>
          </w:tcPr>
          <w:p w:rsidR="00186EA1" w:rsidRPr="00B27BFD" w:rsidRDefault="00186EA1" w:rsidP="008477EB">
            <w:pPr>
              <w:spacing w:before="120"/>
              <w:rPr>
                <w:b/>
              </w:rPr>
            </w:pPr>
            <w:r w:rsidRPr="00B27BFD">
              <w:rPr>
                <w:b/>
              </w:rPr>
              <w:t xml:space="preserve">Conformance test  </w:t>
            </w:r>
          </w:p>
        </w:tc>
        <w:tc>
          <w:tcPr>
            <w:tcW w:w="7846" w:type="dxa"/>
            <w:shd w:val="clear" w:color="auto" w:fill="F2F2F2" w:themeFill="background1" w:themeFillShade="F2"/>
          </w:tcPr>
          <w:p w:rsidR="00186EA1" w:rsidRPr="00B27BFD" w:rsidRDefault="00186EA1" w:rsidP="008477EB">
            <w:pPr>
              <w:spacing w:before="120"/>
              <w:rPr>
                <w:b/>
              </w:rPr>
            </w:pPr>
            <w:r w:rsidRPr="00B27BFD">
              <w:rPr>
                <w:b/>
              </w:rPr>
              <w:t>https://standards.isotc211.org/19123/-1/1/conf/</w:t>
            </w:r>
            <w:r>
              <w:rPr>
                <w:b/>
              </w:rPr>
              <w:t>multi-surface/</w:t>
            </w:r>
            <w:r w:rsidRPr="00AC1F7A">
              <w:rPr>
                <w:b/>
              </w:rPr>
              <w:t>allRequirements</w:t>
            </w:r>
          </w:p>
        </w:tc>
      </w:tr>
      <w:tr w:rsidR="00186EA1" w:rsidTr="008477EB">
        <w:tc>
          <w:tcPr>
            <w:tcW w:w="2121" w:type="dxa"/>
          </w:tcPr>
          <w:p w:rsidR="00186EA1" w:rsidRPr="00A46C7B" w:rsidRDefault="00186EA1" w:rsidP="008477EB">
            <w:pPr>
              <w:spacing w:before="120"/>
              <w:rPr>
                <w:b/>
              </w:rPr>
            </w:pPr>
            <w:r w:rsidRPr="00A46C7B">
              <w:rPr>
                <w:b/>
              </w:rPr>
              <w:t>Reference</w:t>
            </w:r>
          </w:p>
        </w:tc>
        <w:tc>
          <w:tcPr>
            <w:tcW w:w="7846" w:type="dxa"/>
          </w:tcPr>
          <w:p w:rsidR="00186EA1" w:rsidRDefault="00186EA1" w:rsidP="008477EB">
            <w:pPr>
              <w:spacing w:before="120"/>
            </w:pPr>
            <w:r>
              <w:t xml:space="preserve">All normative statements in requirements class: </w:t>
            </w:r>
            <w:r>
              <w:rPr>
                <w:i/>
              </w:rPr>
              <w:t>Multi-Surface C</w:t>
            </w:r>
            <w:r w:rsidRPr="006E3E21">
              <w:rPr>
                <w:i/>
              </w:rPr>
              <w:t>overage</w:t>
            </w:r>
          </w:p>
        </w:tc>
      </w:tr>
      <w:tr w:rsidR="00186EA1" w:rsidTr="008477EB">
        <w:tc>
          <w:tcPr>
            <w:tcW w:w="2121" w:type="dxa"/>
          </w:tcPr>
          <w:p w:rsidR="00186EA1" w:rsidRPr="00A46C7B" w:rsidRDefault="00186EA1" w:rsidP="008477EB">
            <w:pPr>
              <w:spacing w:before="120"/>
              <w:rPr>
                <w:b/>
              </w:rPr>
            </w:pPr>
            <w:r w:rsidRPr="00A46C7B">
              <w:rPr>
                <w:b/>
              </w:rPr>
              <w:lastRenderedPageBreak/>
              <w:t>Test purpose:</w:t>
            </w:r>
          </w:p>
        </w:tc>
        <w:tc>
          <w:tcPr>
            <w:tcW w:w="7846" w:type="dxa"/>
          </w:tcPr>
          <w:p w:rsidR="00186EA1" w:rsidRDefault="00186EA1" w:rsidP="008477EB">
            <w:pPr>
              <w:spacing w:before="120"/>
            </w:pPr>
            <w:r>
              <w:t>Verify that the specification under test conforms to all requirements of this con</w:t>
            </w:r>
            <w:r>
              <w:softHyphen/>
              <w:t>form</w:t>
            </w:r>
            <w:r>
              <w:softHyphen/>
              <w:t>ance class</w:t>
            </w:r>
          </w:p>
        </w:tc>
      </w:tr>
      <w:tr w:rsidR="00186EA1" w:rsidTr="008477EB">
        <w:tc>
          <w:tcPr>
            <w:tcW w:w="2121" w:type="dxa"/>
          </w:tcPr>
          <w:p w:rsidR="00186EA1" w:rsidRPr="00A46C7B" w:rsidRDefault="00186EA1" w:rsidP="008477EB">
            <w:pPr>
              <w:spacing w:before="120"/>
              <w:rPr>
                <w:b/>
              </w:rPr>
            </w:pPr>
            <w:r w:rsidRPr="00A46C7B">
              <w:rPr>
                <w:b/>
              </w:rPr>
              <w:t>Test method:</w:t>
            </w:r>
          </w:p>
        </w:tc>
        <w:tc>
          <w:tcPr>
            <w:tcW w:w="7846" w:type="dxa"/>
          </w:tcPr>
          <w:p w:rsidR="00186EA1" w:rsidRDefault="00186EA1" w:rsidP="008477EB">
            <w:pPr>
              <w:spacing w:before="120"/>
            </w:pPr>
            <w:r>
              <w:t>Evaluate the following tests for every requirement in turn; the overall test passes if every single test passes:</w:t>
            </w:r>
          </w:p>
          <w:p w:rsidR="00186EA1" w:rsidRPr="00924945" w:rsidRDefault="00186EA1" w:rsidP="00156AD0">
            <w:pPr>
              <w:pStyle w:val="ListParagraph"/>
              <w:numPr>
                <w:ilvl w:val="0"/>
                <w:numId w:val="15"/>
              </w:numPr>
              <w:tabs>
                <w:tab w:val="clear" w:pos="403"/>
              </w:tabs>
              <w:spacing w:after="240"/>
              <w:ind w:left="447"/>
              <w:jc w:val="left"/>
            </w:pPr>
            <w:r w:rsidRPr="00924945">
              <w:t>Requirement 3</w:t>
            </w:r>
            <w:r w:rsidR="006747F9">
              <w:t>4</w:t>
            </w:r>
            <w:r w:rsidRPr="00924945">
              <w:t>: https://standards.isotc211.org/19123/-1/1/req/</w:t>
            </w:r>
            <w:r>
              <w:t>multi-surface</w:t>
            </w:r>
            <w:r w:rsidRPr="00924945">
              <w:t>/multi-surface</w:t>
            </w:r>
          </w:p>
          <w:p w:rsidR="00186EA1" w:rsidRDefault="00186EA1" w:rsidP="006747F9">
            <w:pPr>
              <w:pStyle w:val="ListParagraph"/>
              <w:numPr>
                <w:ilvl w:val="0"/>
                <w:numId w:val="15"/>
              </w:numPr>
              <w:tabs>
                <w:tab w:val="clear" w:pos="403"/>
              </w:tabs>
              <w:spacing w:after="240"/>
              <w:ind w:left="447"/>
              <w:jc w:val="left"/>
            </w:pPr>
            <w:r w:rsidRPr="00924945">
              <w:t>Requirement 3</w:t>
            </w:r>
            <w:r w:rsidR="006747F9">
              <w:t>5</w:t>
            </w:r>
            <w:r w:rsidRPr="00924945">
              <w:t>: https://standards.isotc211.org/19123/-1/1/req/</w:t>
            </w:r>
            <w:r>
              <w:t>multi-surface</w:t>
            </w:r>
            <w:r w:rsidRPr="00924945">
              <w:t>/multi-surface-evaluate</w:t>
            </w:r>
          </w:p>
        </w:tc>
      </w:tr>
      <w:tr w:rsidR="00186EA1" w:rsidTr="008477EB">
        <w:tc>
          <w:tcPr>
            <w:tcW w:w="2121" w:type="dxa"/>
          </w:tcPr>
          <w:p w:rsidR="00186EA1" w:rsidRPr="00A46C7B" w:rsidRDefault="00186EA1" w:rsidP="008477EB">
            <w:pPr>
              <w:spacing w:before="120"/>
              <w:rPr>
                <w:b/>
              </w:rPr>
            </w:pPr>
            <w:r w:rsidRPr="00A46C7B">
              <w:rPr>
                <w:b/>
              </w:rPr>
              <w:t xml:space="preserve">Test type:  </w:t>
            </w:r>
          </w:p>
        </w:tc>
        <w:tc>
          <w:tcPr>
            <w:tcW w:w="7846" w:type="dxa"/>
          </w:tcPr>
          <w:p w:rsidR="00186EA1" w:rsidRDefault="00186EA1" w:rsidP="008477EB">
            <w:pPr>
              <w:spacing w:before="120"/>
            </w:pPr>
            <w:r>
              <w:t>Basic</w:t>
            </w:r>
          </w:p>
        </w:tc>
      </w:tr>
    </w:tbl>
    <w:p w:rsidR="00186EA1" w:rsidRDefault="00186EA1" w:rsidP="00E95338">
      <w:pPr>
        <w:pStyle w:val="a2"/>
        <w:numPr>
          <w:ilvl w:val="1"/>
          <w:numId w:val="3"/>
        </w:numPr>
      </w:pPr>
      <w:bookmarkStart w:id="361" w:name="_Toc88049465"/>
      <w:r w:rsidRPr="009E1D50">
        <w:t xml:space="preserve">Conformance </w:t>
      </w:r>
      <w:r w:rsidR="005204D4">
        <w:t>c</w:t>
      </w:r>
      <w:r w:rsidRPr="009E1D50">
        <w:t>lass Multi-Solid Coverage</w:t>
      </w:r>
      <w:bookmarkEnd w:id="361"/>
    </w:p>
    <w:tbl>
      <w:tblPr>
        <w:tblStyle w:val="TableGrid"/>
        <w:tblW w:w="0" w:type="auto"/>
        <w:tblLook w:val="04A0"/>
      </w:tblPr>
      <w:tblGrid>
        <w:gridCol w:w="2121"/>
        <w:gridCol w:w="7846"/>
      </w:tblGrid>
      <w:tr w:rsidR="00186EA1" w:rsidTr="008477EB">
        <w:tc>
          <w:tcPr>
            <w:tcW w:w="2121" w:type="dxa"/>
            <w:shd w:val="clear" w:color="auto" w:fill="F2F2F2" w:themeFill="background1" w:themeFillShade="F2"/>
          </w:tcPr>
          <w:p w:rsidR="00186EA1" w:rsidRPr="00B27BFD" w:rsidRDefault="00186EA1" w:rsidP="008477EB">
            <w:pPr>
              <w:spacing w:before="120"/>
              <w:rPr>
                <w:b/>
              </w:rPr>
            </w:pPr>
            <w:r w:rsidRPr="00B27BFD">
              <w:rPr>
                <w:b/>
              </w:rPr>
              <w:t xml:space="preserve">Conformance test  </w:t>
            </w:r>
          </w:p>
        </w:tc>
        <w:tc>
          <w:tcPr>
            <w:tcW w:w="7846" w:type="dxa"/>
            <w:shd w:val="clear" w:color="auto" w:fill="F2F2F2" w:themeFill="background1" w:themeFillShade="F2"/>
          </w:tcPr>
          <w:p w:rsidR="00186EA1" w:rsidRPr="00B27BFD" w:rsidRDefault="00186EA1" w:rsidP="008477EB">
            <w:pPr>
              <w:spacing w:before="120"/>
              <w:rPr>
                <w:b/>
              </w:rPr>
            </w:pPr>
            <w:r w:rsidRPr="00B27BFD">
              <w:rPr>
                <w:b/>
              </w:rPr>
              <w:t>https://standards.isotc211.org/19123/-1/1/conf/</w:t>
            </w:r>
            <w:r>
              <w:rPr>
                <w:b/>
              </w:rPr>
              <w:t>multi-solid/</w:t>
            </w:r>
            <w:r w:rsidRPr="00AC1F7A">
              <w:rPr>
                <w:b/>
              </w:rPr>
              <w:t>allRequirements</w:t>
            </w:r>
          </w:p>
        </w:tc>
      </w:tr>
      <w:tr w:rsidR="00186EA1" w:rsidTr="008477EB">
        <w:tc>
          <w:tcPr>
            <w:tcW w:w="2121" w:type="dxa"/>
          </w:tcPr>
          <w:p w:rsidR="00186EA1" w:rsidRPr="00A46C7B" w:rsidRDefault="00186EA1" w:rsidP="008477EB">
            <w:pPr>
              <w:spacing w:before="120"/>
              <w:rPr>
                <w:b/>
              </w:rPr>
            </w:pPr>
            <w:r w:rsidRPr="00A46C7B">
              <w:rPr>
                <w:b/>
              </w:rPr>
              <w:t>Reference</w:t>
            </w:r>
          </w:p>
        </w:tc>
        <w:tc>
          <w:tcPr>
            <w:tcW w:w="7846" w:type="dxa"/>
          </w:tcPr>
          <w:p w:rsidR="00186EA1" w:rsidRDefault="00186EA1" w:rsidP="008477EB">
            <w:pPr>
              <w:spacing w:before="120"/>
            </w:pPr>
            <w:r>
              <w:t xml:space="preserve">All normative statements in requirements class: </w:t>
            </w:r>
            <w:r>
              <w:rPr>
                <w:i/>
              </w:rPr>
              <w:t>Multi-Solid C</w:t>
            </w:r>
            <w:r w:rsidRPr="006E3E21">
              <w:rPr>
                <w:i/>
              </w:rPr>
              <w:t>overage</w:t>
            </w:r>
          </w:p>
        </w:tc>
      </w:tr>
      <w:tr w:rsidR="00186EA1" w:rsidTr="008477EB">
        <w:tc>
          <w:tcPr>
            <w:tcW w:w="2121" w:type="dxa"/>
          </w:tcPr>
          <w:p w:rsidR="00186EA1" w:rsidRPr="00A46C7B" w:rsidRDefault="00186EA1" w:rsidP="008477EB">
            <w:pPr>
              <w:spacing w:before="120"/>
              <w:rPr>
                <w:b/>
              </w:rPr>
            </w:pPr>
            <w:r w:rsidRPr="00A46C7B">
              <w:rPr>
                <w:b/>
              </w:rPr>
              <w:t>Test purpose:</w:t>
            </w:r>
          </w:p>
        </w:tc>
        <w:tc>
          <w:tcPr>
            <w:tcW w:w="7846" w:type="dxa"/>
          </w:tcPr>
          <w:p w:rsidR="00186EA1" w:rsidRDefault="00186EA1" w:rsidP="008477EB">
            <w:pPr>
              <w:spacing w:before="120"/>
            </w:pPr>
            <w:r>
              <w:t>Verify that the specification under test conforms to all requirements of this con</w:t>
            </w:r>
            <w:r>
              <w:softHyphen/>
              <w:t>form</w:t>
            </w:r>
            <w:r>
              <w:softHyphen/>
              <w:t>ance class</w:t>
            </w:r>
          </w:p>
        </w:tc>
      </w:tr>
      <w:tr w:rsidR="00186EA1" w:rsidTr="008477EB">
        <w:tc>
          <w:tcPr>
            <w:tcW w:w="2121" w:type="dxa"/>
          </w:tcPr>
          <w:p w:rsidR="00186EA1" w:rsidRPr="00A46C7B" w:rsidRDefault="00186EA1" w:rsidP="008477EB">
            <w:pPr>
              <w:spacing w:before="120"/>
              <w:rPr>
                <w:b/>
              </w:rPr>
            </w:pPr>
            <w:r w:rsidRPr="00A46C7B">
              <w:rPr>
                <w:b/>
              </w:rPr>
              <w:t>Test method:</w:t>
            </w:r>
          </w:p>
        </w:tc>
        <w:tc>
          <w:tcPr>
            <w:tcW w:w="7846" w:type="dxa"/>
          </w:tcPr>
          <w:p w:rsidR="00186EA1" w:rsidRDefault="00186EA1" w:rsidP="008477EB">
            <w:pPr>
              <w:spacing w:before="120"/>
            </w:pPr>
            <w:r>
              <w:t>Evaluate the following tests for every requirement in turn; the overall test passes if every single test passes:</w:t>
            </w:r>
          </w:p>
          <w:p w:rsidR="00186EA1" w:rsidRPr="006E2909" w:rsidRDefault="00186EA1" w:rsidP="00156AD0">
            <w:pPr>
              <w:pStyle w:val="ListParagraph"/>
              <w:numPr>
                <w:ilvl w:val="0"/>
                <w:numId w:val="15"/>
              </w:numPr>
              <w:tabs>
                <w:tab w:val="clear" w:pos="403"/>
              </w:tabs>
              <w:spacing w:after="240"/>
              <w:ind w:left="447"/>
              <w:jc w:val="left"/>
            </w:pPr>
            <w:r w:rsidRPr="006E2909">
              <w:t>Requirement 3</w:t>
            </w:r>
            <w:r w:rsidR="006747F9">
              <w:t>6</w:t>
            </w:r>
            <w:r w:rsidRPr="006E2909">
              <w:t>: https://standards.isotc211.org/19123/-1/1/req/</w:t>
            </w:r>
            <w:r>
              <w:t>multi-solid</w:t>
            </w:r>
            <w:r w:rsidRPr="006E2909">
              <w:t>/multi-solid</w:t>
            </w:r>
          </w:p>
          <w:p w:rsidR="00186EA1" w:rsidRDefault="00186EA1" w:rsidP="006747F9">
            <w:pPr>
              <w:pStyle w:val="ListParagraph"/>
              <w:numPr>
                <w:ilvl w:val="0"/>
                <w:numId w:val="15"/>
              </w:numPr>
              <w:tabs>
                <w:tab w:val="clear" w:pos="403"/>
              </w:tabs>
              <w:spacing w:after="240"/>
              <w:ind w:left="447"/>
              <w:jc w:val="left"/>
            </w:pPr>
            <w:r w:rsidRPr="006E2909">
              <w:t>Requirement 3</w:t>
            </w:r>
            <w:r w:rsidR="006747F9">
              <w:t>7</w:t>
            </w:r>
            <w:r w:rsidRPr="006E2909">
              <w:t>: https://standards.isotc211.org/19123/-1/1/req/</w:t>
            </w:r>
            <w:r>
              <w:t>multi-solid</w:t>
            </w:r>
            <w:r w:rsidRPr="006E2909">
              <w:t>/multi-solid-evaluate</w:t>
            </w:r>
          </w:p>
        </w:tc>
      </w:tr>
      <w:tr w:rsidR="00186EA1" w:rsidTr="008477EB">
        <w:tc>
          <w:tcPr>
            <w:tcW w:w="2121" w:type="dxa"/>
          </w:tcPr>
          <w:p w:rsidR="00186EA1" w:rsidRPr="00A46C7B" w:rsidRDefault="00186EA1" w:rsidP="008477EB">
            <w:pPr>
              <w:spacing w:before="120"/>
              <w:rPr>
                <w:b/>
              </w:rPr>
            </w:pPr>
            <w:r w:rsidRPr="00A46C7B">
              <w:rPr>
                <w:b/>
              </w:rPr>
              <w:t xml:space="preserve">Test type:  </w:t>
            </w:r>
          </w:p>
        </w:tc>
        <w:tc>
          <w:tcPr>
            <w:tcW w:w="7846" w:type="dxa"/>
          </w:tcPr>
          <w:p w:rsidR="00186EA1" w:rsidRDefault="00186EA1" w:rsidP="008477EB">
            <w:pPr>
              <w:spacing w:before="120"/>
            </w:pPr>
            <w:r>
              <w:t>Basic</w:t>
            </w:r>
          </w:p>
        </w:tc>
      </w:tr>
      <w:bookmarkEnd w:id="356"/>
      <w:bookmarkEnd w:id="357"/>
    </w:tbl>
    <w:p w:rsidR="00186EA1" w:rsidRPr="009E1D50" w:rsidRDefault="00186EA1" w:rsidP="00B72D29"/>
    <w:p w:rsidR="00B72D29" w:rsidRPr="00BC394B" w:rsidRDefault="00B72D29" w:rsidP="00B72D29">
      <w:pPr>
        <w:pStyle w:val="ANNEX"/>
        <w:numPr>
          <w:ilvl w:val="0"/>
          <w:numId w:val="3"/>
        </w:numPr>
      </w:pPr>
      <w:r w:rsidRPr="00AD6264">
        <w:rPr>
          <w:lang w:val="en-US"/>
        </w:rPr>
        <w:lastRenderedPageBreak/>
        <w:br/>
      </w:r>
      <w:bookmarkStart w:id="362" w:name="_Toc118292180"/>
      <w:r w:rsidRPr="00BC394B">
        <w:rPr>
          <w:b w:val="0"/>
        </w:rPr>
        <w:t>(</w:t>
      </w:r>
      <w:r>
        <w:rPr>
          <w:b w:val="0"/>
        </w:rPr>
        <w:t>informative</w:t>
      </w:r>
      <w:r w:rsidRPr="00BC394B">
        <w:rPr>
          <w:b w:val="0"/>
        </w:rPr>
        <w:t>)</w:t>
      </w:r>
      <w:r w:rsidRPr="00BC394B">
        <w:br/>
      </w:r>
      <w:r w:rsidRPr="00BC394B">
        <w:br/>
      </w:r>
      <w:r w:rsidRPr="00B72D29">
        <w:t>Interpolation methods</w:t>
      </w:r>
      <w:bookmarkEnd w:id="362"/>
    </w:p>
    <w:p w:rsidR="00186EA1" w:rsidRPr="009E1D50" w:rsidRDefault="00186EA1" w:rsidP="00E95338">
      <w:pPr>
        <w:pStyle w:val="a2"/>
        <w:numPr>
          <w:ilvl w:val="1"/>
          <w:numId w:val="3"/>
        </w:numPr>
      </w:pPr>
      <w:bookmarkStart w:id="363" w:name="_Toc43118345"/>
      <w:bookmarkStart w:id="364" w:name="_Toc88049467"/>
      <w:r w:rsidRPr="009E1D50">
        <w:t>General</w:t>
      </w:r>
      <w:bookmarkEnd w:id="363"/>
      <w:bookmarkEnd w:id="364"/>
    </w:p>
    <w:p w:rsidR="00186EA1" w:rsidRPr="009E1D50" w:rsidRDefault="00186EA1" w:rsidP="00186EA1">
      <w:r w:rsidRPr="009E1D50">
        <w:t xml:space="preserve">Evaluation of a continuous coverage involves interpolation between known feature attribute values associated with geometric objects in the spatio-temporal domain of the discrete coverage that is provided as control for the continuous coverage. There are several interpolation methods. Each is used in the context of specified geometric configurations (Table B.1). </w:t>
      </w:r>
    </w:p>
    <w:p w:rsidR="00186EA1" w:rsidRPr="009E1D50" w:rsidRDefault="00186EA1" w:rsidP="00186EA1">
      <w:r w:rsidRPr="009E1D50">
        <w:t xml:space="preserve">The enumerated data type </w:t>
      </w:r>
      <w:proofErr w:type="spellStart"/>
      <w:r w:rsidRPr="009E1D50">
        <w:t>InterpolationMethod</w:t>
      </w:r>
      <w:proofErr w:type="spellEnd"/>
      <w:r w:rsidRPr="009E1D50">
        <w:t xml:space="preserve"> includes the following methods: nearest neighbour, linear, quadratic, cubic, lost area, and </w:t>
      </w:r>
      <w:proofErr w:type="spellStart"/>
      <w:r w:rsidRPr="009E1D50">
        <w:t>barycentric</w:t>
      </w:r>
      <w:proofErr w:type="spellEnd"/>
      <w:r w:rsidRPr="009E1D50">
        <w:t>. These are described in B.2 through B.10.</w:t>
      </w:r>
      <w:r w:rsidR="00FF3700">
        <w:t xml:space="preserve"> A specific value, none, is reserved to express that no interpolation is applicable on the coverage holding this interpolation setting.</w:t>
      </w:r>
    </w:p>
    <w:p w:rsidR="00186EA1" w:rsidRPr="009E1D50" w:rsidRDefault="00186EA1" w:rsidP="00186EA1">
      <w:r w:rsidRPr="009E1D50">
        <w:t>A set of interpolation methods which also apply to coverages is given in ISO 19107. This document defines further interpolation techniques below; some of these are identical to interpolations defined in ISO</w:t>
      </w:r>
      <w:r w:rsidR="00B72D29">
        <w:t> </w:t>
      </w:r>
      <w:r w:rsidRPr="009E1D50">
        <w:t xml:space="preserve">19107, but are still kept </w:t>
      </w:r>
      <w:proofErr w:type="gramStart"/>
      <w:r w:rsidRPr="009E1D50">
        <w:t>to introduce</w:t>
      </w:r>
      <w:proofErr w:type="gramEnd"/>
      <w:r w:rsidRPr="009E1D50">
        <w:t xml:space="preserve"> them under the name that has been established by earlier versions of this document. Generally, an application or standard may define additional ways of interpolation.</w:t>
      </w:r>
    </w:p>
    <w:p w:rsidR="00186EA1" w:rsidRPr="009E1D50" w:rsidRDefault="00186EA1" w:rsidP="00186EA1">
      <w:r w:rsidRPr="009E1D50">
        <w:t xml:space="preserve">Since </w:t>
      </w:r>
      <w:proofErr w:type="spellStart"/>
      <w:r w:rsidRPr="009E1D50">
        <w:t>InterpolationMethod</w:t>
      </w:r>
      <w:proofErr w:type="spellEnd"/>
      <w:r w:rsidRPr="009E1D50">
        <w:t xml:space="preserve"> is a </w:t>
      </w:r>
      <w:proofErr w:type="spellStart"/>
      <w:r w:rsidRPr="009E1D50">
        <w:t>CodeList</w:t>
      </w:r>
      <w:proofErr w:type="spellEnd"/>
      <w:r w:rsidRPr="009E1D50">
        <w:t xml:space="preserve"> (Figure B.1) it may be extended in an application schema that specifies additional interpolation methods.</w:t>
      </w:r>
    </w:p>
    <w:p w:rsidR="00186EA1" w:rsidRPr="009E1D50" w:rsidRDefault="00031F1C" w:rsidP="00186EA1">
      <w:pPr>
        <w:jc w:val="center"/>
      </w:pPr>
      <w:r>
        <w:rPr>
          <w:noProof/>
          <w:lang w:val="en-US"/>
        </w:rPr>
        <w:drawing>
          <wp:inline distT="0" distB="0" distL="0" distR="0">
            <wp:extent cx="1590675" cy="1476375"/>
            <wp:effectExtent l="19050" t="0" r="9525" b="0"/>
            <wp:docPr id="2" name="Picture 1" descr="Figure B.1 Class Interpolation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B.1 Class InterpolationMethod.png"/>
                    <pic:cNvPicPr/>
                  </pic:nvPicPr>
                  <pic:blipFill>
                    <a:blip r:embed="rId63" cstate="print"/>
                    <a:stretch>
                      <a:fillRect/>
                    </a:stretch>
                  </pic:blipFill>
                  <pic:spPr>
                    <a:xfrm>
                      <a:off x="0" y="0"/>
                      <a:ext cx="1590675" cy="1476375"/>
                    </a:xfrm>
                    <a:prstGeom prst="rect">
                      <a:avLst/>
                    </a:prstGeom>
                  </pic:spPr>
                </pic:pic>
              </a:graphicData>
            </a:graphic>
          </wp:inline>
        </w:drawing>
      </w:r>
    </w:p>
    <w:p w:rsidR="00186EA1" w:rsidRPr="00B72D29" w:rsidRDefault="00186EA1" w:rsidP="00B72D29">
      <w:pPr>
        <w:pStyle w:val="AnnexFigureTitle"/>
        <w:tabs>
          <w:tab w:val="num" w:pos="113"/>
        </w:tabs>
        <w:ind w:left="340" w:hanging="227"/>
      </w:pPr>
      <w:r w:rsidRPr="00B72D29">
        <w:t xml:space="preserve">Figure B.1 — Interpolation method </w:t>
      </w:r>
      <w:proofErr w:type="spellStart"/>
      <w:r w:rsidRPr="00B72D29">
        <w:t>codelist</w:t>
      </w:r>
      <w:proofErr w:type="spellEnd"/>
    </w:p>
    <w:p w:rsidR="00186EA1" w:rsidRPr="009E1D50" w:rsidRDefault="00186EA1" w:rsidP="00186EA1"/>
    <w:p w:rsidR="00186EA1" w:rsidRPr="009E1D50" w:rsidRDefault="00186EA1" w:rsidP="00B72D29">
      <w:pPr>
        <w:pStyle w:val="AnnexTableTitle"/>
        <w:pageBreakBefore w:val="0"/>
        <w:tabs>
          <w:tab w:val="num" w:pos="0"/>
        </w:tabs>
      </w:pPr>
      <w:r w:rsidRPr="00B72D29">
        <w:t>Table </w:t>
      </w:r>
      <w:r w:rsidR="003578C6" w:rsidRPr="009E1D50">
        <w:fldChar w:fldCharType="begin"/>
      </w:r>
      <w:r w:rsidRPr="00B72D29">
        <w:instrText xml:space="preserve">\IF </w:instrText>
      </w:r>
      <w:r w:rsidR="003578C6" w:rsidRPr="009E1D50">
        <w:fldChar w:fldCharType="begin"/>
      </w:r>
      <w:r w:rsidRPr="00B72D29">
        <w:instrText xml:space="preserve">SEQ aaa \c </w:instrText>
      </w:r>
      <w:r w:rsidR="003578C6" w:rsidRPr="009E1D50">
        <w:fldChar w:fldCharType="separate"/>
      </w:r>
      <w:r w:rsidR="009F66C1">
        <w:rPr>
          <w:noProof/>
        </w:rPr>
        <w:instrText>0</w:instrText>
      </w:r>
      <w:r w:rsidR="003578C6" w:rsidRPr="009E1D50">
        <w:fldChar w:fldCharType="end"/>
      </w:r>
      <w:r w:rsidRPr="00B72D29">
        <w:instrText>&gt;= 1 "</w:instrText>
      </w:r>
      <w:r w:rsidR="003578C6" w:rsidRPr="009E1D50">
        <w:fldChar w:fldCharType="begin"/>
      </w:r>
      <w:r w:rsidRPr="00B72D29">
        <w:instrText xml:space="preserve">SEQ aaa \c \* ALPHABETIC </w:instrText>
      </w:r>
      <w:r w:rsidR="003578C6" w:rsidRPr="009E1D50">
        <w:fldChar w:fldCharType="separate"/>
      </w:r>
      <w:r w:rsidRPr="00B72D29">
        <w:instrText>B</w:instrText>
      </w:r>
      <w:r w:rsidR="003578C6" w:rsidRPr="009E1D50">
        <w:fldChar w:fldCharType="end"/>
      </w:r>
      <w:r w:rsidRPr="00B72D29">
        <w:instrText xml:space="preserve">." </w:instrText>
      </w:r>
      <w:r w:rsidR="003578C6" w:rsidRPr="009E1D50">
        <w:fldChar w:fldCharType="end"/>
      </w:r>
      <w:r w:rsidR="003578C6" w:rsidRPr="009E1D50">
        <w:fldChar w:fldCharType="begin"/>
      </w:r>
      <w:r w:rsidRPr="00B72D29">
        <w:instrText xml:space="preserve">SEQ Table </w:instrText>
      </w:r>
      <w:r w:rsidR="003578C6" w:rsidRPr="009E1D50">
        <w:fldChar w:fldCharType="separate"/>
      </w:r>
      <w:r w:rsidR="009F66C1">
        <w:rPr>
          <w:noProof/>
        </w:rPr>
        <w:t>3</w:t>
      </w:r>
      <w:r w:rsidR="003578C6" w:rsidRPr="009E1D50">
        <w:fldChar w:fldCharType="end"/>
      </w:r>
      <w:r w:rsidRPr="009E1D50">
        <w:t> — Interpolation methods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000"/>
      </w:tblPr>
      <w:tblGrid>
        <w:gridCol w:w="2268"/>
        <w:gridCol w:w="3402"/>
        <w:gridCol w:w="1588"/>
        <w:gridCol w:w="1588"/>
      </w:tblGrid>
      <w:tr w:rsidR="00186EA1" w:rsidRPr="00B72D29" w:rsidTr="00FF3700">
        <w:trPr>
          <w:cantSplit/>
          <w:jc w:val="center"/>
        </w:trPr>
        <w:tc>
          <w:tcPr>
            <w:tcW w:w="2268" w:type="dxa"/>
            <w:tcBorders>
              <w:top w:val="single" w:sz="12" w:space="0" w:color="auto"/>
              <w:bottom w:val="single" w:sz="12" w:space="0" w:color="auto"/>
              <w:right w:val="single" w:sz="6" w:space="0" w:color="auto"/>
            </w:tcBorders>
          </w:tcPr>
          <w:p w:rsidR="00186EA1" w:rsidRPr="00B72D29" w:rsidRDefault="00186EA1" w:rsidP="00B72D29">
            <w:pPr>
              <w:pStyle w:val="Tablebody"/>
              <w:rPr>
                <w:b/>
                <w:bCs/>
              </w:rPr>
            </w:pPr>
            <w:r w:rsidRPr="00B72D29">
              <w:rPr>
                <w:b/>
                <w:bCs/>
              </w:rPr>
              <w:t>Method</w:t>
            </w:r>
          </w:p>
        </w:tc>
        <w:tc>
          <w:tcPr>
            <w:tcW w:w="3402" w:type="dxa"/>
            <w:tcBorders>
              <w:top w:val="single" w:sz="12" w:space="0" w:color="auto"/>
              <w:left w:val="single" w:sz="6" w:space="0" w:color="auto"/>
              <w:bottom w:val="single" w:sz="12" w:space="0" w:color="auto"/>
              <w:right w:val="single" w:sz="6" w:space="0" w:color="auto"/>
            </w:tcBorders>
          </w:tcPr>
          <w:p w:rsidR="00186EA1" w:rsidRPr="00B72D29" w:rsidRDefault="00186EA1" w:rsidP="00B72D29">
            <w:pPr>
              <w:pStyle w:val="Tablebody"/>
              <w:rPr>
                <w:b/>
                <w:bCs/>
              </w:rPr>
            </w:pPr>
            <w:r w:rsidRPr="00B72D29">
              <w:rPr>
                <w:b/>
                <w:bCs/>
              </w:rPr>
              <w:t xml:space="preserve">Coverage </w:t>
            </w:r>
            <w:r w:rsidR="004D0DB8">
              <w:rPr>
                <w:b/>
                <w:bCs/>
              </w:rPr>
              <w:t>type</w:t>
            </w:r>
          </w:p>
        </w:tc>
        <w:tc>
          <w:tcPr>
            <w:tcW w:w="1588" w:type="dxa"/>
            <w:tcBorders>
              <w:top w:val="single" w:sz="12" w:space="0" w:color="auto"/>
              <w:left w:val="single" w:sz="6" w:space="0" w:color="auto"/>
              <w:bottom w:val="single" w:sz="12" w:space="0" w:color="auto"/>
              <w:right w:val="single" w:sz="6" w:space="0" w:color="auto"/>
            </w:tcBorders>
          </w:tcPr>
          <w:p w:rsidR="00186EA1" w:rsidRPr="00B72D29" w:rsidRDefault="00186EA1" w:rsidP="00B72D29">
            <w:pPr>
              <w:pStyle w:val="Tablebody"/>
              <w:rPr>
                <w:b/>
                <w:bCs/>
              </w:rPr>
            </w:pPr>
            <w:r w:rsidRPr="00B72D29">
              <w:rPr>
                <w:b/>
                <w:bCs/>
              </w:rPr>
              <w:t>Coverage Dimension</w:t>
            </w:r>
          </w:p>
        </w:tc>
        <w:tc>
          <w:tcPr>
            <w:tcW w:w="1588" w:type="dxa"/>
            <w:tcBorders>
              <w:top w:val="single" w:sz="12" w:space="0" w:color="auto"/>
              <w:left w:val="single" w:sz="6" w:space="0" w:color="auto"/>
              <w:bottom w:val="single" w:sz="12" w:space="0" w:color="auto"/>
            </w:tcBorders>
          </w:tcPr>
          <w:p w:rsidR="00186EA1" w:rsidRPr="00B72D29" w:rsidRDefault="00186EA1" w:rsidP="00B72D29">
            <w:pPr>
              <w:pStyle w:val="Tablebody"/>
              <w:rPr>
                <w:b/>
                <w:bCs/>
              </w:rPr>
            </w:pPr>
            <w:proofErr w:type="spellStart"/>
            <w:r w:rsidRPr="00B72D29">
              <w:rPr>
                <w:b/>
                <w:bCs/>
              </w:rPr>
              <w:t>Subclause</w:t>
            </w:r>
            <w:proofErr w:type="spellEnd"/>
          </w:p>
        </w:tc>
      </w:tr>
      <w:tr w:rsidR="00FF3700" w:rsidRPr="009E1D50" w:rsidTr="00FF3700">
        <w:trPr>
          <w:cantSplit/>
          <w:jc w:val="center"/>
        </w:trPr>
        <w:tc>
          <w:tcPr>
            <w:tcW w:w="2268" w:type="dxa"/>
            <w:tcBorders>
              <w:top w:val="single" w:sz="12" w:space="0" w:color="auto"/>
              <w:bottom w:val="single" w:sz="6" w:space="0" w:color="auto"/>
              <w:right w:val="single" w:sz="6" w:space="0" w:color="auto"/>
            </w:tcBorders>
          </w:tcPr>
          <w:p w:rsidR="00FF3700" w:rsidRPr="009E1D50" w:rsidRDefault="00FF3700" w:rsidP="00B72D29">
            <w:pPr>
              <w:pStyle w:val="Tablebody"/>
              <w:jc w:val="left"/>
            </w:pPr>
            <w:r>
              <w:t>None</w:t>
            </w:r>
          </w:p>
        </w:tc>
        <w:tc>
          <w:tcPr>
            <w:tcW w:w="3402" w:type="dxa"/>
            <w:tcBorders>
              <w:top w:val="single" w:sz="12" w:space="0" w:color="auto"/>
              <w:left w:val="single" w:sz="6" w:space="0" w:color="auto"/>
              <w:bottom w:val="single" w:sz="6" w:space="0" w:color="auto"/>
              <w:right w:val="single" w:sz="6" w:space="0" w:color="auto"/>
            </w:tcBorders>
          </w:tcPr>
          <w:p w:rsidR="00FF3700" w:rsidRPr="009E1D50" w:rsidRDefault="00FF3700" w:rsidP="00B72D29">
            <w:pPr>
              <w:pStyle w:val="Tablebody"/>
            </w:pPr>
            <w:r>
              <w:t>Any</w:t>
            </w:r>
          </w:p>
        </w:tc>
        <w:tc>
          <w:tcPr>
            <w:tcW w:w="1588" w:type="dxa"/>
            <w:tcBorders>
              <w:top w:val="single" w:sz="12" w:space="0" w:color="auto"/>
              <w:left w:val="single" w:sz="6" w:space="0" w:color="auto"/>
              <w:bottom w:val="single" w:sz="6" w:space="0" w:color="auto"/>
              <w:right w:val="single" w:sz="6" w:space="0" w:color="auto"/>
            </w:tcBorders>
          </w:tcPr>
          <w:p w:rsidR="00FF3700" w:rsidRPr="009E1D50" w:rsidRDefault="00FF3700" w:rsidP="00B72D29">
            <w:pPr>
              <w:pStyle w:val="Tablebody"/>
            </w:pPr>
            <w:r>
              <w:t>Any</w:t>
            </w:r>
          </w:p>
        </w:tc>
        <w:tc>
          <w:tcPr>
            <w:tcW w:w="1588" w:type="dxa"/>
            <w:tcBorders>
              <w:top w:val="single" w:sz="12" w:space="0" w:color="auto"/>
              <w:left w:val="single" w:sz="6" w:space="0" w:color="auto"/>
              <w:bottom w:val="single" w:sz="6" w:space="0" w:color="auto"/>
            </w:tcBorders>
          </w:tcPr>
          <w:p w:rsidR="00FF3700" w:rsidRPr="009E1D50" w:rsidRDefault="00FF3700" w:rsidP="00B72D29">
            <w:pPr>
              <w:pStyle w:val="Tablebody"/>
            </w:pPr>
            <w:r>
              <w:t>B.1</w:t>
            </w:r>
          </w:p>
        </w:tc>
      </w:tr>
      <w:tr w:rsidR="00186EA1" w:rsidRPr="009E1D50" w:rsidTr="00FF3700">
        <w:trPr>
          <w:cantSplit/>
          <w:jc w:val="center"/>
        </w:trPr>
        <w:tc>
          <w:tcPr>
            <w:tcW w:w="2268" w:type="dxa"/>
            <w:tcBorders>
              <w:top w:val="single" w:sz="6" w:space="0" w:color="auto"/>
              <w:bottom w:val="single" w:sz="6" w:space="0" w:color="auto"/>
              <w:right w:val="single" w:sz="6" w:space="0" w:color="auto"/>
            </w:tcBorders>
          </w:tcPr>
          <w:p w:rsidR="00186EA1" w:rsidRPr="009E1D50" w:rsidRDefault="00186EA1" w:rsidP="00B72D29">
            <w:pPr>
              <w:pStyle w:val="Tablebody"/>
              <w:jc w:val="left"/>
            </w:pPr>
            <w:r w:rsidRPr="009E1D50">
              <w:t xml:space="preserve">Nearest </w:t>
            </w:r>
            <w:r w:rsidR="002E688F">
              <w:t>n</w:t>
            </w:r>
            <w:r w:rsidRPr="009E1D50">
              <w:t>eighbour</w:t>
            </w:r>
          </w:p>
        </w:tc>
        <w:tc>
          <w:tcPr>
            <w:tcW w:w="3402" w:type="dxa"/>
            <w:tcBorders>
              <w:top w:val="single" w:sz="6" w:space="0" w:color="auto"/>
              <w:left w:val="single" w:sz="6" w:space="0" w:color="auto"/>
              <w:bottom w:val="single" w:sz="6" w:space="0" w:color="auto"/>
              <w:right w:val="single" w:sz="6" w:space="0" w:color="auto"/>
            </w:tcBorders>
          </w:tcPr>
          <w:p w:rsidR="00186EA1" w:rsidRPr="009E1D50" w:rsidRDefault="00186EA1" w:rsidP="00B72D29">
            <w:pPr>
              <w:pStyle w:val="Tablebody"/>
            </w:pPr>
            <w:r w:rsidRPr="009E1D50">
              <w:t>Any</w:t>
            </w:r>
          </w:p>
        </w:tc>
        <w:tc>
          <w:tcPr>
            <w:tcW w:w="1588" w:type="dxa"/>
            <w:tcBorders>
              <w:top w:val="single" w:sz="6" w:space="0" w:color="auto"/>
              <w:left w:val="single" w:sz="6" w:space="0" w:color="auto"/>
              <w:bottom w:val="single" w:sz="6" w:space="0" w:color="auto"/>
              <w:right w:val="single" w:sz="6" w:space="0" w:color="auto"/>
            </w:tcBorders>
          </w:tcPr>
          <w:p w:rsidR="00186EA1" w:rsidRPr="009E1D50" w:rsidRDefault="00186EA1" w:rsidP="00B72D29">
            <w:pPr>
              <w:pStyle w:val="Tablebody"/>
            </w:pPr>
            <w:r w:rsidRPr="009E1D50">
              <w:t>Any</w:t>
            </w:r>
          </w:p>
        </w:tc>
        <w:tc>
          <w:tcPr>
            <w:tcW w:w="1588" w:type="dxa"/>
            <w:tcBorders>
              <w:top w:val="single" w:sz="6" w:space="0" w:color="auto"/>
              <w:left w:val="single" w:sz="6" w:space="0" w:color="auto"/>
              <w:bottom w:val="single" w:sz="6" w:space="0" w:color="auto"/>
            </w:tcBorders>
          </w:tcPr>
          <w:p w:rsidR="00186EA1" w:rsidRPr="009E1D50" w:rsidRDefault="00186EA1" w:rsidP="00B72D29">
            <w:pPr>
              <w:pStyle w:val="Tablebody"/>
            </w:pPr>
            <w:r w:rsidRPr="009E1D50">
              <w:t>B.2</w:t>
            </w:r>
          </w:p>
        </w:tc>
      </w:tr>
      <w:tr w:rsidR="00186EA1" w:rsidRPr="009E1D50" w:rsidTr="008477EB">
        <w:trPr>
          <w:cantSplit/>
          <w:jc w:val="center"/>
        </w:trPr>
        <w:tc>
          <w:tcPr>
            <w:tcW w:w="2268" w:type="dxa"/>
            <w:tcBorders>
              <w:top w:val="single" w:sz="6" w:space="0" w:color="auto"/>
              <w:bottom w:val="single" w:sz="6" w:space="0" w:color="auto"/>
              <w:right w:val="single" w:sz="6" w:space="0" w:color="auto"/>
            </w:tcBorders>
          </w:tcPr>
          <w:p w:rsidR="00186EA1" w:rsidRPr="009E1D50" w:rsidRDefault="00186EA1" w:rsidP="00B72D29">
            <w:pPr>
              <w:pStyle w:val="Tablebody"/>
              <w:jc w:val="left"/>
            </w:pPr>
            <w:r w:rsidRPr="009E1D50">
              <w:t>Linear</w:t>
            </w:r>
          </w:p>
        </w:tc>
        <w:tc>
          <w:tcPr>
            <w:tcW w:w="3402" w:type="dxa"/>
            <w:tcBorders>
              <w:top w:val="single" w:sz="6" w:space="0" w:color="auto"/>
              <w:left w:val="single" w:sz="6" w:space="0" w:color="auto"/>
              <w:bottom w:val="single" w:sz="6" w:space="0" w:color="auto"/>
              <w:right w:val="single" w:sz="6" w:space="0" w:color="auto"/>
            </w:tcBorders>
          </w:tcPr>
          <w:p w:rsidR="00186EA1" w:rsidRPr="009E1D50" w:rsidRDefault="00186EA1" w:rsidP="00B72D29">
            <w:pPr>
              <w:pStyle w:val="Tablebody"/>
            </w:pPr>
            <w:r w:rsidRPr="009E1D50">
              <w:t>Any</w:t>
            </w:r>
          </w:p>
        </w:tc>
        <w:tc>
          <w:tcPr>
            <w:tcW w:w="1588" w:type="dxa"/>
            <w:tcBorders>
              <w:top w:val="single" w:sz="6" w:space="0" w:color="auto"/>
              <w:left w:val="single" w:sz="6" w:space="0" w:color="auto"/>
              <w:bottom w:val="single" w:sz="6" w:space="0" w:color="auto"/>
              <w:right w:val="single" w:sz="6" w:space="0" w:color="auto"/>
            </w:tcBorders>
          </w:tcPr>
          <w:p w:rsidR="00186EA1" w:rsidRPr="009E1D50" w:rsidRDefault="00186EA1" w:rsidP="00B72D29">
            <w:pPr>
              <w:pStyle w:val="Tablebody"/>
            </w:pPr>
            <w:r w:rsidRPr="009E1D50">
              <w:t>Any</w:t>
            </w:r>
            <w:r w:rsidRPr="009E1D50" w:rsidDel="003053A2">
              <w:t xml:space="preserve"> </w:t>
            </w:r>
          </w:p>
        </w:tc>
        <w:tc>
          <w:tcPr>
            <w:tcW w:w="1588" w:type="dxa"/>
            <w:tcBorders>
              <w:top w:val="single" w:sz="6" w:space="0" w:color="auto"/>
              <w:left w:val="single" w:sz="6" w:space="0" w:color="auto"/>
              <w:bottom w:val="single" w:sz="6" w:space="0" w:color="auto"/>
            </w:tcBorders>
          </w:tcPr>
          <w:p w:rsidR="00186EA1" w:rsidRPr="009E1D50" w:rsidRDefault="00186EA1" w:rsidP="00B72D29">
            <w:pPr>
              <w:pStyle w:val="Tablebody"/>
            </w:pPr>
            <w:r w:rsidRPr="009E1D50">
              <w:t>B.3</w:t>
            </w:r>
          </w:p>
        </w:tc>
      </w:tr>
      <w:tr w:rsidR="00186EA1" w:rsidRPr="009E1D50" w:rsidTr="008477EB">
        <w:trPr>
          <w:cantSplit/>
          <w:jc w:val="center"/>
        </w:trPr>
        <w:tc>
          <w:tcPr>
            <w:tcW w:w="2268" w:type="dxa"/>
            <w:tcBorders>
              <w:top w:val="single" w:sz="6" w:space="0" w:color="auto"/>
              <w:bottom w:val="single" w:sz="6" w:space="0" w:color="auto"/>
              <w:right w:val="single" w:sz="6" w:space="0" w:color="auto"/>
            </w:tcBorders>
          </w:tcPr>
          <w:p w:rsidR="00186EA1" w:rsidRPr="009E1D50" w:rsidRDefault="00186EA1" w:rsidP="00B72D29">
            <w:pPr>
              <w:pStyle w:val="Tablebody"/>
              <w:jc w:val="left"/>
            </w:pPr>
            <w:r w:rsidRPr="009E1D50">
              <w:t>Quadratic</w:t>
            </w:r>
          </w:p>
        </w:tc>
        <w:tc>
          <w:tcPr>
            <w:tcW w:w="3402" w:type="dxa"/>
            <w:tcBorders>
              <w:top w:val="single" w:sz="6" w:space="0" w:color="auto"/>
              <w:left w:val="single" w:sz="6" w:space="0" w:color="auto"/>
              <w:bottom w:val="single" w:sz="6" w:space="0" w:color="auto"/>
              <w:right w:val="single" w:sz="6" w:space="0" w:color="auto"/>
            </w:tcBorders>
          </w:tcPr>
          <w:p w:rsidR="00186EA1" w:rsidRPr="009E1D50" w:rsidRDefault="00186EA1" w:rsidP="00B72D29">
            <w:pPr>
              <w:pStyle w:val="Tablebody"/>
            </w:pPr>
            <w:r w:rsidRPr="009E1D50">
              <w:t>Any</w:t>
            </w:r>
          </w:p>
        </w:tc>
        <w:tc>
          <w:tcPr>
            <w:tcW w:w="1588" w:type="dxa"/>
            <w:tcBorders>
              <w:top w:val="single" w:sz="6" w:space="0" w:color="auto"/>
              <w:left w:val="single" w:sz="6" w:space="0" w:color="auto"/>
              <w:bottom w:val="single" w:sz="6" w:space="0" w:color="auto"/>
              <w:right w:val="single" w:sz="6" w:space="0" w:color="auto"/>
            </w:tcBorders>
          </w:tcPr>
          <w:p w:rsidR="00186EA1" w:rsidRPr="009E1D50" w:rsidRDefault="00186EA1" w:rsidP="00B72D29">
            <w:pPr>
              <w:pStyle w:val="Tablebody"/>
            </w:pPr>
            <w:r w:rsidRPr="009E1D50">
              <w:t>Any</w:t>
            </w:r>
            <w:r w:rsidRPr="009E1D50" w:rsidDel="003053A2">
              <w:t xml:space="preserve"> </w:t>
            </w:r>
          </w:p>
        </w:tc>
        <w:tc>
          <w:tcPr>
            <w:tcW w:w="1588" w:type="dxa"/>
            <w:tcBorders>
              <w:top w:val="single" w:sz="6" w:space="0" w:color="auto"/>
              <w:left w:val="single" w:sz="6" w:space="0" w:color="auto"/>
              <w:bottom w:val="single" w:sz="6" w:space="0" w:color="auto"/>
            </w:tcBorders>
          </w:tcPr>
          <w:p w:rsidR="00186EA1" w:rsidRPr="009E1D50" w:rsidRDefault="00186EA1" w:rsidP="00B72D29">
            <w:pPr>
              <w:pStyle w:val="Tablebody"/>
            </w:pPr>
            <w:r w:rsidRPr="009E1D50">
              <w:t>B.4</w:t>
            </w:r>
          </w:p>
        </w:tc>
      </w:tr>
      <w:tr w:rsidR="00186EA1" w:rsidRPr="009E1D50" w:rsidTr="008477EB">
        <w:trPr>
          <w:cantSplit/>
          <w:jc w:val="center"/>
        </w:trPr>
        <w:tc>
          <w:tcPr>
            <w:tcW w:w="2268" w:type="dxa"/>
            <w:tcBorders>
              <w:top w:val="single" w:sz="6" w:space="0" w:color="auto"/>
              <w:bottom w:val="single" w:sz="6" w:space="0" w:color="auto"/>
              <w:right w:val="single" w:sz="6" w:space="0" w:color="auto"/>
            </w:tcBorders>
          </w:tcPr>
          <w:p w:rsidR="00186EA1" w:rsidRPr="009E1D50" w:rsidRDefault="00186EA1" w:rsidP="00B72D29">
            <w:pPr>
              <w:pStyle w:val="Tablebody"/>
              <w:jc w:val="left"/>
            </w:pPr>
            <w:r w:rsidRPr="009E1D50">
              <w:t>Cubic</w:t>
            </w:r>
          </w:p>
        </w:tc>
        <w:tc>
          <w:tcPr>
            <w:tcW w:w="3402" w:type="dxa"/>
            <w:tcBorders>
              <w:top w:val="single" w:sz="6" w:space="0" w:color="auto"/>
              <w:left w:val="single" w:sz="6" w:space="0" w:color="auto"/>
              <w:bottom w:val="single" w:sz="6" w:space="0" w:color="auto"/>
              <w:right w:val="single" w:sz="6" w:space="0" w:color="auto"/>
            </w:tcBorders>
          </w:tcPr>
          <w:p w:rsidR="00186EA1" w:rsidRPr="009E1D50" w:rsidRDefault="00186EA1" w:rsidP="00B72D29">
            <w:pPr>
              <w:pStyle w:val="Tablebody"/>
            </w:pPr>
            <w:r w:rsidRPr="009E1D50">
              <w:t>Any</w:t>
            </w:r>
          </w:p>
        </w:tc>
        <w:tc>
          <w:tcPr>
            <w:tcW w:w="1588" w:type="dxa"/>
            <w:tcBorders>
              <w:top w:val="single" w:sz="6" w:space="0" w:color="auto"/>
              <w:left w:val="single" w:sz="6" w:space="0" w:color="auto"/>
              <w:bottom w:val="single" w:sz="6" w:space="0" w:color="auto"/>
              <w:right w:val="single" w:sz="6" w:space="0" w:color="auto"/>
            </w:tcBorders>
          </w:tcPr>
          <w:p w:rsidR="00186EA1" w:rsidRPr="009E1D50" w:rsidRDefault="00186EA1" w:rsidP="00B72D29">
            <w:pPr>
              <w:pStyle w:val="Tablebody"/>
            </w:pPr>
            <w:r w:rsidRPr="009E1D50">
              <w:t>Any</w:t>
            </w:r>
            <w:r w:rsidRPr="009E1D50" w:rsidDel="003053A2">
              <w:t xml:space="preserve"> </w:t>
            </w:r>
          </w:p>
        </w:tc>
        <w:tc>
          <w:tcPr>
            <w:tcW w:w="1588" w:type="dxa"/>
            <w:tcBorders>
              <w:top w:val="single" w:sz="6" w:space="0" w:color="auto"/>
              <w:left w:val="single" w:sz="6" w:space="0" w:color="auto"/>
              <w:bottom w:val="single" w:sz="6" w:space="0" w:color="auto"/>
            </w:tcBorders>
          </w:tcPr>
          <w:p w:rsidR="00186EA1" w:rsidRPr="009E1D50" w:rsidRDefault="00186EA1" w:rsidP="00B72D29">
            <w:pPr>
              <w:pStyle w:val="Tablebody"/>
            </w:pPr>
            <w:r w:rsidRPr="009E1D50">
              <w:t>B.5</w:t>
            </w:r>
          </w:p>
        </w:tc>
      </w:tr>
      <w:tr w:rsidR="00186EA1" w:rsidRPr="009E1D50" w:rsidTr="008477EB">
        <w:trPr>
          <w:cantSplit/>
          <w:jc w:val="center"/>
        </w:trPr>
        <w:tc>
          <w:tcPr>
            <w:tcW w:w="2268" w:type="dxa"/>
            <w:tcBorders>
              <w:top w:val="single" w:sz="6" w:space="0" w:color="auto"/>
              <w:bottom w:val="single" w:sz="6" w:space="0" w:color="auto"/>
              <w:right w:val="single" w:sz="6" w:space="0" w:color="auto"/>
            </w:tcBorders>
          </w:tcPr>
          <w:p w:rsidR="00186EA1" w:rsidRPr="009E1D50" w:rsidRDefault="00186EA1" w:rsidP="00B72D29">
            <w:pPr>
              <w:pStyle w:val="Tablebody"/>
              <w:jc w:val="left"/>
            </w:pPr>
            <w:r w:rsidRPr="009E1D50">
              <w:t xml:space="preserve">Lost </w:t>
            </w:r>
            <w:r w:rsidR="002E688F">
              <w:t>ar</w:t>
            </w:r>
            <w:r w:rsidRPr="009E1D50">
              <w:t>ea</w:t>
            </w:r>
          </w:p>
        </w:tc>
        <w:tc>
          <w:tcPr>
            <w:tcW w:w="3402" w:type="dxa"/>
            <w:tcBorders>
              <w:top w:val="single" w:sz="6" w:space="0" w:color="auto"/>
              <w:left w:val="single" w:sz="6" w:space="0" w:color="auto"/>
              <w:bottom w:val="single" w:sz="6" w:space="0" w:color="auto"/>
              <w:right w:val="single" w:sz="6" w:space="0" w:color="auto"/>
            </w:tcBorders>
          </w:tcPr>
          <w:p w:rsidR="00186EA1" w:rsidRPr="009E1D50" w:rsidRDefault="00186EA1" w:rsidP="00BC644F">
            <w:pPr>
              <w:pStyle w:val="Tablebody"/>
            </w:pPr>
            <w:proofErr w:type="spellStart"/>
            <w:r w:rsidRPr="009E1D50">
              <w:t>Thiessen</w:t>
            </w:r>
            <w:proofErr w:type="spellEnd"/>
            <w:r w:rsidRPr="009E1D50">
              <w:t xml:space="preserve"> </w:t>
            </w:r>
            <w:r w:rsidR="00BC644F">
              <w:t>p</w:t>
            </w:r>
            <w:r w:rsidR="00BC644F" w:rsidRPr="009E1D50">
              <w:t>olygon</w:t>
            </w:r>
            <w:r w:rsidRPr="009E1D50">
              <w:t xml:space="preserve">, </w:t>
            </w:r>
            <w:r w:rsidR="00E00633">
              <w:t>hexagonal</w:t>
            </w:r>
            <w:r w:rsidRPr="009E1D50">
              <w:t xml:space="preserve"> </w:t>
            </w:r>
            <w:r w:rsidR="00BC644F">
              <w:t>g</w:t>
            </w:r>
            <w:r w:rsidR="00BC644F" w:rsidRPr="009E1D50">
              <w:t>rid</w:t>
            </w:r>
          </w:p>
        </w:tc>
        <w:tc>
          <w:tcPr>
            <w:tcW w:w="1588" w:type="dxa"/>
            <w:tcBorders>
              <w:top w:val="single" w:sz="6" w:space="0" w:color="auto"/>
              <w:left w:val="single" w:sz="6" w:space="0" w:color="auto"/>
              <w:bottom w:val="single" w:sz="6" w:space="0" w:color="auto"/>
              <w:right w:val="single" w:sz="6" w:space="0" w:color="auto"/>
            </w:tcBorders>
          </w:tcPr>
          <w:p w:rsidR="00186EA1" w:rsidRPr="009E1D50" w:rsidRDefault="00186EA1" w:rsidP="00B72D29">
            <w:pPr>
              <w:pStyle w:val="Tablebody"/>
            </w:pPr>
            <w:r w:rsidRPr="009E1D50">
              <w:t>2</w:t>
            </w:r>
          </w:p>
        </w:tc>
        <w:tc>
          <w:tcPr>
            <w:tcW w:w="1588" w:type="dxa"/>
            <w:tcBorders>
              <w:top w:val="single" w:sz="6" w:space="0" w:color="auto"/>
              <w:left w:val="single" w:sz="6" w:space="0" w:color="auto"/>
              <w:bottom w:val="single" w:sz="6" w:space="0" w:color="auto"/>
            </w:tcBorders>
          </w:tcPr>
          <w:p w:rsidR="00186EA1" w:rsidRPr="009E1D50" w:rsidRDefault="00186EA1" w:rsidP="00B72D29">
            <w:pPr>
              <w:pStyle w:val="Tablebody"/>
            </w:pPr>
            <w:r w:rsidRPr="009E1D50">
              <w:t>B.6</w:t>
            </w:r>
          </w:p>
        </w:tc>
      </w:tr>
      <w:tr w:rsidR="00186EA1" w:rsidRPr="009E1D50" w:rsidTr="00B72D29">
        <w:trPr>
          <w:cantSplit/>
          <w:jc w:val="center"/>
        </w:trPr>
        <w:tc>
          <w:tcPr>
            <w:tcW w:w="2268" w:type="dxa"/>
            <w:tcBorders>
              <w:top w:val="single" w:sz="6" w:space="0" w:color="auto"/>
              <w:bottom w:val="single" w:sz="12" w:space="0" w:color="auto"/>
              <w:right w:val="single" w:sz="6" w:space="0" w:color="auto"/>
            </w:tcBorders>
          </w:tcPr>
          <w:p w:rsidR="00186EA1" w:rsidRPr="009E1D50" w:rsidRDefault="00186EA1" w:rsidP="00B72D29">
            <w:pPr>
              <w:pStyle w:val="Tablebody"/>
              <w:jc w:val="left"/>
            </w:pPr>
            <w:proofErr w:type="spellStart"/>
            <w:r w:rsidRPr="009E1D50">
              <w:t>Barycentric</w:t>
            </w:r>
            <w:proofErr w:type="spellEnd"/>
          </w:p>
        </w:tc>
        <w:tc>
          <w:tcPr>
            <w:tcW w:w="3402" w:type="dxa"/>
            <w:tcBorders>
              <w:top w:val="single" w:sz="6" w:space="0" w:color="auto"/>
              <w:left w:val="single" w:sz="6" w:space="0" w:color="auto"/>
              <w:bottom w:val="single" w:sz="12" w:space="0" w:color="auto"/>
              <w:right w:val="single" w:sz="6" w:space="0" w:color="auto"/>
            </w:tcBorders>
          </w:tcPr>
          <w:p w:rsidR="00186EA1" w:rsidRPr="009E1D50" w:rsidRDefault="00186EA1" w:rsidP="00B72D29">
            <w:pPr>
              <w:pStyle w:val="Tablebody"/>
            </w:pPr>
            <w:r w:rsidRPr="009E1D50">
              <w:t>TIN</w:t>
            </w:r>
          </w:p>
        </w:tc>
        <w:tc>
          <w:tcPr>
            <w:tcW w:w="1588" w:type="dxa"/>
            <w:tcBorders>
              <w:top w:val="single" w:sz="6" w:space="0" w:color="auto"/>
              <w:left w:val="single" w:sz="6" w:space="0" w:color="auto"/>
              <w:bottom w:val="single" w:sz="12" w:space="0" w:color="auto"/>
              <w:right w:val="single" w:sz="6" w:space="0" w:color="auto"/>
            </w:tcBorders>
          </w:tcPr>
          <w:p w:rsidR="00186EA1" w:rsidRPr="009E1D50" w:rsidRDefault="00186EA1" w:rsidP="00B72D29">
            <w:pPr>
              <w:pStyle w:val="Tablebody"/>
            </w:pPr>
            <w:r w:rsidRPr="009E1D50">
              <w:t>2</w:t>
            </w:r>
          </w:p>
        </w:tc>
        <w:tc>
          <w:tcPr>
            <w:tcW w:w="1588" w:type="dxa"/>
            <w:tcBorders>
              <w:top w:val="single" w:sz="6" w:space="0" w:color="auto"/>
              <w:left w:val="single" w:sz="6" w:space="0" w:color="auto"/>
              <w:bottom w:val="single" w:sz="12" w:space="0" w:color="auto"/>
            </w:tcBorders>
          </w:tcPr>
          <w:p w:rsidR="00186EA1" w:rsidRPr="009E1D50" w:rsidRDefault="00186EA1" w:rsidP="00B72D29">
            <w:pPr>
              <w:pStyle w:val="Tablebody"/>
            </w:pPr>
            <w:r w:rsidRPr="009E1D50">
              <w:t>B.7</w:t>
            </w:r>
          </w:p>
        </w:tc>
      </w:tr>
    </w:tbl>
    <w:p w:rsidR="00186EA1" w:rsidRPr="009E1D50" w:rsidRDefault="00186EA1" w:rsidP="00E95338">
      <w:pPr>
        <w:pStyle w:val="a2"/>
        <w:numPr>
          <w:ilvl w:val="1"/>
          <w:numId w:val="3"/>
        </w:numPr>
      </w:pPr>
      <w:bookmarkStart w:id="365" w:name="_Toc498150426"/>
      <w:bookmarkStart w:id="366" w:name="_Toc535830217"/>
      <w:bookmarkStart w:id="367" w:name="_Ref48901395"/>
      <w:bookmarkStart w:id="368" w:name="_Toc43118346"/>
      <w:bookmarkStart w:id="369" w:name="_Toc88049468"/>
      <w:r w:rsidRPr="009E1D50">
        <w:lastRenderedPageBreak/>
        <w:t>Nearest neighbour interpolation</w:t>
      </w:r>
      <w:bookmarkEnd w:id="365"/>
      <w:bookmarkEnd w:id="366"/>
      <w:bookmarkEnd w:id="367"/>
      <w:bookmarkEnd w:id="368"/>
      <w:bookmarkEnd w:id="369"/>
    </w:p>
    <w:p w:rsidR="00186EA1" w:rsidRPr="009E1D50" w:rsidRDefault="00186EA1" w:rsidP="00186EA1">
      <w:r w:rsidRPr="009E1D50">
        <w:t xml:space="preserve">Nearest neighbour interpolation can be applied to any coverage. It generates a feature attribute value at a </w:t>
      </w:r>
      <w:r w:rsidR="006418E3">
        <w:t>direct position</w:t>
      </w:r>
      <w:r w:rsidRPr="009E1D50">
        <w:t xml:space="preserve"> by assigning it the feature attribute value associated with the nearest </w:t>
      </w:r>
      <w:r w:rsidR="006418E3">
        <w:t>direct position</w:t>
      </w:r>
      <w:r w:rsidRPr="009E1D50">
        <w:t xml:space="preserve"> in the spatio-temporal domain of the coverage. Nearest neighbour interpolation extends a discrete coverage to a step function defined on the convex hull of the domain objects in the domain of the coverage. Nearest neighbour interpolation is the only interpolation method described in this document that can be used to interpolate nominal or ordinal range values.</w:t>
      </w:r>
    </w:p>
    <w:p w:rsidR="00186EA1" w:rsidRPr="009E1D50" w:rsidRDefault="00186EA1" w:rsidP="00E95338">
      <w:pPr>
        <w:pStyle w:val="a2"/>
        <w:numPr>
          <w:ilvl w:val="1"/>
          <w:numId w:val="3"/>
        </w:numPr>
      </w:pPr>
      <w:bookmarkStart w:id="370" w:name="_Toc498150427"/>
      <w:bookmarkStart w:id="371" w:name="_Toc535830218"/>
      <w:bookmarkStart w:id="372" w:name="_Toc43118347"/>
      <w:bookmarkStart w:id="373" w:name="_Toc88049469"/>
      <w:r w:rsidRPr="009E1D50">
        <w:t>Linear interpolation</w:t>
      </w:r>
      <w:bookmarkEnd w:id="370"/>
      <w:bookmarkEnd w:id="371"/>
      <w:bookmarkEnd w:id="372"/>
      <w:bookmarkEnd w:id="373"/>
    </w:p>
    <w:p w:rsidR="00186EA1" w:rsidRPr="009E1D50" w:rsidRDefault="00186EA1" w:rsidP="00186EA1">
      <w:r w:rsidRPr="009E1D50">
        <w:t xml:space="preserve">Linear interpolation serves to compute values between </w:t>
      </w:r>
      <w:r w:rsidR="006418E3">
        <w:t>direct position</w:t>
      </w:r>
      <w:r w:rsidRPr="009E1D50">
        <w:t xml:space="preserve">s in any-dimensional domains through a </w:t>
      </w:r>
      <w:r w:rsidR="00C7674D">
        <w:t>linear</w:t>
      </w:r>
      <w:r w:rsidR="00C7674D" w:rsidRPr="009E1D50">
        <w:t xml:space="preserve"> </w:t>
      </w:r>
      <w:proofErr w:type="spellStart"/>
      <w:r w:rsidRPr="009E1D50">
        <w:t>polynom</w:t>
      </w:r>
      <w:proofErr w:type="spellEnd"/>
      <w:r w:rsidRPr="009E1D50">
        <w:t>. The mathematical principle is shown for the one-dimensional and two-dimensional cases.</w:t>
      </w:r>
    </w:p>
    <w:p w:rsidR="00186EA1" w:rsidRPr="009E1D50" w:rsidRDefault="00186EA1" w:rsidP="00186EA1">
      <w:r w:rsidRPr="009E1D50">
        <w:t>1-D linear interpolation is commonly used to interpolate along curves. It is based on the assumption that feature attribute values at different positions along the curve differ in proportion to the distances between those positions:</w:t>
      </w:r>
    </w:p>
    <w:p w:rsidR="00186EA1" w:rsidRPr="009E1D50" w:rsidRDefault="00186EA1" w:rsidP="00F77C8D">
      <w:r w:rsidRPr="009E1D50">
        <w:t>Given two point value pairs (</w:t>
      </w:r>
      <w:r w:rsidRPr="009E1D50">
        <w:rPr>
          <w:rFonts w:ascii="Times New Roman" w:hAnsi="Times New Roman"/>
          <w:i/>
          <w:iCs/>
        </w:rPr>
        <w:t>p</w:t>
      </w:r>
      <w:r w:rsidRPr="009E1D50">
        <w:rPr>
          <w:position w:val="-6"/>
          <w:sz w:val="16"/>
        </w:rPr>
        <w:t>s</w:t>
      </w:r>
      <w:r w:rsidRPr="009E1D50">
        <w:t xml:space="preserve">, </w:t>
      </w:r>
      <w:r w:rsidRPr="009E1D50">
        <w:rPr>
          <w:rFonts w:ascii="Times New Roman" w:hAnsi="Times New Roman"/>
          <w:i/>
          <w:iCs/>
        </w:rPr>
        <w:t>v</w:t>
      </w:r>
      <w:r w:rsidRPr="009E1D50">
        <w:rPr>
          <w:position w:val="-6"/>
          <w:sz w:val="16"/>
        </w:rPr>
        <w:t>s</w:t>
      </w:r>
      <w:r w:rsidRPr="009E1D50">
        <w:t>) and (</w:t>
      </w:r>
      <w:r w:rsidRPr="009E1D50">
        <w:rPr>
          <w:rFonts w:ascii="Times New Roman" w:hAnsi="Times New Roman"/>
          <w:i/>
          <w:iCs/>
        </w:rPr>
        <w:t>p</w:t>
      </w:r>
      <w:r w:rsidRPr="009E1D50">
        <w:rPr>
          <w:position w:val="-6"/>
          <w:sz w:val="16"/>
        </w:rPr>
        <w:t>t</w:t>
      </w:r>
      <w:r w:rsidRPr="009E1D50">
        <w:t xml:space="preserve">, </w:t>
      </w:r>
      <w:r w:rsidRPr="009E1D50">
        <w:rPr>
          <w:rFonts w:ascii="Times New Roman" w:hAnsi="Times New Roman"/>
          <w:i/>
          <w:iCs/>
        </w:rPr>
        <w:t>v</w:t>
      </w:r>
      <w:r w:rsidRPr="009E1D50">
        <w:rPr>
          <w:position w:val="-6"/>
          <w:sz w:val="16"/>
        </w:rPr>
        <w:t>t</w:t>
      </w:r>
      <w:r w:rsidRPr="009E1D50">
        <w:t xml:space="preserve">), where </w:t>
      </w:r>
      <w:r w:rsidRPr="009E1D50">
        <w:rPr>
          <w:rFonts w:ascii="Times New Roman" w:hAnsi="Times New Roman"/>
          <w:i/>
          <w:iCs/>
        </w:rPr>
        <w:t>p</w:t>
      </w:r>
      <w:r w:rsidRPr="009E1D50">
        <w:rPr>
          <w:position w:val="-6"/>
          <w:sz w:val="16"/>
        </w:rPr>
        <w:t>s</w:t>
      </w:r>
      <w:r w:rsidRPr="009E1D50">
        <w:t xml:space="preserve"> is the start point and </w:t>
      </w:r>
      <w:r w:rsidRPr="009E1D50">
        <w:rPr>
          <w:rFonts w:ascii="Times New Roman" w:hAnsi="Times New Roman"/>
          <w:i/>
          <w:iCs/>
        </w:rPr>
        <w:t>p</w:t>
      </w:r>
      <w:r w:rsidRPr="009E1D50">
        <w:rPr>
          <w:position w:val="-6"/>
          <w:sz w:val="16"/>
        </w:rPr>
        <w:t>t</w:t>
      </w:r>
      <w:r w:rsidRPr="009E1D50">
        <w:t xml:space="preserve"> is the end point of a value segment, and </w:t>
      </w:r>
      <w:r w:rsidRPr="009E1D50">
        <w:rPr>
          <w:rFonts w:ascii="Times New Roman" w:hAnsi="Times New Roman"/>
          <w:i/>
          <w:iCs/>
        </w:rPr>
        <w:t>v</w:t>
      </w:r>
      <w:r w:rsidRPr="009E1D50">
        <w:rPr>
          <w:position w:val="-6"/>
          <w:sz w:val="16"/>
        </w:rPr>
        <w:t>s</w:t>
      </w:r>
      <w:r w:rsidRPr="009E1D50">
        <w:t xml:space="preserve"> and </w:t>
      </w:r>
      <w:r w:rsidRPr="009E1D50">
        <w:rPr>
          <w:rFonts w:ascii="Times New Roman" w:hAnsi="Times New Roman"/>
          <w:i/>
          <w:iCs/>
        </w:rPr>
        <w:t>v</w:t>
      </w:r>
      <w:r w:rsidRPr="009E1D50">
        <w:rPr>
          <w:position w:val="-6"/>
          <w:sz w:val="16"/>
        </w:rPr>
        <w:t>t</w:t>
      </w:r>
      <w:r w:rsidRPr="009E1D50">
        <w:t xml:space="preserve"> are the range values associated with those points, the range value </w:t>
      </w:r>
      <w:r w:rsidRPr="009E1D50">
        <w:rPr>
          <w:rFonts w:ascii="Times New Roman" w:hAnsi="Times New Roman"/>
          <w:i/>
          <w:iCs/>
        </w:rPr>
        <w:t>v</w:t>
      </w:r>
      <w:r w:rsidRPr="009E1D50">
        <w:t xml:space="preserve"> associated with the direct position </w:t>
      </w:r>
      <w:r w:rsidRPr="009E1D50">
        <w:rPr>
          <w:rFonts w:ascii="Times New Roman" w:hAnsi="Times New Roman"/>
          <w:i/>
          <w:iCs/>
        </w:rPr>
        <w:t>x</w:t>
      </w:r>
      <w:r w:rsidRPr="009E1D50">
        <w:t xml:space="preserve"> is</w:t>
      </w:r>
      <w:r w:rsidR="002E688F">
        <w:t xml:space="preserve"> shown in Formula (B.1):</w:t>
      </w:r>
    </w:p>
    <w:p w:rsidR="00186EA1" w:rsidRPr="00181D64" w:rsidRDefault="00186EA1" w:rsidP="00186EA1">
      <w:pPr>
        <w:pStyle w:val="Formula"/>
        <w:rPr>
          <w:lang w:val="nb-NO"/>
        </w:rPr>
      </w:pPr>
      <w:r w:rsidRPr="00181D64">
        <w:rPr>
          <w:rFonts w:ascii="Times New Roman" w:hAnsi="Times New Roman"/>
          <w:i/>
          <w:iCs/>
          <w:lang w:val="nb-NO"/>
        </w:rPr>
        <w:t>v</w:t>
      </w:r>
      <w:r w:rsidRPr="00181D64">
        <w:rPr>
          <w:rFonts w:ascii="Times New Roman" w:hAnsi="Times New Roman"/>
          <w:iCs/>
          <w:lang w:val="nb-NO"/>
        </w:rPr>
        <w:t>(</w:t>
      </w:r>
      <w:r w:rsidRPr="00181D64">
        <w:rPr>
          <w:rFonts w:ascii="Times New Roman" w:hAnsi="Times New Roman"/>
          <w:i/>
          <w:iCs/>
          <w:lang w:val="nb-NO"/>
        </w:rPr>
        <w:t>x</w:t>
      </w:r>
      <w:r w:rsidRPr="00181D64">
        <w:rPr>
          <w:rFonts w:ascii="Times New Roman" w:hAnsi="Times New Roman"/>
          <w:iCs/>
          <w:lang w:val="nb-NO"/>
        </w:rPr>
        <w:t>)</w:t>
      </w:r>
      <w:r w:rsidRPr="00181D64">
        <w:rPr>
          <w:lang w:val="nb-NO"/>
        </w:rPr>
        <w:t> = </w:t>
      </w:r>
      <w:r w:rsidRPr="00181D64">
        <w:rPr>
          <w:rFonts w:ascii="Times New Roman" w:hAnsi="Times New Roman"/>
          <w:i/>
          <w:iCs/>
          <w:lang w:val="nb-NO"/>
        </w:rPr>
        <w:t>v</w:t>
      </w:r>
      <w:r w:rsidRPr="00181D64">
        <w:rPr>
          <w:position w:val="-6"/>
          <w:sz w:val="16"/>
          <w:lang w:val="nb-NO"/>
        </w:rPr>
        <w:t>s</w:t>
      </w:r>
      <w:r w:rsidRPr="00181D64">
        <w:rPr>
          <w:lang w:val="nb-NO"/>
        </w:rPr>
        <w:t> + (</w:t>
      </w:r>
      <w:r w:rsidRPr="00181D64">
        <w:rPr>
          <w:rFonts w:ascii="Times New Roman" w:hAnsi="Times New Roman"/>
          <w:i/>
          <w:iCs/>
          <w:lang w:val="nb-NO"/>
        </w:rPr>
        <w:t>v</w:t>
      </w:r>
      <w:r w:rsidRPr="00181D64">
        <w:rPr>
          <w:position w:val="-6"/>
          <w:sz w:val="16"/>
          <w:lang w:val="nb-NO"/>
        </w:rPr>
        <w:t>t</w:t>
      </w:r>
      <w:r w:rsidRPr="00181D64">
        <w:rPr>
          <w:lang w:val="nb-NO"/>
        </w:rPr>
        <w:t> </w:t>
      </w:r>
      <w:r w:rsidRPr="009E1D50">
        <w:sym w:font="Symbol" w:char="F02D"/>
      </w:r>
      <w:r w:rsidRPr="00181D64">
        <w:rPr>
          <w:lang w:val="nb-NO"/>
        </w:rPr>
        <w:t> </w:t>
      </w:r>
      <w:r w:rsidRPr="00181D64">
        <w:rPr>
          <w:rFonts w:ascii="Times New Roman" w:hAnsi="Times New Roman"/>
          <w:i/>
          <w:iCs/>
          <w:lang w:val="nb-NO"/>
        </w:rPr>
        <w:t>v</w:t>
      </w:r>
      <w:r w:rsidRPr="00181D64">
        <w:rPr>
          <w:position w:val="-6"/>
          <w:sz w:val="16"/>
          <w:lang w:val="nb-NO"/>
        </w:rPr>
        <w:t>s</w:t>
      </w:r>
      <w:r w:rsidRPr="00181D64">
        <w:rPr>
          <w:lang w:val="nb-NO"/>
        </w:rPr>
        <w:t>) ((</w:t>
      </w:r>
      <w:r w:rsidRPr="00181D64">
        <w:rPr>
          <w:rFonts w:ascii="Times New Roman" w:hAnsi="Times New Roman"/>
          <w:i/>
          <w:iCs/>
          <w:lang w:val="nb-NO"/>
        </w:rPr>
        <w:t>x</w:t>
      </w:r>
      <w:r w:rsidRPr="00181D64">
        <w:rPr>
          <w:lang w:val="nb-NO"/>
        </w:rPr>
        <w:t> </w:t>
      </w:r>
      <w:r w:rsidRPr="009E1D50">
        <w:sym w:font="Symbol" w:char="F02D"/>
      </w:r>
      <w:r w:rsidRPr="00181D64">
        <w:rPr>
          <w:lang w:val="nb-NO"/>
        </w:rPr>
        <w:t> </w:t>
      </w:r>
      <w:r w:rsidRPr="00181D64">
        <w:rPr>
          <w:rFonts w:ascii="Times New Roman" w:hAnsi="Times New Roman"/>
          <w:i/>
          <w:iCs/>
          <w:lang w:val="nb-NO"/>
        </w:rPr>
        <w:t>p</w:t>
      </w:r>
      <w:r w:rsidRPr="00181D64">
        <w:rPr>
          <w:position w:val="-6"/>
          <w:sz w:val="16"/>
          <w:lang w:val="nb-NO"/>
        </w:rPr>
        <w:t>s</w:t>
      </w:r>
      <w:r w:rsidRPr="00181D64">
        <w:rPr>
          <w:lang w:val="nb-NO"/>
        </w:rPr>
        <w:t>)/(</w:t>
      </w:r>
      <w:r w:rsidRPr="00181D64">
        <w:rPr>
          <w:rFonts w:ascii="Times New Roman" w:hAnsi="Times New Roman"/>
          <w:i/>
          <w:iCs/>
          <w:lang w:val="nb-NO"/>
        </w:rPr>
        <w:t>p</w:t>
      </w:r>
      <w:r w:rsidRPr="00181D64">
        <w:rPr>
          <w:position w:val="-6"/>
          <w:sz w:val="16"/>
          <w:lang w:val="nb-NO"/>
        </w:rPr>
        <w:t>t</w:t>
      </w:r>
      <w:r w:rsidRPr="00181D64">
        <w:rPr>
          <w:lang w:val="nb-NO"/>
        </w:rPr>
        <w:t> </w:t>
      </w:r>
      <w:r w:rsidRPr="009E1D50">
        <w:sym w:font="Symbol" w:char="F02D"/>
      </w:r>
      <w:r w:rsidRPr="00181D64">
        <w:rPr>
          <w:lang w:val="nb-NO"/>
        </w:rPr>
        <w:t> </w:t>
      </w:r>
      <w:r w:rsidRPr="00181D64">
        <w:rPr>
          <w:rFonts w:ascii="Times New Roman" w:hAnsi="Times New Roman"/>
          <w:i/>
          <w:iCs/>
          <w:lang w:val="nb-NO"/>
        </w:rPr>
        <w:t>p</w:t>
      </w:r>
      <w:r w:rsidRPr="00181D64">
        <w:rPr>
          <w:position w:val="-6"/>
          <w:sz w:val="16"/>
          <w:lang w:val="nb-NO"/>
        </w:rPr>
        <w:t>s</w:t>
      </w:r>
      <w:r w:rsidRPr="00181D64">
        <w:rPr>
          <w:lang w:val="nb-NO"/>
        </w:rPr>
        <w:t>))</w:t>
      </w:r>
      <w:r w:rsidR="00E537E9">
        <w:rPr>
          <w:lang w:val="nb-NO"/>
        </w:rPr>
        <w:tab/>
        <w:t>(B.1)</w:t>
      </w:r>
    </w:p>
    <w:p w:rsidR="00186EA1" w:rsidRPr="009E1D50" w:rsidRDefault="00186EA1" w:rsidP="00186EA1">
      <w:r w:rsidRPr="009E1D50">
        <w:t xml:space="preserve">Bilinear interpolation is used to compute range values at </w:t>
      </w:r>
      <w:r w:rsidR="006418E3">
        <w:t>direct position</w:t>
      </w:r>
      <w:r w:rsidRPr="009E1D50">
        <w:t xml:space="preserve">s in two dimensions. Given a direct position </w:t>
      </w:r>
      <w:r w:rsidRPr="009E1D50">
        <w:rPr>
          <w:rFonts w:ascii="Times New Roman" w:hAnsi="Times New Roman"/>
          <w:i/>
          <w:iCs/>
        </w:rPr>
        <w:t>p</w:t>
      </w:r>
      <w:r w:rsidRPr="009E1D50">
        <w:t xml:space="preserve"> contained in a grid cell whose vertices are </w:t>
      </w:r>
      <w:r w:rsidRPr="009E1D50">
        <w:rPr>
          <w:rFonts w:ascii="Times New Roman" w:hAnsi="Times New Roman"/>
          <w:i/>
          <w:iCs/>
        </w:rPr>
        <w:t>V</w:t>
      </w:r>
      <w:r w:rsidRPr="009E1D50">
        <w:t xml:space="preserve">, </w:t>
      </w:r>
      <w:r w:rsidRPr="009E1D50">
        <w:rPr>
          <w:rFonts w:ascii="Times New Roman" w:hAnsi="Times New Roman"/>
          <w:i/>
          <w:iCs/>
        </w:rPr>
        <w:t>V</w:t>
      </w:r>
      <w:r w:rsidRPr="009E1D50">
        <w:t> + </w:t>
      </w:r>
      <w:r w:rsidRPr="009E1D50">
        <w:rPr>
          <w:rFonts w:ascii="Times New Roman" w:hAnsi="Times New Roman"/>
          <w:i/>
          <w:iCs/>
        </w:rPr>
        <w:t>V</w:t>
      </w:r>
      <w:r w:rsidRPr="009E1D50">
        <w:rPr>
          <w:position w:val="-6"/>
          <w:sz w:val="16"/>
        </w:rPr>
        <w:t>1</w:t>
      </w:r>
      <w:r w:rsidRPr="009E1D50">
        <w:t xml:space="preserve">, </w:t>
      </w:r>
      <w:r w:rsidRPr="009E1D50">
        <w:rPr>
          <w:rFonts w:ascii="Times New Roman" w:hAnsi="Times New Roman"/>
          <w:i/>
          <w:iCs/>
        </w:rPr>
        <w:t>V</w:t>
      </w:r>
      <w:r w:rsidRPr="009E1D50">
        <w:t> + </w:t>
      </w:r>
      <w:r w:rsidRPr="009E1D50">
        <w:rPr>
          <w:rFonts w:ascii="Times New Roman" w:hAnsi="Times New Roman"/>
          <w:i/>
          <w:iCs/>
        </w:rPr>
        <w:t>V</w:t>
      </w:r>
      <w:r w:rsidRPr="009E1D50">
        <w:rPr>
          <w:position w:val="-6"/>
          <w:sz w:val="16"/>
        </w:rPr>
        <w:t>2</w:t>
      </w:r>
      <w:r w:rsidRPr="009E1D50">
        <w:t xml:space="preserve">, and </w:t>
      </w:r>
      <w:r w:rsidRPr="009E1D50">
        <w:rPr>
          <w:rFonts w:ascii="Times New Roman" w:hAnsi="Times New Roman"/>
          <w:i/>
          <w:iCs/>
        </w:rPr>
        <w:t>V</w:t>
      </w:r>
      <w:r w:rsidRPr="009E1D50">
        <w:t> + </w:t>
      </w:r>
      <w:r w:rsidRPr="009E1D50">
        <w:rPr>
          <w:rFonts w:ascii="Times New Roman" w:hAnsi="Times New Roman"/>
          <w:i/>
          <w:iCs/>
        </w:rPr>
        <w:t>V</w:t>
      </w:r>
      <w:r w:rsidRPr="009E1D50">
        <w:rPr>
          <w:position w:val="-6"/>
          <w:sz w:val="16"/>
        </w:rPr>
        <w:t>1</w:t>
      </w:r>
      <w:r w:rsidRPr="009E1D50">
        <w:t> + </w:t>
      </w:r>
      <w:r w:rsidRPr="009E1D50">
        <w:rPr>
          <w:rFonts w:ascii="Times New Roman" w:hAnsi="Times New Roman"/>
          <w:i/>
          <w:iCs/>
        </w:rPr>
        <w:t>V</w:t>
      </w:r>
      <w:r w:rsidRPr="009E1D50">
        <w:rPr>
          <w:position w:val="-6"/>
          <w:sz w:val="16"/>
        </w:rPr>
        <w:t>2</w:t>
      </w:r>
      <w:r w:rsidRPr="009E1D50">
        <w:t xml:space="preserve">,  and with </w:t>
      </w:r>
      <w:r w:rsidRPr="009E1D50">
        <w:rPr>
          <w:snapToGrid w:val="0"/>
        </w:rPr>
        <w:t xml:space="preserve">range </w:t>
      </w:r>
      <w:r w:rsidRPr="009E1D50">
        <w:t xml:space="preserve">values at these vertices of </w:t>
      </w:r>
      <w:r w:rsidRPr="009E1D50">
        <w:rPr>
          <w:rFonts w:ascii="Times New Roman" w:hAnsi="Times New Roman"/>
          <w:i/>
          <w:iCs/>
        </w:rPr>
        <w:t>w</w:t>
      </w:r>
      <w:r w:rsidRPr="009E1D50">
        <w:rPr>
          <w:position w:val="-6"/>
          <w:sz w:val="16"/>
        </w:rPr>
        <w:t>1</w:t>
      </w:r>
      <w:r w:rsidRPr="009E1D50">
        <w:t xml:space="preserve">, </w:t>
      </w:r>
      <w:r w:rsidRPr="009E1D50">
        <w:rPr>
          <w:rFonts w:ascii="Times New Roman" w:hAnsi="Times New Roman"/>
          <w:i/>
          <w:iCs/>
        </w:rPr>
        <w:t>w</w:t>
      </w:r>
      <w:r w:rsidRPr="009E1D50">
        <w:rPr>
          <w:position w:val="-6"/>
          <w:sz w:val="16"/>
        </w:rPr>
        <w:t>2</w:t>
      </w:r>
      <w:r w:rsidRPr="009E1D50">
        <w:t xml:space="preserve">, </w:t>
      </w:r>
      <w:r w:rsidRPr="009E1D50">
        <w:rPr>
          <w:rFonts w:ascii="Times New Roman" w:hAnsi="Times New Roman"/>
          <w:i/>
          <w:iCs/>
        </w:rPr>
        <w:t>w</w:t>
      </w:r>
      <w:r w:rsidRPr="009E1D50">
        <w:rPr>
          <w:position w:val="-6"/>
          <w:sz w:val="16"/>
        </w:rPr>
        <w:t>3</w:t>
      </w:r>
      <w:r w:rsidRPr="009E1D50">
        <w:t xml:space="preserve">, and </w:t>
      </w:r>
      <w:r w:rsidRPr="009E1D50">
        <w:rPr>
          <w:rFonts w:ascii="Times New Roman" w:hAnsi="Times New Roman"/>
          <w:i/>
          <w:iCs/>
        </w:rPr>
        <w:t>w</w:t>
      </w:r>
      <w:r w:rsidRPr="009E1D50">
        <w:rPr>
          <w:position w:val="-6"/>
          <w:sz w:val="16"/>
        </w:rPr>
        <w:t>4</w:t>
      </w:r>
      <w:r w:rsidRPr="009E1D50">
        <w:t xml:space="preserve">, respectively, there are unique numbers </w:t>
      </w:r>
      <w:r w:rsidRPr="009E1D50">
        <w:rPr>
          <w:rFonts w:ascii="Times New Roman" w:hAnsi="Times New Roman"/>
          <w:i/>
          <w:iCs/>
        </w:rPr>
        <w:t>x</w:t>
      </w:r>
      <w:r w:rsidRPr="009E1D50">
        <w:t xml:space="preserve"> and </w:t>
      </w:r>
      <w:r w:rsidRPr="009E1D50">
        <w:rPr>
          <w:rFonts w:ascii="Times New Roman" w:hAnsi="Times New Roman"/>
          <w:i/>
          <w:iCs/>
        </w:rPr>
        <w:t>y</w:t>
      </w:r>
      <w:r w:rsidRPr="009E1D50">
        <w:t>, with 0 </w:t>
      </w:r>
      <w:r w:rsidRPr="009E1D50">
        <w:sym w:font="Symbol" w:char="F03C"/>
      </w:r>
      <w:r w:rsidRPr="009E1D50">
        <w:t> </w:t>
      </w:r>
      <w:r w:rsidRPr="009E1D50">
        <w:rPr>
          <w:rFonts w:ascii="Times New Roman" w:hAnsi="Times New Roman"/>
          <w:i/>
          <w:iCs/>
        </w:rPr>
        <w:t>x</w:t>
      </w:r>
      <w:r w:rsidRPr="009E1D50">
        <w:t> </w:t>
      </w:r>
      <w:r w:rsidRPr="009E1D50">
        <w:sym w:font="Symbol" w:char="F03C"/>
      </w:r>
      <w:r w:rsidRPr="009E1D50">
        <w:t> 1, and 0 </w:t>
      </w:r>
      <w:r w:rsidRPr="009E1D50">
        <w:sym w:font="Symbol" w:char="F03C"/>
      </w:r>
      <w:r w:rsidRPr="009E1D50">
        <w:t> </w:t>
      </w:r>
      <w:r w:rsidRPr="009E1D50">
        <w:rPr>
          <w:rFonts w:ascii="Times New Roman" w:hAnsi="Times New Roman"/>
          <w:i/>
          <w:iCs/>
        </w:rPr>
        <w:t>y</w:t>
      </w:r>
      <w:r w:rsidRPr="009E1D50">
        <w:t> </w:t>
      </w:r>
      <w:r w:rsidRPr="009E1D50">
        <w:sym w:font="Symbol" w:char="F03C"/>
      </w:r>
      <w:r w:rsidRPr="009E1D50">
        <w:t xml:space="preserve"> 1 such that </w:t>
      </w:r>
      <w:r w:rsidRPr="009E1D50">
        <w:rPr>
          <w:rFonts w:ascii="Times New Roman" w:hAnsi="Times New Roman"/>
          <w:i/>
          <w:iCs/>
        </w:rPr>
        <w:t>p</w:t>
      </w:r>
      <w:r w:rsidRPr="009E1D50">
        <w:t> = </w:t>
      </w:r>
      <w:r w:rsidRPr="009E1D50">
        <w:rPr>
          <w:rFonts w:ascii="Times New Roman" w:hAnsi="Times New Roman"/>
          <w:i/>
          <w:iCs/>
        </w:rPr>
        <w:t>V</w:t>
      </w:r>
      <w:r w:rsidRPr="009E1D50">
        <w:t> + </w:t>
      </w:r>
      <w:proofErr w:type="spellStart"/>
      <w:r w:rsidRPr="009E1D50">
        <w:rPr>
          <w:rFonts w:ascii="Times New Roman" w:hAnsi="Times New Roman"/>
          <w:i/>
          <w:iCs/>
        </w:rPr>
        <w:t>xV</w:t>
      </w:r>
      <w:proofErr w:type="spellEnd"/>
      <w:r w:rsidRPr="009E1D50">
        <w:rPr>
          <w:position w:val="-6"/>
          <w:sz w:val="16"/>
        </w:rPr>
        <w:t>1</w:t>
      </w:r>
      <w:r w:rsidRPr="009E1D50">
        <w:t> + </w:t>
      </w:r>
      <w:proofErr w:type="spellStart"/>
      <w:r w:rsidRPr="009E1D50">
        <w:rPr>
          <w:rFonts w:ascii="Times New Roman" w:hAnsi="Times New Roman"/>
          <w:i/>
          <w:iCs/>
        </w:rPr>
        <w:t>yV</w:t>
      </w:r>
      <w:proofErr w:type="spellEnd"/>
      <w:r w:rsidRPr="009E1D50">
        <w:rPr>
          <w:position w:val="-6"/>
          <w:sz w:val="16"/>
        </w:rPr>
        <w:t>2</w:t>
      </w:r>
      <w:r w:rsidRPr="009E1D50">
        <w:t xml:space="preserve">. The </w:t>
      </w:r>
      <w:r w:rsidRPr="009E1D50">
        <w:rPr>
          <w:snapToGrid w:val="0"/>
        </w:rPr>
        <w:t>range value</w:t>
      </w:r>
      <w:r w:rsidRPr="009E1D50">
        <w:t xml:space="preserve"> at </w:t>
      </w:r>
      <w:r w:rsidRPr="009E1D50">
        <w:rPr>
          <w:rFonts w:ascii="Times New Roman" w:hAnsi="Times New Roman"/>
          <w:i/>
          <w:iCs/>
        </w:rPr>
        <w:t>p</w:t>
      </w:r>
      <w:r w:rsidRPr="009E1D50">
        <w:t xml:space="preserve"> is</w:t>
      </w:r>
      <w:r w:rsidR="00541512">
        <w:t xml:space="preserve"> shown in Formula (B.2)</w:t>
      </w:r>
      <w:r w:rsidRPr="009E1D50">
        <w:t>:</w:t>
      </w:r>
    </w:p>
    <w:p w:rsidR="00186EA1" w:rsidRPr="00E537E9" w:rsidRDefault="00186EA1" w:rsidP="00186EA1">
      <w:pPr>
        <w:pStyle w:val="Formula"/>
        <w:rPr>
          <w:lang w:val="nb-NO"/>
        </w:rPr>
      </w:pPr>
      <w:proofErr w:type="gramStart"/>
      <w:r w:rsidRPr="008962B8">
        <w:rPr>
          <w:rFonts w:ascii="Times New Roman" w:hAnsi="Times New Roman"/>
          <w:i/>
          <w:iCs/>
          <w:lang w:val="en-US"/>
        </w:rPr>
        <w:t>w</w:t>
      </w:r>
      <w:r w:rsidRPr="008962B8">
        <w:rPr>
          <w:rFonts w:ascii="Times New Roman" w:hAnsi="Times New Roman"/>
          <w:iCs/>
          <w:lang w:val="en-US"/>
        </w:rPr>
        <w:t>(</w:t>
      </w:r>
      <w:proofErr w:type="spellStart"/>
      <w:proofErr w:type="gramEnd"/>
      <w:r w:rsidRPr="008962B8">
        <w:rPr>
          <w:rFonts w:ascii="Times New Roman" w:hAnsi="Times New Roman"/>
          <w:i/>
          <w:iCs/>
          <w:lang w:val="en-US"/>
        </w:rPr>
        <w:t>x,y</w:t>
      </w:r>
      <w:proofErr w:type="spellEnd"/>
      <w:r w:rsidRPr="008962B8">
        <w:rPr>
          <w:rFonts w:ascii="Times New Roman" w:hAnsi="Times New Roman"/>
          <w:iCs/>
          <w:lang w:val="en-US"/>
        </w:rPr>
        <w:t>)</w:t>
      </w:r>
      <w:r w:rsidRPr="008962B8">
        <w:rPr>
          <w:lang w:val="en-US"/>
        </w:rPr>
        <w:t xml:space="preserve"> = (1-</w:t>
      </w:r>
      <w:r w:rsidRPr="008962B8">
        <w:rPr>
          <w:rFonts w:ascii="Times New Roman" w:hAnsi="Times New Roman"/>
          <w:i/>
          <w:iCs/>
          <w:lang w:val="en-US"/>
        </w:rPr>
        <w:t>x</w:t>
      </w:r>
      <w:r w:rsidRPr="008962B8">
        <w:rPr>
          <w:lang w:val="en-US"/>
        </w:rPr>
        <w:t>)(1-</w:t>
      </w:r>
      <w:r w:rsidRPr="008962B8">
        <w:rPr>
          <w:rFonts w:ascii="Times New Roman" w:hAnsi="Times New Roman"/>
          <w:i/>
          <w:iCs/>
          <w:lang w:val="en-US"/>
        </w:rPr>
        <w:t>y</w:t>
      </w:r>
      <w:r w:rsidRPr="008962B8">
        <w:rPr>
          <w:lang w:val="en-US"/>
        </w:rPr>
        <w:t xml:space="preserve">) </w:t>
      </w:r>
      <w:r w:rsidRPr="008962B8">
        <w:rPr>
          <w:rFonts w:ascii="Times New Roman" w:hAnsi="Times New Roman"/>
          <w:i/>
          <w:iCs/>
          <w:lang w:val="en-US"/>
        </w:rPr>
        <w:t>w</w:t>
      </w:r>
      <w:r w:rsidRPr="008962B8">
        <w:rPr>
          <w:position w:val="-6"/>
          <w:sz w:val="16"/>
          <w:lang w:val="en-US"/>
        </w:rPr>
        <w:t>1</w:t>
      </w:r>
      <w:r w:rsidRPr="008962B8">
        <w:rPr>
          <w:lang w:val="en-US"/>
        </w:rPr>
        <w:t xml:space="preserve"> + </w:t>
      </w:r>
      <w:r w:rsidRPr="008962B8">
        <w:rPr>
          <w:rFonts w:ascii="Times New Roman" w:hAnsi="Times New Roman"/>
          <w:i/>
          <w:iCs/>
          <w:lang w:val="en-US"/>
        </w:rPr>
        <w:t>x</w:t>
      </w:r>
      <w:r w:rsidRPr="008962B8">
        <w:rPr>
          <w:lang w:val="en-US"/>
        </w:rPr>
        <w:t>(1-</w:t>
      </w:r>
      <w:r w:rsidRPr="008962B8">
        <w:rPr>
          <w:rFonts w:ascii="Times New Roman" w:hAnsi="Times New Roman"/>
          <w:i/>
          <w:iCs/>
          <w:lang w:val="en-US"/>
        </w:rPr>
        <w:t>y</w:t>
      </w:r>
      <w:r w:rsidRPr="008962B8">
        <w:rPr>
          <w:lang w:val="en-US"/>
        </w:rPr>
        <w:t xml:space="preserve">) </w:t>
      </w:r>
      <w:r w:rsidRPr="008962B8">
        <w:rPr>
          <w:rFonts w:ascii="Times New Roman" w:hAnsi="Times New Roman"/>
          <w:i/>
          <w:iCs/>
          <w:lang w:val="en-US"/>
        </w:rPr>
        <w:t>w</w:t>
      </w:r>
      <w:r w:rsidRPr="008962B8">
        <w:rPr>
          <w:position w:val="-6"/>
          <w:sz w:val="16"/>
          <w:lang w:val="en-US"/>
        </w:rPr>
        <w:t>2</w:t>
      </w:r>
      <w:r w:rsidRPr="008962B8">
        <w:rPr>
          <w:lang w:val="en-US"/>
        </w:rPr>
        <w:t xml:space="preserve"> + </w:t>
      </w:r>
      <w:r w:rsidRPr="008962B8">
        <w:rPr>
          <w:rFonts w:ascii="Times New Roman" w:hAnsi="Times New Roman"/>
          <w:i/>
          <w:iCs/>
          <w:lang w:val="en-US"/>
        </w:rPr>
        <w:t>y</w:t>
      </w:r>
      <w:r w:rsidRPr="008962B8">
        <w:rPr>
          <w:lang w:val="en-US"/>
        </w:rPr>
        <w:t>(1-</w:t>
      </w:r>
      <w:r w:rsidRPr="008962B8">
        <w:rPr>
          <w:rFonts w:ascii="Times New Roman" w:hAnsi="Times New Roman"/>
          <w:i/>
          <w:iCs/>
          <w:lang w:val="en-US"/>
        </w:rPr>
        <w:t>x</w:t>
      </w:r>
      <w:r w:rsidRPr="008962B8">
        <w:rPr>
          <w:lang w:val="en-US"/>
        </w:rPr>
        <w:t xml:space="preserve">) </w:t>
      </w:r>
      <w:r w:rsidRPr="008962B8">
        <w:rPr>
          <w:rFonts w:ascii="Times New Roman" w:hAnsi="Times New Roman"/>
          <w:i/>
          <w:iCs/>
          <w:lang w:val="en-US"/>
        </w:rPr>
        <w:t>w</w:t>
      </w:r>
      <w:r w:rsidRPr="008962B8">
        <w:rPr>
          <w:position w:val="-6"/>
          <w:sz w:val="16"/>
          <w:lang w:val="en-US"/>
        </w:rPr>
        <w:t>3</w:t>
      </w:r>
      <w:r w:rsidRPr="008962B8">
        <w:rPr>
          <w:lang w:val="en-US"/>
        </w:rPr>
        <w:t xml:space="preserve"> + </w:t>
      </w:r>
      <w:r w:rsidRPr="008962B8">
        <w:rPr>
          <w:rFonts w:ascii="Times New Roman" w:hAnsi="Times New Roman"/>
          <w:i/>
          <w:iCs/>
          <w:lang w:val="en-US"/>
        </w:rPr>
        <w:t>x y</w:t>
      </w:r>
      <w:r w:rsidRPr="008962B8">
        <w:rPr>
          <w:lang w:val="en-US"/>
        </w:rPr>
        <w:t xml:space="preserve"> </w:t>
      </w:r>
      <w:r w:rsidRPr="008962B8">
        <w:rPr>
          <w:rFonts w:ascii="Times New Roman" w:hAnsi="Times New Roman"/>
          <w:i/>
          <w:iCs/>
          <w:lang w:val="en-US"/>
        </w:rPr>
        <w:t>w</w:t>
      </w:r>
      <w:r w:rsidRPr="008962B8">
        <w:rPr>
          <w:position w:val="-6"/>
          <w:sz w:val="16"/>
          <w:lang w:val="en-US"/>
        </w:rPr>
        <w:t>4</w:t>
      </w:r>
      <w:r w:rsidR="00E537E9" w:rsidRPr="00E537E9">
        <w:rPr>
          <w:lang w:val="nb-NO"/>
        </w:rPr>
        <w:tab/>
        <w:t>(B.2)</w:t>
      </w:r>
    </w:p>
    <w:p w:rsidR="00186EA1" w:rsidRPr="009E1D50" w:rsidRDefault="00186EA1" w:rsidP="00186EA1">
      <w:pPr>
        <w:pStyle w:val="Note"/>
      </w:pPr>
      <w:r w:rsidRPr="009E1D50">
        <w:t>N</w:t>
      </w:r>
      <w:r w:rsidR="00E537E9">
        <w:t>OTE</w:t>
      </w:r>
      <w:r w:rsidRPr="009E1D50">
        <w:tab/>
        <w:t xml:space="preserve">In a Cartesian grid, </w:t>
      </w:r>
      <w:r w:rsidRPr="009E1D50">
        <w:rPr>
          <w:rFonts w:ascii="Times New Roman" w:hAnsi="Times New Roman"/>
          <w:i/>
          <w:iCs/>
        </w:rPr>
        <w:t>V</w:t>
      </w:r>
      <w:r w:rsidRPr="009E1D50">
        <w:rPr>
          <w:position w:val="-6"/>
          <w:sz w:val="14"/>
        </w:rPr>
        <w:t>1</w:t>
      </w:r>
      <w:r w:rsidRPr="009E1D50">
        <w:t xml:space="preserve"> and </w:t>
      </w:r>
      <w:r w:rsidRPr="009E1D50">
        <w:rPr>
          <w:rFonts w:ascii="Times New Roman" w:hAnsi="Times New Roman"/>
          <w:i/>
          <w:iCs/>
        </w:rPr>
        <w:t>V</w:t>
      </w:r>
      <w:r w:rsidRPr="009E1D50">
        <w:rPr>
          <w:position w:val="-6"/>
          <w:sz w:val="14"/>
        </w:rPr>
        <w:t>2</w:t>
      </w:r>
      <w:r w:rsidRPr="009E1D50">
        <w:t xml:space="preserve"> are the unit vectors (0</w:t>
      </w:r>
      <w:proofErr w:type="gramStart"/>
      <w:r w:rsidRPr="009E1D50">
        <w:t>,1</w:t>
      </w:r>
      <w:proofErr w:type="gramEnd"/>
      <w:r w:rsidRPr="009E1D50">
        <w:t>) and (1,0).</w:t>
      </w:r>
    </w:p>
    <w:p w:rsidR="00186EA1" w:rsidRPr="009E1D50" w:rsidRDefault="00186EA1" w:rsidP="00E95338">
      <w:pPr>
        <w:pStyle w:val="a2"/>
        <w:numPr>
          <w:ilvl w:val="1"/>
          <w:numId w:val="3"/>
        </w:numPr>
      </w:pPr>
      <w:bookmarkStart w:id="374" w:name="_Toc535830219"/>
      <w:bookmarkStart w:id="375" w:name="_Toc43118348"/>
      <w:bookmarkStart w:id="376" w:name="_Toc88049470"/>
      <w:bookmarkStart w:id="377" w:name="_Toc498150428"/>
      <w:r w:rsidRPr="009E1D50">
        <w:t>Quadratic interpolation</w:t>
      </w:r>
      <w:bookmarkEnd w:id="374"/>
      <w:bookmarkEnd w:id="375"/>
      <w:bookmarkEnd w:id="376"/>
    </w:p>
    <w:p w:rsidR="00186EA1" w:rsidRPr="009E1D50" w:rsidRDefault="00186EA1" w:rsidP="00186EA1">
      <w:r w:rsidRPr="009E1D50">
        <w:t xml:space="preserve">Quadratic interpolation serves to compute values between </w:t>
      </w:r>
      <w:r w:rsidR="006418E3">
        <w:t>direct position</w:t>
      </w:r>
      <w:r w:rsidRPr="009E1D50">
        <w:t xml:space="preserve">s in any-dimensional domains through a quadratic </w:t>
      </w:r>
      <w:proofErr w:type="spellStart"/>
      <w:r w:rsidRPr="009E1D50">
        <w:t>polynom</w:t>
      </w:r>
      <w:proofErr w:type="spellEnd"/>
      <w:r w:rsidRPr="009E1D50">
        <w:t>. The mathematical principle is shown for the one-dimensional and two-dimensional cases.</w:t>
      </w:r>
    </w:p>
    <w:p w:rsidR="00186EA1" w:rsidRPr="009E1D50" w:rsidRDefault="00186EA1" w:rsidP="00186EA1">
      <w:r w:rsidRPr="009E1D50">
        <w:t>1D quadratic interpolation is used to interpolate along curves. It is based on the quadratic polynomial w</w:t>
      </w:r>
      <w:r>
        <w:t>h</w:t>
      </w:r>
      <w:r w:rsidRPr="009E1D50">
        <w:t xml:space="preserve">ich coefficients </w:t>
      </w:r>
      <w:r w:rsidRPr="009E1D50">
        <w:rPr>
          <w:rFonts w:ascii="Times New Roman" w:hAnsi="Times New Roman"/>
          <w:i/>
          <w:iCs/>
        </w:rPr>
        <w:t>a</w:t>
      </w:r>
      <w:r w:rsidRPr="009E1D50">
        <w:t> through </w:t>
      </w:r>
      <w:r w:rsidRPr="009E1D50">
        <w:rPr>
          <w:rFonts w:ascii="Times New Roman" w:hAnsi="Times New Roman"/>
          <w:i/>
          <w:iCs/>
        </w:rPr>
        <w:t>c</w:t>
      </w:r>
      <w:r w:rsidR="00541512" w:rsidRPr="00541512">
        <w:t xml:space="preserve"> </w:t>
      </w:r>
      <w:r w:rsidR="00541512">
        <w:t>as shown in Formula (B.3)</w:t>
      </w:r>
      <w:r w:rsidRPr="009E1D50">
        <w:t>:</w:t>
      </w:r>
    </w:p>
    <w:p w:rsidR="00186EA1" w:rsidRPr="00E537E9" w:rsidRDefault="00186EA1" w:rsidP="00186EA1">
      <w:pPr>
        <w:pStyle w:val="Formula"/>
        <w:rPr>
          <w:lang w:val="nb-NO"/>
        </w:rPr>
      </w:pPr>
      <w:proofErr w:type="gramStart"/>
      <w:r w:rsidRPr="009E1D50">
        <w:rPr>
          <w:rFonts w:ascii="Times New Roman" w:hAnsi="Times New Roman"/>
          <w:i/>
          <w:iCs/>
        </w:rPr>
        <w:t>v</w:t>
      </w:r>
      <w:r w:rsidRPr="009E1D50">
        <w:rPr>
          <w:rFonts w:ascii="Times New Roman" w:hAnsi="Times New Roman"/>
          <w:iCs/>
        </w:rPr>
        <w:t>(</w:t>
      </w:r>
      <w:proofErr w:type="gramEnd"/>
      <w:r w:rsidRPr="009E1D50">
        <w:rPr>
          <w:rFonts w:ascii="Times New Roman" w:hAnsi="Times New Roman"/>
          <w:i/>
          <w:iCs/>
        </w:rPr>
        <w:t>x</w:t>
      </w:r>
      <w:r w:rsidRPr="009E1D50">
        <w:rPr>
          <w:rFonts w:ascii="Times New Roman" w:hAnsi="Times New Roman"/>
          <w:iCs/>
        </w:rPr>
        <w:t>)</w:t>
      </w:r>
      <w:r w:rsidRPr="009E1D50">
        <w:t> = </w:t>
      </w:r>
      <w:r w:rsidRPr="009E1D50">
        <w:rPr>
          <w:rFonts w:ascii="Times New Roman" w:hAnsi="Times New Roman"/>
          <w:i/>
          <w:iCs/>
        </w:rPr>
        <w:t>a</w:t>
      </w:r>
      <w:r w:rsidRPr="009E1D50">
        <w:t> + </w:t>
      </w:r>
      <w:proofErr w:type="spellStart"/>
      <w:r w:rsidRPr="009E1D50">
        <w:rPr>
          <w:rFonts w:ascii="Times New Roman" w:hAnsi="Times New Roman"/>
          <w:i/>
          <w:iCs/>
        </w:rPr>
        <w:t>bx</w:t>
      </w:r>
      <w:proofErr w:type="spellEnd"/>
      <w:r w:rsidRPr="009E1D50">
        <w:t> + </w:t>
      </w:r>
      <w:proofErr w:type="spellStart"/>
      <w:r w:rsidRPr="009E1D50">
        <w:rPr>
          <w:rFonts w:ascii="Times New Roman" w:hAnsi="Times New Roman"/>
          <w:i/>
          <w:iCs/>
        </w:rPr>
        <w:t>cx</w:t>
      </w:r>
      <w:proofErr w:type="spellEnd"/>
      <w:r w:rsidRPr="009E1D50">
        <w:rPr>
          <w:position w:val="6"/>
          <w:sz w:val="16"/>
        </w:rPr>
        <w:t>2</w:t>
      </w:r>
      <w:r w:rsidR="00E537E9" w:rsidRPr="00E537E9">
        <w:rPr>
          <w:lang w:val="nb-NO"/>
        </w:rPr>
        <w:tab/>
        <w:t>(B.3)</w:t>
      </w:r>
    </w:p>
    <w:p w:rsidR="00186EA1" w:rsidRDefault="00186EA1" w:rsidP="00186EA1">
      <w:pPr>
        <w:spacing w:after="200"/>
      </w:pPr>
      <w:proofErr w:type="gramStart"/>
      <w:r w:rsidRPr="009E1D50">
        <w:t>where</w:t>
      </w:r>
      <w:proofErr w:type="gramEnd"/>
    </w:p>
    <w:tbl>
      <w:tblPr>
        <w:tblW w:w="0" w:type="auto"/>
        <w:tblLayout w:type="fixed"/>
        <w:tblCellMar>
          <w:left w:w="0" w:type="dxa"/>
          <w:right w:w="0" w:type="dxa"/>
        </w:tblCellMar>
        <w:tblLook w:val="04A0"/>
      </w:tblPr>
      <w:tblGrid>
        <w:gridCol w:w="397"/>
        <w:gridCol w:w="567"/>
        <w:gridCol w:w="8787"/>
      </w:tblGrid>
      <w:tr w:rsidR="00E537E9" w:rsidRPr="00BC394B" w:rsidTr="008477EB">
        <w:trPr>
          <w:cantSplit/>
        </w:trPr>
        <w:tc>
          <w:tcPr>
            <w:tcW w:w="397" w:type="dxa"/>
          </w:tcPr>
          <w:p w:rsidR="00E537E9" w:rsidRPr="00BC394B" w:rsidRDefault="00E537E9" w:rsidP="008477EB">
            <w:pPr>
              <w:jc w:val="left"/>
            </w:pPr>
            <w:r w:rsidRPr="00BC394B">
              <w:t> </w:t>
            </w:r>
          </w:p>
        </w:tc>
        <w:tc>
          <w:tcPr>
            <w:tcW w:w="567" w:type="dxa"/>
          </w:tcPr>
          <w:p w:rsidR="00E537E9" w:rsidRPr="00BC394B" w:rsidRDefault="00E537E9" w:rsidP="008477EB">
            <w:pPr>
              <w:jc w:val="left"/>
              <w:rPr>
                <w:i/>
              </w:rPr>
            </w:pPr>
            <w:r w:rsidRPr="009E1D50">
              <w:rPr>
                <w:rFonts w:ascii="Times New Roman" w:hAnsi="Times New Roman"/>
                <w:i/>
                <w:iCs/>
              </w:rPr>
              <w:t>a</w:t>
            </w:r>
          </w:p>
        </w:tc>
        <w:tc>
          <w:tcPr>
            <w:tcW w:w="8787" w:type="dxa"/>
          </w:tcPr>
          <w:p w:rsidR="00E537E9" w:rsidRPr="00BC394B" w:rsidRDefault="00E537E9" w:rsidP="008477EB">
            <w:pPr>
              <w:jc w:val="left"/>
            </w:pPr>
            <w:r w:rsidRPr="009E1D50">
              <w:t>is the range value at the start of a value segment</w:t>
            </w:r>
            <w:r>
              <w:t>;</w:t>
            </w:r>
            <w:r w:rsidRPr="009E1D50">
              <w:t xml:space="preserve"> and</w:t>
            </w:r>
          </w:p>
        </w:tc>
      </w:tr>
      <w:tr w:rsidR="00E537E9" w:rsidRPr="00BC394B" w:rsidTr="008477EB">
        <w:trPr>
          <w:cantSplit/>
        </w:trPr>
        <w:tc>
          <w:tcPr>
            <w:tcW w:w="397" w:type="dxa"/>
          </w:tcPr>
          <w:p w:rsidR="00E537E9" w:rsidRPr="00BC394B" w:rsidRDefault="00E537E9" w:rsidP="008477EB">
            <w:pPr>
              <w:jc w:val="left"/>
            </w:pPr>
            <w:r w:rsidRPr="00BC394B">
              <w:t> </w:t>
            </w:r>
          </w:p>
        </w:tc>
        <w:tc>
          <w:tcPr>
            <w:tcW w:w="567" w:type="dxa"/>
          </w:tcPr>
          <w:p w:rsidR="00E537E9" w:rsidRPr="00BC394B" w:rsidRDefault="00E537E9" w:rsidP="008477EB">
            <w:pPr>
              <w:jc w:val="left"/>
              <w:rPr>
                <w:i/>
              </w:rPr>
            </w:pPr>
            <w:r w:rsidRPr="009E1D50">
              <w:rPr>
                <w:rFonts w:ascii="Times New Roman" w:hAnsi="Times New Roman"/>
                <w:i/>
                <w:iCs/>
              </w:rPr>
              <w:t>v</w:t>
            </w:r>
          </w:p>
        </w:tc>
        <w:tc>
          <w:tcPr>
            <w:tcW w:w="8787" w:type="dxa"/>
          </w:tcPr>
          <w:p w:rsidR="00E537E9" w:rsidRPr="00BC394B" w:rsidRDefault="00E537E9" w:rsidP="008477EB">
            <w:pPr>
              <w:jc w:val="left"/>
            </w:pPr>
            <w:proofErr w:type="gramStart"/>
            <w:r w:rsidRPr="009E1D50">
              <w:t>is</w:t>
            </w:r>
            <w:proofErr w:type="gramEnd"/>
            <w:r w:rsidRPr="009E1D50">
              <w:t xml:space="preserve"> the range value at distance </w:t>
            </w:r>
            <w:r w:rsidRPr="009E1D50">
              <w:rPr>
                <w:rFonts w:ascii="Times New Roman" w:hAnsi="Times New Roman"/>
                <w:i/>
                <w:iCs/>
              </w:rPr>
              <w:t>x</w:t>
            </w:r>
            <w:r w:rsidRPr="009E1D50">
              <w:t xml:space="preserve"> along the curve from the start.</w:t>
            </w:r>
          </w:p>
        </w:tc>
      </w:tr>
    </w:tbl>
    <w:p w:rsidR="00186EA1" w:rsidRPr="009E1D50" w:rsidRDefault="00186EA1" w:rsidP="00186EA1">
      <w:pPr>
        <w:spacing w:after="200"/>
      </w:pPr>
      <w:r w:rsidRPr="009E1D50">
        <w:t>Three point value pairs are needed to provide control values for calculating the coefficients of the function.</w:t>
      </w:r>
    </w:p>
    <w:p w:rsidR="00186EA1" w:rsidRPr="009E1D50" w:rsidDel="008F1A24" w:rsidRDefault="00186EA1" w:rsidP="00186EA1">
      <w:pPr>
        <w:keepNext/>
        <w:spacing w:after="200"/>
      </w:pPr>
      <w:proofErr w:type="spellStart"/>
      <w:r w:rsidRPr="009E1D50" w:rsidDel="008F1A24">
        <w:t>Biquadratic</w:t>
      </w:r>
      <w:proofErr w:type="spellEnd"/>
      <w:r w:rsidRPr="009E1D50" w:rsidDel="008F1A24">
        <w:t xml:space="preserve"> interpolation is used to compute </w:t>
      </w:r>
      <w:r w:rsidRPr="009E1D50">
        <w:t xml:space="preserve">range </w:t>
      </w:r>
      <w:r w:rsidRPr="009E1D50" w:rsidDel="008F1A24">
        <w:t xml:space="preserve">values at </w:t>
      </w:r>
      <w:r w:rsidR="006418E3">
        <w:t>direct position</w:t>
      </w:r>
      <w:r w:rsidRPr="009E1D50" w:rsidDel="008F1A24">
        <w:t xml:space="preserve">s in two dimensions. It is based on the </w:t>
      </w:r>
      <w:proofErr w:type="spellStart"/>
      <w:r w:rsidRPr="009E1D50" w:rsidDel="008F1A24">
        <w:t>biquadratic</w:t>
      </w:r>
      <w:proofErr w:type="spellEnd"/>
      <w:r w:rsidRPr="009E1D50" w:rsidDel="008F1A24">
        <w:t xml:space="preserve"> polynomial</w:t>
      </w:r>
      <w:r w:rsidR="00541512">
        <w:t xml:space="preserve"> as shown in Formula (B.4)</w:t>
      </w:r>
      <w:r w:rsidRPr="009E1D50" w:rsidDel="008F1A24">
        <w:t>:</w:t>
      </w:r>
    </w:p>
    <w:p w:rsidR="00186EA1" w:rsidRPr="00E537E9" w:rsidDel="008F1A24" w:rsidRDefault="00186EA1" w:rsidP="00186EA1">
      <w:pPr>
        <w:pStyle w:val="Formula"/>
        <w:rPr>
          <w:lang w:val="nb-NO"/>
        </w:rPr>
      </w:pPr>
      <w:r w:rsidRPr="00A90BE3" w:rsidDel="008F1A24">
        <w:rPr>
          <w:rFonts w:ascii="Times New Roman" w:hAnsi="Times New Roman"/>
          <w:i/>
          <w:iCs/>
          <w:lang w:val="en-US"/>
        </w:rPr>
        <w:t>v</w:t>
      </w:r>
      <w:r w:rsidRPr="00A90BE3" w:rsidDel="008F1A24">
        <w:rPr>
          <w:lang w:val="en-US"/>
        </w:rPr>
        <w:t> = </w:t>
      </w:r>
      <w:r w:rsidRPr="00A90BE3" w:rsidDel="008F1A24">
        <w:rPr>
          <w:rFonts w:ascii="Times New Roman" w:hAnsi="Times New Roman"/>
          <w:i/>
          <w:iCs/>
          <w:lang w:val="en-US"/>
        </w:rPr>
        <w:t>a</w:t>
      </w:r>
      <w:r w:rsidRPr="00A90BE3" w:rsidDel="008F1A24">
        <w:rPr>
          <w:lang w:val="en-US"/>
        </w:rPr>
        <w:t> + </w:t>
      </w:r>
      <w:proofErr w:type="spellStart"/>
      <w:r w:rsidRPr="00A90BE3" w:rsidDel="008F1A24">
        <w:rPr>
          <w:rFonts w:ascii="Times New Roman" w:hAnsi="Times New Roman"/>
          <w:i/>
          <w:iCs/>
          <w:lang w:val="en-US"/>
        </w:rPr>
        <w:t>bx</w:t>
      </w:r>
      <w:proofErr w:type="spellEnd"/>
      <w:r w:rsidRPr="00A90BE3" w:rsidDel="008F1A24">
        <w:rPr>
          <w:lang w:val="en-US"/>
        </w:rPr>
        <w:t> + </w:t>
      </w:r>
      <w:proofErr w:type="gramStart"/>
      <w:r w:rsidRPr="00A90BE3" w:rsidDel="008F1A24">
        <w:rPr>
          <w:rFonts w:ascii="Times New Roman" w:hAnsi="Times New Roman"/>
          <w:i/>
          <w:iCs/>
          <w:lang w:val="en-US"/>
        </w:rPr>
        <w:t>cy</w:t>
      </w:r>
      <w:proofErr w:type="gramEnd"/>
      <w:r w:rsidRPr="00A90BE3" w:rsidDel="008F1A24">
        <w:rPr>
          <w:lang w:val="en-US"/>
        </w:rPr>
        <w:t> + </w:t>
      </w:r>
      <w:proofErr w:type="spellStart"/>
      <w:r w:rsidRPr="00A90BE3" w:rsidDel="008F1A24">
        <w:rPr>
          <w:rFonts w:ascii="Times New Roman" w:hAnsi="Times New Roman"/>
          <w:i/>
          <w:iCs/>
          <w:lang w:val="en-US"/>
        </w:rPr>
        <w:t>dx</w:t>
      </w:r>
      <w:proofErr w:type="spellEnd"/>
      <w:r w:rsidRPr="00A90BE3" w:rsidDel="008F1A24">
        <w:rPr>
          <w:rFonts w:cs="Arial"/>
          <w:position w:val="6"/>
          <w:sz w:val="16"/>
          <w:lang w:val="en-US"/>
        </w:rPr>
        <w:t>2</w:t>
      </w:r>
      <w:r w:rsidRPr="00A90BE3" w:rsidDel="008F1A24">
        <w:rPr>
          <w:lang w:val="en-US"/>
        </w:rPr>
        <w:t> + </w:t>
      </w:r>
      <w:proofErr w:type="spellStart"/>
      <w:r w:rsidRPr="00A90BE3" w:rsidDel="008F1A24">
        <w:rPr>
          <w:rFonts w:ascii="Times New Roman" w:hAnsi="Times New Roman"/>
          <w:i/>
          <w:iCs/>
          <w:lang w:val="en-US"/>
        </w:rPr>
        <w:t>exy</w:t>
      </w:r>
      <w:proofErr w:type="spellEnd"/>
      <w:r w:rsidRPr="00A90BE3" w:rsidDel="008F1A24">
        <w:rPr>
          <w:lang w:val="en-US"/>
        </w:rPr>
        <w:t> + </w:t>
      </w:r>
      <w:proofErr w:type="spellStart"/>
      <w:r w:rsidRPr="00A90BE3" w:rsidDel="008F1A24">
        <w:rPr>
          <w:rFonts w:ascii="Times New Roman" w:hAnsi="Times New Roman"/>
          <w:i/>
          <w:iCs/>
          <w:lang w:val="en-US"/>
        </w:rPr>
        <w:t>fy</w:t>
      </w:r>
      <w:proofErr w:type="spellEnd"/>
      <w:r w:rsidRPr="00A90BE3" w:rsidDel="008F1A24">
        <w:rPr>
          <w:rFonts w:cs="Arial"/>
          <w:position w:val="6"/>
          <w:sz w:val="16"/>
          <w:lang w:val="en-US"/>
        </w:rPr>
        <w:t>2</w:t>
      </w:r>
      <w:r w:rsidRPr="00A90BE3" w:rsidDel="008F1A24">
        <w:rPr>
          <w:lang w:val="en-US"/>
        </w:rPr>
        <w:t> + </w:t>
      </w:r>
      <w:proofErr w:type="spellStart"/>
      <w:r w:rsidRPr="00A90BE3" w:rsidDel="008F1A24">
        <w:rPr>
          <w:rFonts w:ascii="Times New Roman" w:hAnsi="Times New Roman"/>
          <w:i/>
          <w:iCs/>
          <w:lang w:val="en-US"/>
        </w:rPr>
        <w:t>gx</w:t>
      </w:r>
      <w:proofErr w:type="spellEnd"/>
      <w:r w:rsidRPr="00A90BE3" w:rsidDel="008F1A24">
        <w:rPr>
          <w:rFonts w:cs="Arial"/>
          <w:position w:val="6"/>
          <w:sz w:val="16"/>
          <w:lang w:val="en-US"/>
        </w:rPr>
        <w:t>2</w:t>
      </w:r>
      <w:r w:rsidRPr="00A90BE3" w:rsidDel="008F1A24">
        <w:rPr>
          <w:rFonts w:ascii="Times New Roman" w:hAnsi="Times New Roman"/>
          <w:i/>
          <w:iCs/>
          <w:lang w:val="en-US"/>
        </w:rPr>
        <w:t>y</w:t>
      </w:r>
      <w:r w:rsidRPr="00A90BE3" w:rsidDel="008F1A24">
        <w:rPr>
          <w:lang w:val="en-US"/>
        </w:rPr>
        <w:t> + </w:t>
      </w:r>
      <w:proofErr w:type="spellStart"/>
      <w:r w:rsidRPr="00A90BE3" w:rsidDel="008F1A24">
        <w:rPr>
          <w:rFonts w:ascii="Times New Roman" w:hAnsi="Times New Roman"/>
          <w:i/>
          <w:iCs/>
          <w:lang w:val="en-US"/>
        </w:rPr>
        <w:t>hxy</w:t>
      </w:r>
      <w:proofErr w:type="spellEnd"/>
      <w:r w:rsidRPr="00A90BE3" w:rsidDel="008F1A24">
        <w:rPr>
          <w:rFonts w:cs="Arial"/>
          <w:position w:val="6"/>
          <w:sz w:val="16"/>
          <w:lang w:val="en-US"/>
        </w:rPr>
        <w:t>2</w:t>
      </w:r>
      <w:r w:rsidRPr="00A90BE3" w:rsidDel="008F1A24">
        <w:rPr>
          <w:lang w:val="en-US"/>
        </w:rPr>
        <w:t> + </w:t>
      </w:r>
      <w:r w:rsidRPr="00A90BE3" w:rsidDel="008F1A24">
        <w:rPr>
          <w:rFonts w:ascii="Times New Roman" w:hAnsi="Times New Roman"/>
          <w:i/>
          <w:iCs/>
          <w:lang w:val="en-US"/>
        </w:rPr>
        <w:t>ix</w:t>
      </w:r>
      <w:r w:rsidRPr="00A90BE3" w:rsidDel="008F1A24">
        <w:rPr>
          <w:rFonts w:cs="Arial"/>
          <w:position w:val="6"/>
          <w:sz w:val="16"/>
          <w:lang w:val="en-US"/>
        </w:rPr>
        <w:t>2</w:t>
      </w:r>
      <w:r w:rsidRPr="00A90BE3" w:rsidDel="008F1A24">
        <w:rPr>
          <w:rFonts w:ascii="Times New Roman" w:hAnsi="Times New Roman"/>
          <w:i/>
          <w:iCs/>
          <w:lang w:val="en-US"/>
        </w:rPr>
        <w:t>y</w:t>
      </w:r>
      <w:r w:rsidRPr="00A90BE3" w:rsidDel="008F1A24">
        <w:rPr>
          <w:rFonts w:cs="Arial"/>
          <w:position w:val="6"/>
          <w:sz w:val="16"/>
          <w:lang w:val="en-US"/>
        </w:rPr>
        <w:t>2</w:t>
      </w:r>
      <w:r w:rsidR="00E537E9" w:rsidRPr="00E537E9">
        <w:rPr>
          <w:lang w:val="nb-NO"/>
        </w:rPr>
        <w:tab/>
        <w:t>(B.4)</w:t>
      </w:r>
    </w:p>
    <w:p w:rsidR="00186EA1" w:rsidRPr="009E1D50" w:rsidRDefault="00186EA1" w:rsidP="00E95338">
      <w:pPr>
        <w:pStyle w:val="a2"/>
        <w:numPr>
          <w:ilvl w:val="1"/>
          <w:numId w:val="3"/>
        </w:numPr>
      </w:pPr>
      <w:bookmarkStart w:id="378" w:name="_Toc535830220"/>
      <w:bookmarkStart w:id="379" w:name="_Toc43118349"/>
      <w:bookmarkStart w:id="380" w:name="_Toc88049471"/>
      <w:r w:rsidRPr="009E1D50">
        <w:lastRenderedPageBreak/>
        <w:t>Cubic interpolation</w:t>
      </w:r>
      <w:bookmarkEnd w:id="378"/>
      <w:bookmarkEnd w:id="379"/>
      <w:bookmarkEnd w:id="380"/>
    </w:p>
    <w:p w:rsidR="00186EA1" w:rsidRPr="009E1D50" w:rsidRDefault="00186EA1" w:rsidP="00186EA1">
      <w:r w:rsidRPr="009E1D50">
        <w:t xml:space="preserve">1D cubic interpolation serves to compute values between </w:t>
      </w:r>
      <w:r w:rsidR="006418E3">
        <w:t>direct position</w:t>
      </w:r>
      <w:r w:rsidRPr="009E1D50">
        <w:t xml:space="preserve">s in any-dimensional domains through a cubic </w:t>
      </w:r>
      <w:proofErr w:type="spellStart"/>
      <w:r w:rsidRPr="009E1D50">
        <w:t>polynom</w:t>
      </w:r>
      <w:proofErr w:type="spellEnd"/>
      <w:r w:rsidRPr="009E1D50">
        <w:t>. The mathematical principle is shown for the one-dimensional and two-dimensional cases.</w:t>
      </w:r>
    </w:p>
    <w:p w:rsidR="00186EA1" w:rsidRPr="009E1D50" w:rsidRDefault="00186EA1" w:rsidP="00186EA1">
      <w:r w:rsidRPr="009E1D50">
        <w:t xml:space="preserve">Cubic interpolation is used to interpolate along curves. It is based on the cubic polynomial, based on coefficients </w:t>
      </w:r>
      <w:r w:rsidRPr="009E1D50">
        <w:rPr>
          <w:rFonts w:ascii="Times New Roman" w:hAnsi="Times New Roman"/>
          <w:i/>
          <w:iCs/>
        </w:rPr>
        <w:t>a</w:t>
      </w:r>
      <w:r w:rsidRPr="009E1D50">
        <w:t> through </w:t>
      </w:r>
      <w:r w:rsidRPr="009E1D50">
        <w:rPr>
          <w:rFonts w:ascii="Times New Roman" w:hAnsi="Times New Roman"/>
          <w:i/>
          <w:iCs/>
        </w:rPr>
        <w:t>d</w:t>
      </w:r>
      <w:r w:rsidR="00541512" w:rsidRPr="00541512">
        <w:t xml:space="preserve"> </w:t>
      </w:r>
      <w:r w:rsidR="00541512">
        <w:t>as shown in Formula (B.5)</w:t>
      </w:r>
      <w:r w:rsidRPr="009E1D50">
        <w:t>:</w:t>
      </w:r>
    </w:p>
    <w:p w:rsidR="00186EA1" w:rsidRPr="00E537E9" w:rsidRDefault="00186EA1" w:rsidP="00186EA1">
      <w:pPr>
        <w:pStyle w:val="Formula"/>
        <w:rPr>
          <w:lang w:val="nb-NO"/>
        </w:rPr>
      </w:pPr>
      <w:proofErr w:type="gramStart"/>
      <w:r w:rsidRPr="009E1D50">
        <w:rPr>
          <w:rFonts w:ascii="Times New Roman" w:hAnsi="Times New Roman"/>
          <w:i/>
          <w:iCs/>
        </w:rPr>
        <w:t>v</w:t>
      </w:r>
      <w:r w:rsidRPr="009E1D50">
        <w:rPr>
          <w:rFonts w:ascii="Times New Roman" w:hAnsi="Times New Roman"/>
          <w:iCs/>
        </w:rPr>
        <w:t>(</w:t>
      </w:r>
      <w:proofErr w:type="gramEnd"/>
      <w:r w:rsidRPr="009E1D50">
        <w:rPr>
          <w:rFonts w:ascii="Times New Roman" w:hAnsi="Times New Roman"/>
          <w:i/>
          <w:iCs/>
        </w:rPr>
        <w:t>x</w:t>
      </w:r>
      <w:r w:rsidRPr="009E1D50">
        <w:rPr>
          <w:rFonts w:ascii="Times New Roman" w:hAnsi="Times New Roman"/>
          <w:iCs/>
        </w:rPr>
        <w:t>)</w:t>
      </w:r>
      <w:r w:rsidRPr="009E1D50">
        <w:t> = </w:t>
      </w:r>
      <w:r w:rsidRPr="009E1D50">
        <w:rPr>
          <w:rFonts w:ascii="Times New Roman" w:hAnsi="Times New Roman"/>
          <w:i/>
          <w:iCs/>
        </w:rPr>
        <w:t>a</w:t>
      </w:r>
      <w:r w:rsidRPr="009E1D50">
        <w:t> + </w:t>
      </w:r>
      <w:proofErr w:type="spellStart"/>
      <w:r w:rsidRPr="009E1D50">
        <w:rPr>
          <w:rFonts w:ascii="Times New Roman" w:hAnsi="Times New Roman"/>
          <w:i/>
          <w:iCs/>
        </w:rPr>
        <w:t>bx</w:t>
      </w:r>
      <w:proofErr w:type="spellEnd"/>
      <w:r w:rsidRPr="009E1D50">
        <w:t> + </w:t>
      </w:r>
      <w:proofErr w:type="spellStart"/>
      <w:r w:rsidRPr="009E1D50">
        <w:rPr>
          <w:rFonts w:ascii="Times New Roman" w:hAnsi="Times New Roman"/>
          <w:i/>
          <w:iCs/>
        </w:rPr>
        <w:t>cx</w:t>
      </w:r>
      <w:proofErr w:type="spellEnd"/>
      <w:r w:rsidRPr="009E1D50">
        <w:rPr>
          <w:position w:val="6"/>
          <w:sz w:val="16"/>
        </w:rPr>
        <w:t>2</w:t>
      </w:r>
      <w:r w:rsidRPr="009E1D50">
        <w:t> + </w:t>
      </w:r>
      <w:proofErr w:type="spellStart"/>
      <w:r w:rsidRPr="009E1D50">
        <w:rPr>
          <w:rFonts w:ascii="Times New Roman" w:hAnsi="Times New Roman"/>
          <w:i/>
          <w:iCs/>
        </w:rPr>
        <w:t>dx</w:t>
      </w:r>
      <w:proofErr w:type="spellEnd"/>
      <w:r w:rsidRPr="009E1D50">
        <w:rPr>
          <w:position w:val="6"/>
          <w:sz w:val="16"/>
        </w:rPr>
        <w:t>3</w:t>
      </w:r>
      <w:r w:rsidR="00E537E9" w:rsidRPr="00E537E9">
        <w:rPr>
          <w:lang w:val="nb-NO"/>
        </w:rPr>
        <w:tab/>
        <w:t>(B.5)</w:t>
      </w:r>
    </w:p>
    <w:p w:rsidR="00186EA1" w:rsidRDefault="00186EA1" w:rsidP="00186EA1">
      <w:pPr>
        <w:spacing w:after="200"/>
      </w:pPr>
      <w:proofErr w:type="gramStart"/>
      <w:r w:rsidRPr="009E1D50">
        <w:t>where</w:t>
      </w:r>
      <w:proofErr w:type="gramEnd"/>
    </w:p>
    <w:tbl>
      <w:tblPr>
        <w:tblW w:w="0" w:type="auto"/>
        <w:tblLayout w:type="fixed"/>
        <w:tblCellMar>
          <w:left w:w="0" w:type="dxa"/>
          <w:right w:w="0" w:type="dxa"/>
        </w:tblCellMar>
        <w:tblLook w:val="04A0"/>
      </w:tblPr>
      <w:tblGrid>
        <w:gridCol w:w="397"/>
        <w:gridCol w:w="567"/>
        <w:gridCol w:w="8787"/>
      </w:tblGrid>
      <w:tr w:rsidR="00E537E9" w:rsidRPr="00BC394B" w:rsidTr="008477EB">
        <w:trPr>
          <w:cantSplit/>
        </w:trPr>
        <w:tc>
          <w:tcPr>
            <w:tcW w:w="397" w:type="dxa"/>
          </w:tcPr>
          <w:p w:rsidR="00E537E9" w:rsidRPr="00BC394B" w:rsidRDefault="00E537E9" w:rsidP="008477EB">
            <w:pPr>
              <w:jc w:val="left"/>
            </w:pPr>
            <w:r w:rsidRPr="00BC394B">
              <w:t> </w:t>
            </w:r>
          </w:p>
        </w:tc>
        <w:tc>
          <w:tcPr>
            <w:tcW w:w="567" w:type="dxa"/>
          </w:tcPr>
          <w:p w:rsidR="00E537E9" w:rsidRPr="00BC394B" w:rsidRDefault="00E537E9" w:rsidP="008477EB">
            <w:pPr>
              <w:jc w:val="left"/>
              <w:rPr>
                <w:i/>
              </w:rPr>
            </w:pPr>
            <w:r w:rsidRPr="009E1D50">
              <w:rPr>
                <w:rFonts w:ascii="Times New Roman" w:hAnsi="Times New Roman"/>
                <w:i/>
                <w:iCs/>
              </w:rPr>
              <w:t>a</w:t>
            </w:r>
          </w:p>
        </w:tc>
        <w:tc>
          <w:tcPr>
            <w:tcW w:w="8787" w:type="dxa"/>
          </w:tcPr>
          <w:p w:rsidR="00E537E9" w:rsidRPr="00BC394B" w:rsidRDefault="00E537E9" w:rsidP="008477EB">
            <w:pPr>
              <w:jc w:val="left"/>
            </w:pPr>
            <w:r w:rsidRPr="009E1D50">
              <w:t>is the range value at the start of a value segment</w:t>
            </w:r>
            <w:r>
              <w:t>;</w:t>
            </w:r>
            <w:r w:rsidRPr="009E1D50">
              <w:t xml:space="preserve"> and</w:t>
            </w:r>
          </w:p>
        </w:tc>
      </w:tr>
      <w:tr w:rsidR="00E537E9" w:rsidRPr="00BC394B" w:rsidTr="008477EB">
        <w:trPr>
          <w:cantSplit/>
        </w:trPr>
        <w:tc>
          <w:tcPr>
            <w:tcW w:w="397" w:type="dxa"/>
          </w:tcPr>
          <w:p w:rsidR="00E537E9" w:rsidRPr="00BC394B" w:rsidRDefault="00E537E9" w:rsidP="008477EB">
            <w:pPr>
              <w:jc w:val="left"/>
            </w:pPr>
            <w:r w:rsidRPr="00BC394B">
              <w:t> </w:t>
            </w:r>
          </w:p>
        </w:tc>
        <w:tc>
          <w:tcPr>
            <w:tcW w:w="567" w:type="dxa"/>
          </w:tcPr>
          <w:p w:rsidR="00E537E9" w:rsidRPr="00BC394B" w:rsidRDefault="00E537E9" w:rsidP="008477EB">
            <w:pPr>
              <w:jc w:val="left"/>
              <w:rPr>
                <w:i/>
              </w:rPr>
            </w:pPr>
            <w:r w:rsidRPr="009E1D50">
              <w:rPr>
                <w:rFonts w:ascii="Times New Roman" w:hAnsi="Times New Roman"/>
                <w:i/>
                <w:iCs/>
              </w:rPr>
              <w:t>v</w:t>
            </w:r>
          </w:p>
        </w:tc>
        <w:tc>
          <w:tcPr>
            <w:tcW w:w="8787" w:type="dxa"/>
          </w:tcPr>
          <w:p w:rsidR="00E537E9" w:rsidRPr="00BC394B" w:rsidRDefault="00E537E9" w:rsidP="008477EB">
            <w:pPr>
              <w:jc w:val="left"/>
            </w:pPr>
            <w:proofErr w:type="gramStart"/>
            <w:r w:rsidRPr="009E1D50">
              <w:t>is</w:t>
            </w:r>
            <w:proofErr w:type="gramEnd"/>
            <w:r w:rsidRPr="009E1D50">
              <w:t xml:space="preserve"> the range value at distance </w:t>
            </w:r>
            <w:r w:rsidRPr="009E1D50">
              <w:rPr>
                <w:rFonts w:ascii="Times New Roman" w:hAnsi="Times New Roman"/>
                <w:i/>
                <w:iCs/>
              </w:rPr>
              <w:t>x</w:t>
            </w:r>
            <w:r w:rsidRPr="009E1D50">
              <w:t xml:space="preserve"> along the curve from the start.</w:t>
            </w:r>
          </w:p>
        </w:tc>
      </w:tr>
    </w:tbl>
    <w:bookmarkEnd w:id="377"/>
    <w:p w:rsidR="00186EA1" w:rsidRPr="009E1D50" w:rsidRDefault="00186EA1" w:rsidP="00186EA1">
      <w:proofErr w:type="spellStart"/>
      <w:r w:rsidRPr="009E1D50">
        <w:t>Bicubic</w:t>
      </w:r>
      <w:proofErr w:type="spellEnd"/>
      <w:r w:rsidRPr="009E1D50">
        <w:t xml:space="preserve"> interpolation is used to compute range values at direct positions in two dimensions. </w:t>
      </w:r>
      <w:proofErr w:type="spellStart"/>
      <w:r w:rsidRPr="009E1D50">
        <w:t>Bicubic</w:t>
      </w:r>
      <w:proofErr w:type="spellEnd"/>
      <w:r w:rsidRPr="009E1D50">
        <w:t xml:space="preserve"> interpolation uses the following formula, based on coefficients </w:t>
      </w:r>
      <w:r w:rsidRPr="009E1D50">
        <w:rPr>
          <w:rFonts w:ascii="Times New Roman" w:hAnsi="Times New Roman"/>
          <w:i/>
          <w:iCs/>
        </w:rPr>
        <w:t>a</w:t>
      </w:r>
      <w:r w:rsidRPr="009E1D50">
        <w:rPr>
          <w:position w:val="-6"/>
          <w:sz w:val="16"/>
        </w:rPr>
        <w:t>0</w:t>
      </w:r>
      <w:r w:rsidRPr="009E1D50">
        <w:t> through</w:t>
      </w:r>
      <w:r w:rsidRPr="009E1D50">
        <w:rPr>
          <w:rFonts w:ascii="Times New Roman" w:hAnsi="Times New Roman"/>
          <w:i/>
          <w:iCs/>
        </w:rPr>
        <w:t xml:space="preserve"> a</w:t>
      </w:r>
      <w:r w:rsidRPr="009E1D50">
        <w:rPr>
          <w:position w:val="-6"/>
          <w:sz w:val="16"/>
        </w:rPr>
        <w:t>15</w:t>
      </w:r>
      <w:r w:rsidR="00541512" w:rsidRPr="00541512">
        <w:t xml:space="preserve"> </w:t>
      </w:r>
      <w:r w:rsidR="00541512">
        <w:t>as shown in Formula (B.6)</w:t>
      </w:r>
      <w:r w:rsidRPr="009E1D50">
        <w:t>:</w:t>
      </w:r>
    </w:p>
    <w:p w:rsidR="00186EA1" w:rsidRPr="00E537E9" w:rsidRDefault="00186EA1" w:rsidP="00186EA1">
      <w:pPr>
        <w:pStyle w:val="Formula"/>
        <w:rPr>
          <w:lang w:val="nb-NO"/>
        </w:rPr>
      </w:pPr>
      <w:proofErr w:type="gramStart"/>
      <w:r w:rsidRPr="00186EA1">
        <w:rPr>
          <w:rFonts w:ascii="Times New Roman" w:hAnsi="Times New Roman"/>
          <w:i/>
          <w:iCs/>
          <w:lang w:val="es-ES"/>
        </w:rPr>
        <w:t>v</w:t>
      </w:r>
      <w:r w:rsidRPr="00186EA1">
        <w:rPr>
          <w:rFonts w:ascii="Times New Roman" w:hAnsi="Times New Roman"/>
          <w:iCs/>
          <w:lang w:val="es-ES"/>
        </w:rPr>
        <w:t>(</w:t>
      </w:r>
      <w:proofErr w:type="gramEnd"/>
      <w:r w:rsidRPr="00186EA1">
        <w:rPr>
          <w:rFonts w:ascii="Times New Roman" w:hAnsi="Times New Roman"/>
          <w:i/>
          <w:iCs/>
          <w:lang w:val="es-ES"/>
        </w:rPr>
        <w:t>x</w:t>
      </w:r>
      <w:r w:rsidRPr="00186EA1">
        <w:rPr>
          <w:rFonts w:ascii="Times New Roman" w:hAnsi="Times New Roman"/>
          <w:iCs/>
          <w:lang w:val="es-ES"/>
        </w:rPr>
        <w:t>)</w:t>
      </w:r>
      <w:r w:rsidRPr="00186EA1">
        <w:rPr>
          <w:lang w:val="es-ES"/>
        </w:rPr>
        <w:t> = </w:t>
      </w:r>
      <w:r w:rsidRPr="00186EA1">
        <w:rPr>
          <w:rFonts w:ascii="Times New Roman" w:hAnsi="Times New Roman"/>
          <w:i/>
          <w:iCs/>
          <w:lang w:val="es-ES"/>
        </w:rPr>
        <w:t>a</w:t>
      </w:r>
      <w:r w:rsidRPr="00186EA1">
        <w:rPr>
          <w:position w:val="-6"/>
          <w:sz w:val="16"/>
          <w:lang w:val="es-ES"/>
        </w:rPr>
        <w:t>0</w:t>
      </w:r>
      <w:r w:rsidRPr="00186EA1">
        <w:rPr>
          <w:lang w:val="es-ES"/>
        </w:rPr>
        <w:t> + </w:t>
      </w:r>
      <w:r w:rsidRPr="00186EA1">
        <w:rPr>
          <w:rFonts w:ascii="Times New Roman" w:hAnsi="Times New Roman"/>
          <w:i/>
          <w:iCs/>
          <w:lang w:val="es-ES"/>
        </w:rPr>
        <w:t>a</w:t>
      </w:r>
      <w:r w:rsidRPr="00186EA1">
        <w:rPr>
          <w:position w:val="-6"/>
          <w:sz w:val="16"/>
          <w:lang w:val="es-ES"/>
        </w:rPr>
        <w:t>1</w:t>
      </w:r>
      <w:r w:rsidRPr="00186EA1">
        <w:rPr>
          <w:rFonts w:ascii="Times New Roman" w:hAnsi="Times New Roman"/>
          <w:i/>
          <w:iCs/>
          <w:lang w:val="es-ES"/>
        </w:rPr>
        <w:t>x</w:t>
      </w:r>
      <w:r w:rsidRPr="00186EA1">
        <w:rPr>
          <w:lang w:val="es-ES"/>
        </w:rPr>
        <w:t> + </w:t>
      </w:r>
      <w:r w:rsidRPr="00186EA1">
        <w:rPr>
          <w:rFonts w:ascii="Times New Roman" w:hAnsi="Times New Roman"/>
          <w:i/>
          <w:iCs/>
          <w:lang w:val="es-ES"/>
        </w:rPr>
        <w:t>a</w:t>
      </w:r>
      <w:r w:rsidRPr="00186EA1">
        <w:rPr>
          <w:position w:val="-6"/>
          <w:sz w:val="16"/>
          <w:lang w:val="es-ES"/>
        </w:rPr>
        <w:t>2</w:t>
      </w:r>
      <w:r w:rsidRPr="00186EA1">
        <w:rPr>
          <w:rFonts w:ascii="Times New Roman" w:hAnsi="Times New Roman"/>
          <w:i/>
          <w:iCs/>
          <w:lang w:val="es-ES"/>
        </w:rPr>
        <w:t>y</w:t>
      </w:r>
      <w:r w:rsidRPr="00186EA1">
        <w:rPr>
          <w:lang w:val="es-ES"/>
        </w:rPr>
        <w:t> + </w:t>
      </w:r>
      <w:r w:rsidRPr="00186EA1">
        <w:rPr>
          <w:rFonts w:ascii="Times New Roman" w:hAnsi="Times New Roman"/>
          <w:i/>
          <w:iCs/>
          <w:lang w:val="es-ES"/>
        </w:rPr>
        <w:t>a</w:t>
      </w:r>
      <w:r w:rsidRPr="00186EA1">
        <w:rPr>
          <w:position w:val="-6"/>
          <w:sz w:val="16"/>
          <w:lang w:val="es-ES"/>
        </w:rPr>
        <w:t>3</w:t>
      </w:r>
      <w:r w:rsidRPr="00186EA1">
        <w:rPr>
          <w:rFonts w:ascii="Times New Roman" w:hAnsi="Times New Roman"/>
          <w:i/>
          <w:iCs/>
          <w:lang w:val="es-ES"/>
        </w:rPr>
        <w:t>x</w:t>
      </w:r>
      <w:r w:rsidRPr="00186EA1">
        <w:rPr>
          <w:position w:val="6"/>
          <w:sz w:val="16"/>
          <w:lang w:val="es-ES"/>
        </w:rPr>
        <w:t>2</w:t>
      </w:r>
      <w:r w:rsidRPr="00186EA1">
        <w:rPr>
          <w:lang w:val="es-ES"/>
        </w:rPr>
        <w:t> + </w:t>
      </w:r>
      <w:r w:rsidRPr="00186EA1">
        <w:rPr>
          <w:rFonts w:ascii="Times New Roman" w:hAnsi="Times New Roman"/>
          <w:i/>
          <w:iCs/>
          <w:lang w:val="es-ES"/>
        </w:rPr>
        <w:t>a</w:t>
      </w:r>
      <w:r w:rsidRPr="00186EA1">
        <w:rPr>
          <w:position w:val="-6"/>
          <w:sz w:val="16"/>
          <w:lang w:val="es-ES"/>
        </w:rPr>
        <w:t>4</w:t>
      </w:r>
      <w:proofErr w:type="spellStart"/>
      <w:r w:rsidRPr="00186EA1">
        <w:rPr>
          <w:rFonts w:ascii="Times New Roman" w:hAnsi="Times New Roman"/>
          <w:i/>
          <w:iCs/>
          <w:lang w:val="es-ES"/>
        </w:rPr>
        <w:t>xy</w:t>
      </w:r>
      <w:proofErr w:type="spellEnd"/>
      <w:r w:rsidRPr="00186EA1">
        <w:rPr>
          <w:lang w:val="es-ES"/>
        </w:rPr>
        <w:t> + </w:t>
      </w:r>
      <w:r w:rsidRPr="00186EA1">
        <w:rPr>
          <w:rFonts w:ascii="Times New Roman" w:hAnsi="Times New Roman"/>
          <w:i/>
          <w:iCs/>
          <w:lang w:val="es-ES"/>
        </w:rPr>
        <w:t>a</w:t>
      </w:r>
      <w:r w:rsidRPr="00186EA1">
        <w:rPr>
          <w:position w:val="-6"/>
          <w:sz w:val="16"/>
          <w:lang w:val="es-ES"/>
        </w:rPr>
        <w:t>5</w:t>
      </w:r>
      <w:r w:rsidRPr="00186EA1">
        <w:rPr>
          <w:rFonts w:ascii="Times New Roman" w:hAnsi="Times New Roman"/>
          <w:i/>
          <w:iCs/>
          <w:lang w:val="es-ES"/>
        </w:rPr>
        <w:t>y</w:t>
      </w:r>
      <w:r w:rsidRPr="00186EA1">
        <w:rPr>
          <w:position w:val="6"/>
          <w:sz w:val="16"/>
          <w:lang w:val="es-ES"/>
        </w:rPr>
        <w:t>2</w:t>
      </w:r>
      <w:r w:rsidRPr="00186EA1">
        <w:rPr>
          <w:lang w:val="es-ES"/>
        </w:rPr>
        <w:t> + </w:t>
      </w:r>
      <w:r w:rsidRPr="00186EA1">
        <w:rPr>
          <w:rFonts w:ascii="Times New Roman" w:hAnsi="Times New Roman"/>
          <w:i/>
          <w:iCs/>
          <w:lang w:val="es-ES"/>
        </w:rPr>
        <w:t>a</w:t>
      </w:r>
      <w:r w:rsidRPr="00186EA1">
        <w:rPr>
          <w:position w:val="-6"/>
          <w:sz w:val="16"/>
          <w:lang w:val="es-ES"/>
        </w:rPr>
        <w:t>6</w:t>
      </w:r>
      <w:r w:rsidRPr="00186EA1">
        <w:rPr>
          <w:rFonts w:ascii="Times New Roman" w:hAnsi="Times New Roman"/>
          <w:i/>
          <w:iCs/>
          <w:lang w:val="es-ES"/>
        </w:rPr>
        <w:t>x</w:t>
      </w:r>
      <w:r w:rsidRPr="00186EA1">
        <w:rPr>
          <w:position w:val="6"/>
          <w:sz w:val="16"/>
          <w:lang w:val="es-ES"/>
        </w:rPr>
        <w:t>2</w:t>
      </w:r>
      <w:r w:rsidRPr="00186EA1">
        <w:rPr>
          <w:rFonts w:ascii="Times New Roman" w:hAnsi="Times New Roman"/>
          <w:i/>
          <w:iCs/>
          <w:lang w:val="es-ES"/>
        </w:rPr>
        <w:t>y</w:t>
      </w:r>
      <w:r w:rsidRPr="00186EA1">
        <w:rPr>
          <w:lang w:val="es-ES"/>
        </w:rPr>
        <w:t> + </w:t>
      </w:r>
      <w:r w:rsidRPr="00186EA1">
        <w:rPr>
          <w:rFonts w:ascii="Times New Roman" w:hAnsi="Times New Roman"/>
          <w:i/>
          <w:iCs/>
          <w:lang w:val="es-ES"/>
        </w:rPr>
        <w:t>a</w:t>
      </w:r>
      <w:r w:rsidRPr="00186EA1">
        <w:rPr>
          <w:position w:val="-6"/>
          <w:sz w:val="16"/>
          <w:lang w:val="es-ES"/>
        </w:rPr>
        <w:t>7</w:t>
      </w:r>
      <w:r w:rsidRPr="00186EA1">
        <w:rPr>
          <w:lang w:val="es-ES"/>
        </w:rPr>
        <w:t xml:space="preserve"> </w:t>
      </w:r>
      <w:r w:rsidRPr="00186EA1">
        <w:rPr>
          <w:rFonts w:ascii="Times New Roman" w:hAnsi="Times New Roman"/>
          <w:i/>
          <w:iCs/>
          <w:lang w:val="es-ES"/>
        </w:rPr>
        <w:t>x</w:t>
      </w:r>
      <w:r w:rsidRPr="00186EA1">
        <w:rPr>
          <w:lang w:val="es-ES"/>
        </w:rPr>
        <w:t xml:space="preserve"> </w:t>
      </w:r>
      <w:r w:rsidRPr="00186EA1">
        <w:rPr>
          <w:rFonts w:ascii="Times New Roman" w:hAnsi="Times New Roman"/>
          <w:i/>
          <w:iCs/>
          <w:lang w:val="es-ES"/>
        </w:rPr>
        <w:t>y</w:t>
      </w:r>
      <w:r w:rsidRPr="00186EA1">
        <w:rPr>
          <w:position w:val="6"/>
          <w:sz w:val="16"/>
          <w:lang w:val="es-ES"/>
        </w:rPr>
        <w:t>2</w:t>
      </w:r>
      <w:r w:rsidRPr="00186EA1">
        <w:rPr>
          <w:lang w:val="es-ES"/>
        </w:rPr>
        <w:t> + </w:t>
      </w:r>
      <w:r w:rsidRPr="00186EA1">
        <w:rPr>
          <w:rFonts w:ascii="Times New Roman" w:hAnsi="Times New Roman"/>
          <w:i/>
          <w:iCs/>
          <w:lang w:val="es-ES"/>
        </w:rPr>
        <w:t>a</w:t>
      </w:r>
      <w:r w:rsidRPr="00186EA1">
        <w:rPr>
          <w:position w:val="-6"/>
          <w:sz w:val="16"/>
          <w:lang w:val="es-ES"/>
        </w:rPr>
        <w:t>8</w:t>
      </w:r>
      <w:r w:rsidRPr="00186EA1">
        <w:rPr>
          <w:lang w:val="es-ES"/>
        </w:rPr>
        <w:t xml:space="preserve"> </w:t>
      </w:r>
      <w:r w:rsidRPr="00186EA1">
        <w:rPr>
          <w:rFonts w:ascii="Times New Roman" w:hAnsi="Times New Roman"/>
          <w:i/>
          <w:iCs/>
          <w:lang w:val="es-ES"/>
        </w:rPr>
        <w:t>x</w:t>
      </w:r>
      <w:r w:rsidRPr="00186EA1">
        <w:rPr>
          <w:position w:val="6"/>
          <w:sz w:val="16"/>
          <w:lang w:val="es-ES"/>
        </w:rPr>
        <w:t>2</w:t>
      </w:r>
      <w:r w:rsidRPr="00186EA1">
        <w:rPr>
          <w:lang w:val="es-ES"/>
        </w:rPr>
        <w:t xml:space="preserve"> </w:t>
      </w:r>
      <w:r w:rsidRPr="00186EA1">
        <w:rPr>
          <w:rFonts w:ascii="Times New Roman" w:hAnsi="Times New Roman"/>
          <w:i/>
          <w:iCs/>
          <w:lang w:val="es-ES"/>
        </w:rPr>
        <w:t>y</w:t>
      </w:r>
      <w:r w:rsidRPr="00186EA1">
        <w:rPr>
          <w:position w:val="6"/>
          <w:sz w:val="16"/>
          <w:lang w:val="es-ES"/>
        </w:rPr>
        <w:t>2</w:t>
      </w:r>
      <w:r w:rsidRPr="00186EA1">
        <w:rPr>
          <w:lang w:val="es-ES"/>
        </w:rPr>
        <w:t> + </w:t>
      </w:r>
      <w:r w:rsidRPr="00186EA1">
        <w:rPr>
          <w:rFonts w:ascii="Times New Roman" w:hAnsi="Times New Roman"/>
          <w:i/>
          <w:iCs/>
          <w:lang w:val="es-ES"/>
        </w:rPr>
        <w:t>a</w:t>
      </w:r>
      <w:r w:rsidRPr="00186EA1">
        <w:rPr>
          <w:position w:val="-6"/>
          <w:sz w:val="16"/>
          <w:lang w:val="es-ES"/>
        </w:rPr>
        <w:t>9</w:t>
      </w:r>
      <w:r w:rsidRPr="00186EA1">
        <w:rPr>
          <w:lang w:val="es-ES"/>
        </w:rPr>
        <w:t xml:space="preserve"> </w:t>
      </w:r>
      <w:r w:rsidRPr="00186EA1">
        <w:rPr>
          <w:rFonts w:ascii="Times New Roman" w:hAnsi="Times New Roman"/>
          <w:i/>
          <w:iCs/>
          <w:lang w:val="es-ES"/>
        </w:rPr>
        <w:t>x</w:t>
      </w:r>
      <w:r w:rsidRPr="00186EA1">
        <w:rPr>
          <w:position w:val="6"/>
          <w:sz w:val="16"/>
          <w:lang w:val="es-ES"/>
        </w:rPr>
        <w:t>3</w:t>
      </w:r>
      <w:r w:rsidRPr="00186EA1">
        <w:rPr>
          <w:lang w:val="es-ES"/>
        </w:rPr>
        <w:t> + </w:t>
      </w:r>
      <w:r w:rsidRPr="00186EA1">
        <w:rPr>
          <w:rFonts w:ascii="Times New Roman" w:hAnsi="Times New Roman"/>
          <w:i/>
          <w:iCs/>
          <w:lang w:val="es-ES"/>
        </w:rPr>
        <w:t>a</w:t>
      </w:r>
      <w:r w:rsidRPr="00186EA1">
        <w:rPr>
          <w:position w:val="-6"/>
          <w:sz w:val="16"/>
          <w:lang w:val="es-ES"/>
        </w:rPr>
        <w:t>10</w:t>
      </w:r>
      <w:r w:rsidRPr="00186EA1">
        <w:rPr>
          <w:lang w:val="es-ES"/>
        </w:rPr>
        <w:t xml:space="preserve"> </w:t>
      </w:r>
      <w:r w:rsidRPr="00186EA1">
        <w:rPr>
          <w:rFonts w:ascii="Times New Roman" w:hAnsi="Times New Roman"/>
          <w:i/>
          <w:iCs/>
          <w:lang w:val="es-ES"/>
        </w:rPr>
        <w:t>y</w:t>
      </w:r>
      <w:r w:rsidRPr="00186EA1">
        <w:rPr>
          <w:position w:val="6"/>
          <w:sz w:val="16"/>
          <w:lang w:val="es-ES"/>
        </w:rPr>
        <w:t>3</w:t>
      </w:r>
      <w:r w:rsidRPr="00186EA1">
        <w:rPr>
          <w:lang w:val="es-ES"/>
        </w:rPr>
        <w:t> + </w:t>
      </w:r>
      <w:r w:rsidRPr="00186EA1">
        <w:rPr>
          <w:rFonts w:ascii="Times New Roman" w:hAnsi="Times New Roman"/>
          <w:i/>
          <w:iCs/>
          <w:lang w:val="es-ES"/>
        </w:rPr>
        <w:t>a</w:t>
      </w:r>
      <w:r w:rsidRPr="00186EA1">
        <w:rPr>
          <w:position w:val="-6"/>
          <w:sz w:val="16"/>
          <w:lang w:val="es-ES"/>
        </w:rPr>
        <w:t>11</w:t>
      </w:r>
      <w:r w:rsidRPr="00186EA1">
        <w:rPr>
          <w:lang w:val="es-ES"/>
        </w:rPr>
        <w:t xml:space="preserve"> </w:t>
      </w:r>
      <w:r w:rsidRPr="00186EA1">
        <w:rPr>
          <w:rFonts w:ascii="Times New Roman" w:hAnsi="Times New Roman"/>
          <w:i/>
          <w:iCs/>
          <w:lang w:val="es-ES"/>
        </w:rPr>
        <w:t>x</w:t>
      </w:r>
      <w:r w:rsidRPr="00186EA1">
        <w:rPr>
          <w:position w:val="6"/>
          <w:sz w:val="16"/>
          <w:lang w:val="es-ES"/>
        </w:rPr>
        <w:t>3</w:t>
      </w:r>
      <w:r w:rsidRPr="00186EA1">
        <w:rPr>
          <w:lang w:val="es-ES"/>
        </w:rPr>
        <w:t xml:space="preserve"> </w:t>
      </w:r>
      <w:r w:rsidRPr="00186EA1">
        <w:rPr>
          <w:rFonts w:ascii="Times New Roman" w:hAnsi="Times New Roman"/>
          <w:i/>
          <w:iCs/>
          <w:lang w:val="es-ES"/>
        </w:rPr>
        <w:t>y</w:t>
      </w:r>
      <w:r w:rsidRPr="00186EA1">
        <w:rPr>
          <w:lang w:val="es-ES"/>
        </w:rPr>
        <w:t> + </w:t>
      </w:r>
      <w:r w:rsidRPr="00186EA1">
        <w:rPr>
          <w:rFonts w:ascii="Times New Roman" w:hAnsi="Times New Roman"/>
          <w:i/>
          <w:iCs/>
          <w:lang w:val="es-ES"/>
        </w:rPr>
        <w:t>a</w:t>
      </w:r>
      <w:r w:rsidRPr="00186EA1">
        <w:rPr>
          <w:position w:val="-6"/>
          <w:sz w:val="16"/>
          <w:lang w:val="es-ES"/>
        </w:rPr>
        <w:t>12</w:t>
      </w:r>
      <w:r w:rsidRPr="00186EA1">
        <w:rPr>
          <w:lang w:val="es-ES"/>
        </w:rPr>
        <w:t xml:space="preserve"> </w:t>
      </w:r>
      <w:r w:rsidRPr="00186EA1">
        <w:rPr>
          <w:rFonts w:ascii="Times New Roman" w:hAnsi="Times New Roman"/>
          <w:i/>
          <w:iCs/>
          <w:lang w:val="es-ES"/>
        </w:rPr>
        <w:t>x</w:t>
      </w:r>
      <w:r w:rsidRPr="00186EA1">
        <w:rPr>
          <w:lang w:val="es-ES"/>
        </w:rPr>
        <w:t xml:space="preserve"> </w:t>
      </w:r>
      <w:r w:rsidRPr="00186EA1">
        <w:rPr>
          <w:rFonts w:ascii="Times New Roman" w:hAnsi="Times New Roman"/>
          <w:i/>
          <w:iCs/>
          <w:lang w:val="es-ES"/>
        </w:rPr>
        <w:t>y</w:t>
      </w:r>
      <w:r w:rsidRPr="00186EA1">
        <w:rPr>
          <w:position w:val="6"/>
          <w:sz w:val="16"/>
          <w:lang w:val="es-ES"/>
        </w:rPr>
        <w:t>3</w:t>
      </w:r>
      <w:r w:rsidRPr="00186EA1">
        <w:rPr>
          <w:lang w:val="es-ES"/>
        </w:rPr>
        <w:t xml:space="preserve"> + </w:t>
      </w:r>
      <w:r w:rsidRPr="00186EA1">
        <w:rPr>
          <w:rFonts w:ascii="Times New Roman" w:hAnsi="Times New Roman"/>
          <w:i/>
          <w:iCs/>
          <w:lang w:val="es-ES"/>
        </w:rPr>
        <w:t>a</w:t>
      </w:r>
      <w:r w:rsidRPr="00186EA1">
        <w:rPr>
          <w:position w:val="-6"/>
          <w:sz w:val="16"/>
          <w:lang w:val="es-ES"/>
        </w:rPr>
        <w:t>13</w:t>
      </w:r>
      <w:r w:rsidRPr="00186EA1">
        <w:rPr>
          <w:lang w:val="es-ES"/>
        </w:rPr>
        <w:t> </w:t>
      </w:r>
      <w:r w:rsidRPr="00186EA1">
        <w:rPr>
          <w:rFonts w:ascii="Times New Roman" w:hAnsi="Times New Roman"/>
          <w:i/>
          <w:iCs/>
          <w:lang w:val="es-ES"/>
        </w:rPr>
        <w:t>x</w:t>
      </w:r>
      <w:r w:rsidRPr="00186EA1">
        <w:rPr>
          <w:position w:val="6"/>
          <w:sz w:val="16"/>
          <w:lang w:val="es-ES"/>
        </w:rPr>
        <w:t>3</w:t>
      </w:r>
      <w:r w:rsidRPr="00186EA1">
        <w:rPr>
          <w:lang w:val="es-ES"/>
        </w:rPr>
        <w:t xml:space="preserve"> </w:t>
      </w:r>
      <w:r w:rsidRPr="00186EA1">
        <w:rPr>
          <w:rFonts w:ascii="Times New Roman" w:hAnsi="Times New Roman"/>
          <w:i/>
          <w:iCs/>
          <w:lang w:val="es-ES"/>
        </w:rPr>
        <w:t>y</w:t>
      </w:r>
      <w:r w:rsidRPr="00186EA1">
        <w:rPr>
          <w:position w:val="6"/>
          <w:sz w:val="16"/>
          <w:lang w:val="es-ES"/>
        </w:rPr>
        <w:t>2</w:t>
      </w:r>
      <w:r w:rsidRPr="00186EA1">
        <w:rPr>
          <w:lang w:val="es-ES"/>
        </w:rPr>
        <w:t> + </w:t>
      </w:r>
      <w:r w:rsidRPr="00186EA1">
        <w:rPr>
          <w:rFonts w:ascii="Times New Roman" w:hAnsi="Times New Roman"/>
          <w:i/>
          <w:iCs/>
          <w:lang w:val="es-ES"/>
        </w:rPr>
        <w:t>a</w:t>
      </w:r>
      <w:r w:rsidRPr="00186EA1">
        <w:rPr>
          <w:position w:val="-6"/>
          <w:sz w:val="16"/>
          <w:lang w:val="es-ES"/>
        </w:rPr>
        <w:t>14</w:t>
      </w:r>
      <w:r w:rsidRPr="00186EA1">
        <w:rPr>
          <w:lang w:val="es-ES"/>
        </w:rPr>
        <w:t xml:space="preserve"> </w:t>
      </w:r>
      <w:r w:rsidRPr="00186EA1">
        <w:rPr>
          <w:rFonts w:ascii="Times New Roman" w:hAnsi="Times New Roman"/>
          <w:i/>
          <w:iCs/>
          <w:lang w:val="es-ES"/>
        </w:rPr>
        <w:t>x</w:t>
      </w:r>
      <w:r w:rsidRPr="00186EA1">
        <w:rPr>
          <w:position w:val="6"/>
          <w:sz w:val="16"/>
          <w:lang w:val="es-ES"/>
        </w:rPr>
        <w:t>2</w:t>
      </w:r>
      <w:r w:rsidRPr="00186EA1">
        <w:rPr>
          <w:lang w:val="es-ES"/>
        </w:rPr>
        <w:t xml:space="preserve"> </w:t>
      </w:r>
      <w:r w:rsidRPr="00186EA1">
        <w:rPr>
          <w:rFonts w:ascii="Times New Roman" w:hAnsi="Times New Roman"/>
          <w:i/>
          <w:iCs/>
          <w:lang w:val="es-ES"/>
        </w:rPr>
        <w:t>y</w:t>
      </w:r>
      <w:r w:rsidRPr="00186EA1">
        <w:rPr>
          <w:position w:val="6"/>
          <w:sz w:val="16"/>
          <w:lang w:val="es-ES"/>
        </w:rPr>
        <w:t>3</w:t>
      </w:r>
      <w:r w:rsidRPr="00186EA1">
        <w:rPr>
          <w:lang w:val="es-ES"/>
        </w:rPr>
        <w:t> + </w:t>
      </w:r>
      <w:r w:rsidRPr="00186EA1">
        <w:rPr>
          <w:rFonts w:ascii="Times New Roman" w:hAnsi="Times New Roman"/>
          <w:i/>
          <w:iCs/>
          <w:lang w:val="es-ES"/>
        </w:rPr>
        <w:t>a</w:t>
      </w:r>
      <w:r w:rsidRPr="00186EA1">
        <w:rPr>
          <w:position w:val="-6"/>
          <w:sz w:val="16"/>
          <w:lang w:val="es-ES"/>
        </w:rPr>
        <w:t>15</w:t>
      </w:r>
      <w:r w:rsidRPr="00186EA1">
        <w:rPr>
          <w:lang w:val="es-ES"/>
        </w:rPr>
        <w:t xml:space="preserve"> </w:t>
      </w:r>
      <w:r w:rsidRPr="00186EA1">
        <w:rPr>
          <w:rFonts w:ascii="Times New Roman" w:hAnsi="Times New Roman"/>
          <w:i/>
          <w:iCs/>
          <w:lang w:val="es-ES"/>
        </w:rPr>
        <w:t>x</w:t>
      </w:r>
      <w:r w:rsidRPr="00186EA1">
        <w:rPr>
          <w:position w:val="6"/>
          <w:sz w:val="16"/>
          <w:lang w:val="es-ES"/>
        </w:rPr>
        <w:t>3</w:t>
      </w:r>
      <w:r w:rsidRPr="00186EA1">
        <w:rPr>
          <w:lang w:val="es-ES"/>
        </w:rPr>
        <w:t xml:space="preserve"> </w:t>
      </w:r>
      <w:r w:rsidRPr="00186EA1">
        <w:rPr>
          <w:rFonts w:ascii="Times New Roman" w:hAnsi="Times New Roman"/>
          <w:i/>
          <w:iCs/>
          <w:lang w:val="es-ES"/>
        </w:rPr>
        <w:t>y</w:t>
      </w:r>
      <w:r w:rsidRPr="00186EA1">
        <w:rPr>
          <w:position w:val="6"/>
          <w:sz w:val="16"/>
          <w:lang w:val="es-ES"/>
        </w:rPr>
        <w:t>3</w:t>
      </w:r>
      <w:r w:rsidR="00E537E9" w:rsidRPr="00E537E9">
        <w:rPr>
          <w:lang w:val="nb-NO"/>
        </w:rPr>
        <w:tab/>
        <w:t>(B.6)</w:t>
      </w:r>
    </w:p>
    <w:p w:rsidR="00186EA1" w:rsidRPr="009E1D50" w:rsidRDefault="00186EA1" w:rsidP="00E95338">
      <w:pPr>
        <w:pStyle w:val="a2"/>
        <w:numPr>
          <w:ilvl w:val="1"/>
          <w:numId w:val="3"/>
        </w:numPr>
      </w:pPr>
      <w:bookmarkStart w:id="381" w:name="_Toc498150430"/>
      <w:bookmarkStart w:id="382" w:name="_Toc535830224"/>
      <w:bookmarkStart w:id="383" w:name="_Ref48901371"/>
      <w:bookmarkStart w:id="384" w:name="_Toc43118353"/>
      <w:bookmarkStart w:id="385" w:name="_Toc88049472"/>
      <w:r w:rsidRPr="009E1D50">
        <w:t>Lost area interpolation</w:t>
      </w:r>
      <w:bookmarkEnd w:id="381"/>
      <w:bookmarkEnd w:id="382"/>
      <w:bookmarkEnd w:id="383"/>
      <w:bookmarkEnd w:id="384"/>
      <w:bookmarkEnd w:id="385"/>
    </w:p>
    <w:p w:rsidR="00186EA1" w:rsidRPr="009E1D50" w:rsidRDefault="00186EA1" w:rsidP="00186EA1">
      <w:r w:rsidRPr="009E1D50">
        <w:t xml:space="preserve">Lost area interpolation extends </w:t>
      </w:r>
      <w:proofErr w:type="gramStart"/>
      <w:r w:rsidRPr="009E1D50">
        <w:t>a Multi</w:t>
      </w:r>
      <w:proofErr w:type="gramEnd"/>
      <w:r w:rsidRPr="009E1D50">
        <w:t xml:space="preserve"> Point coverage to a continuous function, </w:t>
      </w:r>
      <w:r w:rsidRPr="009E1D50">
        <w:rPr>
          <w:rFonts w:ascii="Times New Roman" w:hAnsi="Times New Roman"/>
          <w:i/>
          <w:iCs/>
        </w:rPr>
        <w:t>f</w:t>
      </w:r>
      <w:r w:rsidRPr="009E1D50">
        <w:t>, defined on the convex hull of the domain of the point coverage.</w:t>
      </w:r>
    </w:p>
    <w:p w:rsidR="00186EA1" w:rsidRPr="009E1D50" w:rsidRDefault="00186EA1" w:rsidP="008345A7">
      <w:r w:rsidRPr="009E1D50">
        <w:t>Let D = {</w:t>
      </w:r>
      <w:r w:rsidRPr="009E1D50">
        <w:rPr>
          <w:rFonts w:ascii="Times New Roman" w:hAnsi="Times New Roman"/>
          <w:i/>
          <w:iCs/>
        </w:rPr>
        <w:t>x</w:t>
      </w:r>
      <w:r w:rsidRPr="009E1D50">
        <w:rPr>
          <w:position w:val="-6"/>
          <w:sz w:val="16"/>
        </w:rPr>
        <w:t>1</w:t>
      </w:r>
      <w:r w:rsidRPr="009E1D50">
        <w:t xml:space="preserve">, </w:t>
      </w:r>
      <w:r w:rsidRPr="009E1D50">
        <w:rPr>
          <w:rFonts w:ascii="Times New Roman" w:hAnsi="Times New Roman"/>
          <w:i/>
          <w:iCs/>
        </w:rPr>
        <w:t>x</w:t>
      </w:r>
      <w:r w:rsidRPr="009E1D50">
        <w:rPr>
          <w:position w:val="-6"/>
          <w:sz w:val="16"/>
        </w:rPr>
        <w:t>2</w:t>
      </w:r>
      <w:proofErr w:type="gramStart"/>
      <w:r w:rsidRPr="009E1D50">
        <w:t>, …,</w:t>
      </w:r>
      <w:proofErr w:type="gramEnd"/>
      <w:r w:rsidRPr="009E1D50">
        <w:t xml:space="preserve"> </w:t>
      </w:r>
      <w:r w:rsidRPr="009E1D50">
        <w:rPr>
          <w:rFonts w:ascii="Times New Roman" w:hAnsi="Times New Roman"/>
          <w:i/>
          <w:iCs/>
        </w:rPr>
        <w:t>x</w:t>
      </w:r>
      <w:r w:rsidR="00F32E1F" w:rsidRPr="00F32E1F">
        <w:rPr>
          <w:i/>
          <w:position w:val="-6"/>
          <w:sz w:val="16"/>
        </w:rPr>
        <w:t>n</w:t>
      </w:r>
      <w:r w:rsidRPr="009E1D50">
        <w:t>} be the domain of the point coverage, and let {</w:t>
      </w:r>
      <w:r w:rsidRPr="009E1D50">
        <w:rPr>
          <w:rFonts w:ascii="Times New Roman" w:hAnsi="Times New Roman"/>
          <w:i/>
          <w:iCs/>
        </w:rPr>
        <w:t>V</w:t>
      </w:r>
      <w:r w:rsidRPr="009E1D50">
        <w:rPr>
          <w:position w:val="-6"/>
          <w:sz w:val="16"/>
        </w:rPr>
        <w:t>1</w:t>
      </w:r>
      <w:r w:rsidRPr="009E1D50">
        <w:t xml:space="preserve">, </w:t>
      </w:r>
      <w:r w:rsidRPr="009E1D50">
        <w:rPr>
          <w:rFonts w:ascii="Times New Roman" w:hAnsi="Times New Roman"/>
          <w:i/>
          <w:iCs/>
        </w:rPr>
        <w:t>V</w:t>
      </w:r>
      <w:r w:rsidRPr="009E1D50">
        <w:rPr>
          <w:position w:val="-6"/>
          <w:sz w:val="16"/>
        </w:rPr>
        <w:t>2</w:t>
      </w:r>
      <w:r w:rsidRPr="009E1D50">
        <w:t xml:space="preserve">, …, </w:t>
      </w:r>
      <w:r w:rsidRPr="009E1D50">
        <w:rPr>
          <w:rFonts w:ascii="Times New Roman" w:hAnsi="Times New Roman"/>
          <w:i/>
          <w:iCs/>
        </w:rPr>
        <w:t>V</w:t>
      </w:r>
      <w:r w:rsidR="00F32E1F" w:rsidRPr="00F32E1F">
        <w:rPr>
          <w:i/>
          <w:position w:val="-6"/>
          <w:sz w:val="16"/>
        </w:rPr>
        <w:t>n</w:t>
      </w:r>
      <w:r w:rsidRPr="009E1D50">
        <w:t xml:space="preserve">} be the </w:t>
      </w:r>
      <w:proofErr w:type="spellStart"/>
      <w:r w:rsidRPr="009E1D50">
        <w:t>Thiessen</w:t>
      </w:r>
      <w:proofErr w:type="spellEnd"/>
      <w:r w:rsidRPr="009E1D50">
        <w:t xml:space="preserve"> polygons generated by the set D.</w:t>
      </w:r>
    </w:p>
    <w:p w:rsidR="00186EA1" w:rsidRPr="009E1D50" w:rsidRDefault="00186EA1" w:rsidP="008345A7">
      <w:r w:rsidRPr="009E1D50">
        <w:t xml:space="preserve">Suppose it is desired to calculate </w:t>
      </w:r>
      <w:proofErr w:type="gramStart"/>
      <w:r w:rsidRPr="009E1D50">
        <w:rPr>
          <w:rFonts w:ascii="Times New Roman" w:hAnsi="Times New Roman"/>
          <w:i/>
          <w:iCs/>
        </w:rPr>
        <w:t>f</w:t>
      </w:r>
      <w:r w:rsidRPr="009E1D50">
        <w:t>(</w:t>
      </w:r>
      <w:proofErr w:type="gramEnd"/>
      <w:r w:rsidRPr="009E1D50">
        <w:rPr>
          <w:rFonts w:ascii="Times New Roman" w:hAnsi="Times New Roman"/>
          <w:i/>
          <w:iCs/>
        </w:rPr>
        <w:t>q</w:t>
      </w:r>
      <w:r w:rsidRPr="009E1D50">
        <w:t xml:space="preserve">), where </w:t>
      </w:r>
      <w:r w:rsidRPr="009E1D50">
        <w:rPr>
          <w:rFonts w:ascii="Times New Roman" w:hAnsi="Times New Roman"/>
          <w:i/>
          <w:iCs/>
        </w:rPr>
        <w:t>q</w:t>
      </w:r>
      <w:r w:rsidRPr="009E1D50">
        <w:t xml:space="preserve"> is a </w:t>
      </w:r>
      <w:r w:rsidR="006418E3">
        <w:t>direct position</w:t>
      </w:r>
      <w:r w:rsidRPr="009E1D50">
        <w:t xml:space="preserve"> in the convex hull of D. Begin by forming the </w:t>
      </w:r>
      <w:proofErr w:type="spellStart"/>
      <w:r w:rsidRPr="009E1D50">
        <w:t>Thiessen</w:t>
      </w:r>
      <w:proofErr w:type="spellEnd"/>
      <w:r w:rsidRPr="009E1D50">
        <w:t xml:space="preserve"> polygons generated by D; then add </w:t>
      </w:r>
      <w:r w:rsidRPr="009E1D50">
        <w:rPr>
          <w:rFonts w:ascii="Times New Roman" w:hAnsi="Times New Roman"/>
          <w:i/>
          <w:iCs/>
        </w:rPr>
        <w:t>p</w:t>
      </w:r>
      <w:r w:rsidRPr="009E1D50">
        <w:t xml:space="preserve"> to the D and form the </w:t>
      </w:r>
      <w:proofErr w:type="spellStart"/>
      <w:r w:rsidRPr="009E1D50">
        <w:t>Thiessen</w:t>
      </w:r>
      <w:proofErr w:type="spellEnd"/>
      <w:r w:rsidRPr="009E1D50">
        <w:t xml:space="preserve"> polygons for the set of </w:t>
      </w:r>
      <w:r w:rsidRPr="009E1D50">
        <w:rPr>
          <w:rFonts w:ascii="Times New Roman" w:hAnsi="Times New Roman"/>
          <w:i/>
          <w:iCs/>
        </w:rPr>
        <w:t>n</w:t>
      </w:r>
      <w:r w:rsidRPr="009E1D50">
        <w:t>+1 points: {</w:t>
      </w:r>
      <w:r w:rsidRPr="009E1D50">
        <w:rPr>
          <w:rFonts w:ascii="Times New Roman" w:hAnsi="Times New Roman"/>
          <w:i/>
          <w:iCs/>
        </w:rPr>
        <w:t>x</w:t>
      </w:r>
      <w:r w:rsidRPr="009E1D50">
        <w:rPr>
          <w:position w:val="-6"/>
          <w:sz w:val="16"/>
        </w:rPr>
        <w:t>1</w:t>
      </w:r>
      <w:r w:rsidRPr="009E1D50">
        <w:t xml:space="preserve">, </w:t>
      </w:r>
      <w:r w:rsidRPr="009E1D50">
        <w:rPr>
          <w:rFonts w:ascii="Times New Roman" w:hAnsi="Times New Roman"/>
          <w:i/>
          <w:iCs/>
        </w:rPr>
        <w:t>x</w:t>
      </w:r>
      <w:r w:rsidRPr="009E1D50">
        <w:rPr>
          <w:position w:val="-6"/>
          <w:sz w:val="16"/>
        </w:rPr>
        <w:t>2</w:t>
      </w:r>
      <w:r w:rsidRPr="009E1D50">
        <w:t xml:space="preserve">, …, </w:t>
      </w:r>
      <w:r w:rsidRPr="009E1D50">
        <w:rPr>
          <w:rFonts w:ascii="Times New Roman" w:hAnsi="Times New Roman"/>
          <w:i/>
          <w:iCs/>
        </w:rPr>
        <w:t>x</w:t>
      </w:r>
      <w:r w:rsidRPr="009E1D50">
        <w:rPr>
          <w:position w:val="-6"/>
          <w:sz w:val="16"/>
        </w:rPr>
        <w:t>n</w:t>
      </w:r>
      <w:r w:rsidRPr="009E1D50">
        <w:t xml:space="preserve">, </w:t>
      </w:r>
      <w:r w:rsidRPr="009E1D50">
        <w:rPr>
          <w:rFonts w:ascii="Times New Roman" w:hAnsi="Times New Roman"/>
          <w:i/>
          <w:iCs/>
        </w:rPr>
        <w:t>p</w:t>
      </w:r>
      <w:r w:rsidRPr="009E1D50">
        <w:t xml:space="preserve">}. The two sets of polygons are identical, except that each of the polygons coterminous with the polygon containing </w:t>
      </w:r>
      <w:r w:rsidRPr="009E1D50">
        <w:rPr>
          <w:rFonts w:ascii="Times New Roman" w:hAnsi="Times New Roman"/>
          <w:i/>
          <w:iCs/>
        </w:rPr>
        <w:t>q</w:t>
      </w:r>
      <w:r w:rsidRPr="009E1D50">
        <w:t xml:space="preserve"> “loses area” to the new polygon containing </w:t>
      </w:r>
      <w:r w:rsidRPr="009E1D50">
        <w:rPr>
          <w:rFonts w:ascii="Times New Roman" w:hAnsi="Times New Roman"/>
          <w:i/>
          <w:iCs/>
        </w:rPr>
        <w:t>p</w:t>
      </w:r>
      <w:r w:rsidRPr="009E1D50">
        <w:t>.</w:t>
      </w:r>
    </w:p>
    <w:p w:rsidR="00186EA1" w:rsidRPr="009E1D50" w:rsidRDefault="00186EA1" w:rsidP="00186EA1">
      <w:r w:rsidRPr="009E1D50">
        <w:t xml:space="preserve">The interpolation forms the weighted average such that each feature attribute value contributes to the feature attribute value at </w:t>
      </w:r>
      <w:r w:rsidRPr="009E1D50">
        <w:rPr>
          <w:rFonts w:ascii="Times New Roman" w:hAnsi="Times New Roman"/>
          <w:i/>
          <w:iCs/>
        </w:rPr>
        <w:t>p</w:t>
      </w:r>
      <w:r w:rsidRPr="009E1D50">
        <w:t xml:space="preserve"> according to the amount of area its polygon lost to the polygon at </w:t>
      </w:r>
      <w:r w:rsidRPr="009E1D50">
        <w:rPr>
          <w:rFonts w:ascii="Times New Roman" w:hAnsi="Times New Roman"/>
          <w:i/>
          <w:iCs/>
        </w:rPr>
        <w:t>p</w:t>
      </w:r>
      <w:r w:rsidRPr="009E1D50">
        <w:t>. More formally:</w:t>
      </w:r>
    </w:p>
    <w:p w:rsidR="00186EA1" w:rsidRPr="009E1D50" w:rsidRDefault="00186EA1" w:rsidP="00156AD0">
      <w:pPr>
        <w:pStyle w:val="ListParagraph"/>
        <w:numPr>
          <w:ilvl w:val="0"/>
          <w:numId w:val="23"/>
        </w:numPr>
      </w:pPr>
      <w:r w:rsidRPr="009E1D50">
        <w:t>Suppose that the discrete point coverage is characterized by the point value pairs: {(</w:t>
      </w:r>
      <w:r w:rsidRPr="00E537E9">
        <w:rPr>
          <w:rFonts w:ascii="Times New Roman" w:hAnsi="Times New Roman"/>
          <w:i/>
          <w:iCs/>
        </w:rPr>
        <w:t>x</w:t>
      </w:r>
      <w:r w:rsidRPr="00E537E9">
        <w:rPr>
          <w:position w:val="-6"/>
          <w:sz w:val="16"/>
        </w:rPr>
        <w:t>1</w:t>
      </w:r>
      <w:r w:rsidRPr="009E1D50">
        <w:t xml:space="preserve">, </w:t>
      </w:r>
      <w:r w:rsidRPr="00E537E9">
        <w:rPr>
          <w:rFonts w:ascii="Times New Roman" w:hAnsi="Times New Roman"/>
          <w:i/>
          <w:iCs/>
        </w:rPr>
        <w:t>v</w:t>
      </w:r>
      <w:r w:rsidRPr="00E537E9">
        <w:rPr>
          <w:position w:val="-6"/>
          <w:sz w:val="16"/>
        </w:rPr>
        <w:t>1</w:t>
      </w:r>
      <w:r w:rsidRPr="009E1D50">
        <w:t>), (</w:t>
      </w:r>
      <w:r w:rsidRPr="00E537E9">
        <w:rPr>
          <w:rFonts w:ascii="Times New Roman" w:hAnsi="Times New Roman"/>
          <w:i/>
          <w:iCs/>
        </w:rPr>
        <w:t>x</w:t>
      </w:r>
      <w:r w:rsidRPr="00E537E9">
        <w:rPr>
          <w:position w:val="-6"/>
          <w:sz w:val="16"/>
        </w:rPr>
        <w:t>2</w:t>
      </w:r>
      <w:r w:rsidRPr="009E1D50">
        <w:t xml:space="preserve">, </w:t>
      </w:r>
      <w:r w:rsidRPr="00E537E9">
        <w:rPr>
          <w:rFonts w:ascii="Times New Roman" w:hAnsi="Times New Roman"/>
          <w:i/>
          <w:iCs/>
        </w:rPr>
        <w:t>v</w:t>
      </w:r>
      <w:r w:rsidRPr="00E537E9">
        <w:rPr>
          <w:position w:val="-6"/>
          <w:sz w:val="16"/>
        </w:rPr>
        <w:t>2</w:t>
      </w:r>
      <w:r w:rsidRPr="009E1D50">
        <w:t>)</w:t>
      </w:r>
      <w:proofErr w:type="gramStart"/>
      <w:r w:rsidRPr="009E1D50">
        <w:t>, …,</w:t>
      </w:r>
      <w:proofErr w:type="gramEnd"/>
      <w:r w:rsidRPr="009E1D50">
        <w:t xml:space="preserve"> (</w:t>
      </w:r>
      <w:r w:rsidRPr="00E537E9">
        <w:rPr>
          <w:rFonts w:ascii="Times New Roman" w:hAnsi="Times New Roman"/>
          <w:i/>
          <w:iCs/>
        </w:rPr>
        <w:t>x</w:t>
      </w:r>
      <w:r w:rsidRPr="00E537E9">
        <w:rPr>
          <w:position w:val="-6"/>
          <w:sz w:val="16"/>
        </w:rPr>
        <w:t>n</w:t>
      </w:r>
      <w:r w:rsidRPr="009E1D50">
        <w:t xml:space="preserve">, </w:t>
      </w:r>
      <w:r w:rsidRPr="00E537E9">
        <w:rPr>
          <w:rFonts w:ascii="Times New Roman" w:hAnsi="Times New Roman"/>
          <w:i/>
          <w:iCs/>
        </w:rPr>
        <w:t>v</w:t>
      </w:r>
      <w:r w:rsidRPr="00E537E9">
        <w:rPr>
          <w:position w:val="-6"/>
          <w:sz w:val="16"/>
        </w:rPr>
        <w:t>n</w:t>
      </w:r>
      <w:r w:rsidRPr="009E1D50">
        <w:t>)}.</w:t>
      </w:r>
    </w:p>
    <w:p w:rsidR="00186EA1" w:rsidRPr="009E1D50" w:rsidRDefault="00186EA1" w:rsidP="00156AD0">
      <w:pPr>
        <w:pStyle w:val="ListParagraph"/>
        <w:numPr>
          <w:ilvl w:val="0"/>
          <w:numId w:val="23"/>
        </w:numPr>
      </w:pPr>
      <w:r w:rsidRPr="009E1D50">
        <w:t xml:space="preserve">Among the </w:t>
      </w:r>
      <w:proofErr w:type="spellStart"/>
      <w:r w:rsidRPr="009E1D50">
        <w:t>Thiessen</w:t>
      </w:r>
      <w:proofErr w:type="spellEnd"/>
      <w:r w:rsidRPr="009E1D50">
        <w:t xml:space="preserve"> polygon set formed by {</w:t>
      </w:r>
      <w:r w:rsidRPr="00E537E9">
        <w:rPr>
          <w:rFonts w:ascii="Times New Roman" w:hAnsi="Times New Roman"/>
          <w:i/>
          <w:iCs/>
        </w:rPr>
        <w:t>x</w:t>
      </w:r>
      <w:r w:rsidRPr="00E537E9">
        <w:rPr>
          <w:position w:val="-6"/>
          <w:sz w:val="16"/>
        </w:rPr>
        <w:t>1</w:t>
      </w:r>
      <w:r w:rsidRPr="009E1D50">
        <w:t xml:space="preserve">, </w:t>
      </w:r>
      <w:r w:rsidRPr="00E537E9">
        <w:rPr>
          <w:rFonts w:ascii="Times New Roman" w:hAnsi="Times New Roman"/>
          <w:i/>
          <w:iCs/>
        </w:rPr>
        <w:t>x</w:t>
      </w:r>
      <w:r w:rsidRPr="00E537E9">
        <w:rPr>
          <w:position w:val="-6"/>
          <w:sz w:val="16"/>
        </w:rPr>
        <w:t>2</w:t>
      </w:r>
      <w:proofErr w:type="gramStart"/>
      <w:r w:rsidRPr="009E1D50">
        <w:t>, …,</w:t>
      </w:r>
      <w:proofErr w:type="gramEnd"/>
      <w:r w:rsidRPr="009E1D50">
        <w:t xml:space="preserve"> </w:t>
      </w:r>
      <w:r w:rsidRPr="00E537E9">
        <w:rPr>
          <w:rFonts w:ascii="Times New Roman" w:hAnsi="Times New Roman"/>
          <w:i/>
          <w:iCs/>
        </w:rPr>
        <w:t>x</w:t>
      </w:r>
      <w:r w:rsidRPr="00E537E9">
        <w:rPr>
          <w:position w:val="-6"/>
          <w:sz w:val="16"/>
        </w:rPr>
        <w:t>n</w:t>
      </w:r>
      <w:r w:rsidRPr="009E1D50">
        <w:t xml:space="preserve">, </w:t>
      </w:r>
      <w:r w:rsidRPr="00E537E9">
        <w:rPr>
          <w:rFonts w:ascii="Times New Roman" w:hAnsi="Times New Roman"/>
          <w:i/>
          <w:iCs/>
        </w:rPr>
        <w:t>p</w:t>
      </w:r>
      <w:r w:rsidRPr="009E1D50">
        <w:t xml:space="preserve">}, those coterminous with the polygon containing </w:t>
      </w:r>
      <w:r w:rsidRPr="00E537E9">
        <w:rPr>
          <w:rFonts w:ascii="Times New Roman" w:hAnsi="Times New Roman"/>
          <w:i/>
          <w:iCs/>
        </w:rPr>
        <w:t>p</w:t>
      </w:r>
      <w:r w:rsidRPr="009E1D50">
        <w:t xml:space="preserve"> are {</w:t>
      </w:r>
      <w:r w:rsidRPr="00E537E9">
        <w:rPr>
          <w:rFonts w:ascii="Times New Roman" w:hAnsi="Times New Roman"/>
          <w:i/>
          <w:iCs/>
        </w:rPr>
        <w:t>V</w:t>
      </w:r>
      <w:r w:rsidRPr="00E537E9">
        <w:rPr>
          <w:position w:val="-6"/>
          <w:sz w:val="16"/>
        </w:rPr>
        <w:t>1</w:t>
      </w:r>
      <w:r w:rsidRPr="009E1D50">
        <w:t xml:space="preserve">, </w:t>
      </w:r>
      <w:r w:rsidRPr="00E537E9">
        <w:rPr>
          <w:rFonts w:ascii="Times New Roman" w:hAnsi="Times New Roman"/>
          <w:i/>
          <w:iCs/>
        </w:rPr>
        <w:t>V</w:t>
      </w:r>
      <w:r w:rsidRPr="00E537E9">
        <w:rPr>
          <w:position w:val="-6"/>
          <w:sz w:val="16"/>
        </w:rPr>
        <w:t>2</w:t>
      </w:r>
      <w:r w:rsidRPr="009E1D50">
        <w:t xml:space="preserve">, …, </w:t>
      </w:r>
      <w:r w:rsidRPr="00E537E9">
        <w:rPr>
          <w:rFonts w:ascii="Times New Roman" w:hAnsi="Times New Roman"/>
          <w:i/>
          <w:iCs/>
        </w:rPr>
        <w:t>V</w:t>
      </w:r>
      <w:r w:rsidRPr="00E537E9">
        <w:rPr>
          <w:position w:val="-6"/>
          <w:sz w:val="16"/>
        </w:rPr>
        <w:t>k</w:t>
      </w:r>
      <w:r w:rsidRPr="009E1D50">
        <w:t>}.</w:t>
      </w:r>
    </w:p>
    <w:p w:rsidR="00186EA1" w:rsidRPr="009E1D50" w:rsidRDefault="00186EA1" w:rsidP="00156AD0">
      <w:pPr>
        <w:pStyle w:val="ListParagraph"/>
        <w:numPr>
          <w:ilvl w:val="0"/>
          <w:numId w:val="23"/>
        </w:numPr>
      </w:pPr>
      <w:r w:rsidRPr="009E1D50">
        <w:t xml:space="preserve">The corresponding </w:t>
      </w:r>
      <w:proofErr w:type="spellStart"/>
      <w:r w:rsidRPr="009E1D50">
        <w:t>Thiessen</w:t>
      </w:r>
      <w:proofErr w:type="spellEnd"/>
      <w:r w:rsidRPr="009E1D50">
        <w:t xml:space="preserve"> polygons from the set generated by {</w:t>
      </w:r>
      <w:r w:rsidRPr="00E537E9">
        <w:rPr>
          <w:rFonts w:ascii="Times New Roman" w:hAnsi="Times New Roman"/>
          <w:i/>
          <w:iCs/>
        </w:rPr>
        <w:t>x</w:t>
      </w:r>
      <w:r w:rsidRPr="00E537E9">
        <w:rPr>
          <w:position w:val="-6"/>
          <w:sz w:val="16"/>
        </w:rPr>
        <w:t>1</w:t>
      </w:r>
      <w:r w:rsidRPr="009E1D50">
        <w:t xml:space="preserve">, </w:t>
      </w:r>
      <w:r w:rsidRPr="00E537E9">
        <w:rPr>
          <w:rFonts w:ascii="Times New Roman" w:hAnsi="Times New Roman"/>
          <w:i/>
          <w:iCs/>
        </w:rPr>
        <w:t>x</w:t>
      </w:r>
      <w:r w:rsidRPr="00E537E9">
        <w:rPr>
          <w:position w:val="-6"/>
          <w:sz w:val="16"/>
        </w:rPr>
        <w:t>2</w:t>
      </w:r>
      <w:proofErr w:type="gramStart"/>
      <w:r w:rsidRPr="009E1D50">
        <w:t>, …,</w:t>
      </w:r>
      <w:proofErr w:type="gramEnd"/>
      <w:r w:rsidRPr="009E1D50">
        <w:t xml:space="preserve"> </w:t>
      </w:r>
      <w:r w:rsidRPr="00E537E9">
        <w:rPr>
          <w:rFonts w:ascii="Times New Roman" w:hAnsi="Times New Roman"/>
          <w:i/>
          <w:iCs/>
        </w:rPr>
        <w:t>x</w:t>
      </w:r>
      <w:r w:rsidRPr="00E537E9">
        <w:rPr>
          <w:position w:val="-6"/>
          <w:sz w:val="16"/>
        </w:rPr>
        <w:t>n</w:t>
      </w:r>
      <w:r w:rsidRPr="009E1D50">
        <w:t>} are {</w:t>
      </w:r>
      <w:r w:rsidRPr="00E537E9">
        <w:rPr>
          <w:rFonts w:ascii="Times New Roman" w:hAnsi="Times New Roman"/>
          <w:i/>
          <w:iCs/>
        </w:rPr>
        <w:t>V’</w:t>
      </w:r>
      <w:r w:rsidRPr="00E537E9">
        <w:rPr>
          <w:position w:val="-6"/>
          <w:sz w:val="16"/>
        </w:rPr>
        <w:t>1</w:t>
      </w:r>
      <w:r w:rsidRPr="009E1D50">
        <w:t xml:space="preserve">, </w:t>
      </w:r>
      <w:r w:rsidRPr="00E537E9">
        <w:rPr>
          <w:rFonts w:ascii="Times New Roman" w:hAnsi="Times New Roman"/>
          <w:i/>
          <w:iCs/>
        </w:rPr>
        <w:t>V’</w:t>
      </w:r>
      <w:r w:rsidRPr="00E537E9">
        <w:rPr>
          <w:position w:val="-6"/>
          <w:sz w:val="16"/>
        </w:rPr>
        <w:t>2</w:t>
      </w:r>
      <w:r w:rsidRPr="009E1D50">
        <w:t xml:space="preserve">, … , </w:t>
      </w:r>
      <w:r w:rsidRPr="00E537E9">
        <w:rPr>
          <w:rFonts w:ascii="Times New Roman" w:hAnsi="Times New Roman"/>
          <w:i/>
          <w:iCs/>
        </w:rPr>
        <w:t>V’</w:t>
      </w:r>
      <w:r w:rsidRPr="00E537E9">
        <w:rPr>
          <w:position w:val="-6"/>
          <w:sz w:val="16"/>
        </w:rPr>
        <w:t>k</w:t>
      </w:r>
      <w:r w:rsidRPr="009E1D50">
        <w:t>}.</w:t>
      </w:r>
    </w:p>
    <w:p w:rsidR="00186EA1" w:rsidRPr="009E1D50" w:rsidRDefault="00186EA1" w:rsidP="00156AD0">
      <w:pPr>
        <w:pStyle w:val="ListParagraph"/>
        <w:numPr>
          <w:ilvl w:val="0"/>
          <w:numId w:val="23"/>
        </w:numPr>
      </w:pPr>
      <w:r w:rsidRPr="009E1D50">
        <w:t xml:space="preserve">The area lost by the </w:t>
      </w:r>
      <w:proofErr w:type="spellStart"/>
      <w:r w:rsidRPr="00E537E9">
        <w:rPr>
          <w:rFonts w:ascii="Times New Roman" w:hAnsi="Times New Roman"/>
          <w:i/>
          <w:iCs/>
        </w:rPr>
        <w:t>i</w:t>
      </w:r>
      <w:r w:rsidRPr="00E537E9">
        <w:rPr>
          <w:position w:val="6"/>
          <w:sz w:val="16"/>
        </w:rPr>
        <w:t>th</w:t>
      </w:r>
      <w:proofErr w:type="spellEnd"/>
      <w:r w:rsidRPr="009E1D50">
        <w:t xml:space="preserve"> polygon is </w:t>
      </w:r>
      <w:proofErr w:type="spellStart"/>
      <w:r w:rsidRPr="00E537E9">
        <w:rPr>
          <w:rFonts w:ascii="Times New Roman" w:hAnsi="Times New Roman"/>
          <w:i/>
          <w:iCs/>
        </w:rPr>
        <w:t>V’i</w:t>
      </w:r>
      <w:proofErr w:type="spellEnd"/>
      <w:r w:rsidRPr="009E1D50">
        <w:t xml:space="preserve"> – </w:t>
      </w:r>
      <w:proofErr w:type="gramStart"/>
      <w:r w:rsidRPr="00E537E9">
        <w:rPr>
          <w:rFonts w:ascii="Times New Roman" w:hAnsi="Times New Roman"/>
          <w:i/>
          <w:iCs/>
        </w:rPr>
        <w:t>Vi</w:t>
      </w:r>
      <w:proofErr w:type="gramEnd"/>
      <w:r w:rsidRPr="00E537E9">
        <w:rPr>
          <w:vertAlign w:val="subscript"/>
        </w:rPr>
        <w:t>.</w:t>
      </w:r>
    </w:p>
    <w:p w:rsidR="00186EA1" w:rsidRPr="009E1D50" w:rsidRDefault="00186EA1" w:rsidP="00156AD0">
      <w:pPr>
        <w:pStyle w:val="ListParagraph"/>
        <w:numPr>
          <w:ilvl w:val="0"/>
          <w:numId w:val="23"/>
        </w:numPr>
      </w:pPr>
      <w:r w:rsidRPr="009E1D50">
        <w:t xml:space="preserve">The total area lost is </w:t>
      </w:r>
      <w:r w:rsidRPr="009E1D50">
        <w:sym w:font="Symbol" w:char="F053"/>
      </w:r>
      <w:r w:rsidRPr="009E1D50">
        <w:t xml:space="preserve"> (</w:t>
      </w:r>
      <w:proofErr w:type="spellStart"/>
      <w:r w:rsidRPr="00E537E9">
        <w:rPr>
          <w:rFonts w:ascii="Times New Roman" w:hAnsi="Times New Roman"/>
          <w:i/>
          <w:iCs/>
        </w:rPr>
        <w:t>V’i</w:t>
      </w:r>
      <w:proofErr w:type="spellEnd"/>
      <w:r w:rsidRPr="009E1D50">
        <w:t xml:space="preserve"> - </w:t>
      </w:r>
      <w:proofErr w:type="gramStart"/>
      <w:r w:rsidRPr="00E537E9">
        <w:rPr>
          <w:rFonts w:ascii="Times New Roman" w:hAnsi="Times New Roman"/>
          <w:i/>
          <w:iCs/>
        </w:rPr>
        <w:t>Vi</w:t>
      </w:r>
      <w:proofErr w:type="gramEnd"/>
      <w:r w:rsidRPr="009E1D50">
        <w:t xml:space="preserve">) where the sum is over </w:t>
      </w:r>
      <w:proofErr w:type="spellStart"/>
      <w:r w:rsidRPr="00E537E9">
        <w:rPr>
          <w:rFonts w:ascii="Times New Roman" w:hAnsi="Times New Roman"/>
          <w:i/>
          <w:iCs/>
        </w:rPr>
        <w:t>i</w:t>
      </w:r>
      <w:proofErr w:type="spellEnd"/>
      <w:r w:rsidRPr="009E1D50">
        <w:t xml:space="preserve"> from 1 to </w:t>
      </w:r>
      <w:r w:rsidRPr="00E537E9">
        <w:rPr>
          <w:rFonts w:ascii="Times New Roman" w:hAnsi="Times New Roman"/>
          <w:i/>
          <w:iCs/>
        </w:rPr>
        <w:t>k</w:t>
      </w:r>
      <w:r w:rsidRPr="009E1D50">
        <w:t xml:space="preserve"> (that is, the sum is over all polygons that lost area to the polygon containing </w:t>
      </w:r>
      <w:r w:rsidRPr="00E537E9">
        <w:rPr>
          <w:rFonts w:ascii="Times New Roman" w:hAnsi="Times New Roman"/>
          <w:i/>
          <w:iCs/>
        </w:rPr>
        <w:t>q</w:t>
      </w:r>
      <w:r w:rsidRPr="009E1D50">
        <w:t xml:space="preserve">). Note that this sum is the same as the area of the </w:t>
      </w:r>
      <w:proofErr w:type="spellStart"/>
      <w:r w:rsidRPr="009E1D50">
        <w:t>Thiessen</w:t>
      </w:r>
      <w:proofErr w:type="spellEnd"/>
      <w:r w:rsidRPr="009E1D50">
        <w:t xml:space="preserve"> polygon containing </w:t>
      </w:r>
      <w:r w:rsidRPr="00E537E9">
        <w:rPr>
          <w:rFonts w:ascii="Times New Roman" w:hAnsi="Times New Roman"/>
          <w:i/>
          <w:iCs/>
        </w:rPr>
        <w:t>p</w:t>
      </w:r>
      <w:r w:rsidRPr="009E1D50">
        <w:t>.</w:t>
      </w:r>
    </w:p>
    <w:p w:rsidR="00186EA1" w:rsidRPr="009E1D50" w:rsidRDefault="00186EA1" w:rsidP="00156AD0">
      <w:pPr>
        <w:pStyle w:val="ListParagraph"/>
        <w:numPr>
          <w:ilvl w:val="0"/>
          <w:numId w:val="23"/>
        </w:numPr>
      </w:pPr>
      <w:r w:rsidRPr="009E1D50">
        <w:t xml:space="preserve">Then the interpolated feature attribute value at </w:t>
      </w:r>
      <w:r w:rsidRPr="00E537E9">
        <w:rPr>
          <w:rFonts w:ascii="Times New Roman" w:hAnsi="Times New Roman"/>
          <w:i/>
          <w:iCs/>
        </w:rPr>
        <w:t>p</w:t>
      </w:r>
      <w:r w:rsidRPr="009E1D50">
        <w:t xml:space="preserve"> is:</w:t>
      </w:r>
    </w:p>
    <w:p w:rsidR="00186EA1" w:rsidRPr="009E1D50" w:rsidRDefault="00186EA1" w:rsidP="00186EA1">
      <w:pPr>
        <w:pStyle w:val="Formula"/>
      </w:pPr>
      <w:r w:rsidRPr="009E1D50">
        <w:rPr>
          <w:rFonts w:ascii="Times New Roman" w:hAnsi="Times New Roman"/>
          <w:i/>
          <w:iCs/>
        </w:rPr>
        <w:t>f</w:t>
      </w:r>
      <w:r w:rsidRPr="009E1D50">
        <w:t>(</w:t>
      </w:r>
      <w:r w:rsidRPr="009E1D50">
        <w:rPr>
          <w:rFonts w:ascii="Times New Roman" w:hAnsi="Times New Roman"/>
          <w:i/>
          <w:iCs/>
        </w:rPr>
        <w:t>p</w:t>
      </w:r>
      <w:r w:rsidRPr="009E1D50">
        <w:t>) = (</w:t>
      </w:r>
      <w:r w:rsidRPr="009E1D50">
        <w:rPr>
          <w:rFonts w:ascii="Times New Roman" w:hAnsi="Times New Roman"/>
          <w:i/>
          <w:iCs/>
        </w:rPr>
        <w:sym w:font="Symbol" w:char="F053"/>
      </w:r>
      <w:r w:rsidRPr="009E1D50">
        <w:rPr>
          <w:rFonts w:ascii="Times New Roman" w:hAnsi="Times New Roman"/>
          <w:i/>
          <w:iCs/>
        </w:rPr>
        <w:t xml:space="preserve"> vi</w:t>
      </w:r>
      <w:r w:rsidRPr="009E1D50">
        <w:t xml:space="preserve"> * (</w:t>
      </w:r>
      <w:r w:rsidRPr="009E1D50">
        <w:rPr>
          <w:rFonts w:ascii="Times New Roman" w:hAnsi="Times New Roman"/>
          <w:i/>
          <w:iCs/>
        </w:rPr>
        <w:t>V</w:t>
      </w:r>
      <w:r w:rsidRPr="009E1D50">
        <w:rPr>
          <w:rFonts w:cs="Arial"/>
        </w:rPr>
        <w:sym w:font="Symbol" w:char="F0A2"/>
      </w:r>
      <w:proofErr w:type="spellStart"/>
      <w:r w:rsidRPr="009E1D50">
        <w:rPr>
          <w:rFonts w:ascii="Times New Roman" w:hAnsi="Times New Roman"/>
          <w:i/>
          <w:iCs/>
        </w:rPr>
        <w:t>i</w:t>
      </w:r>
      <w:proofErr w:type="spellEnd"/>
      <w:r w:rsidRPr="009E1D50">
        <w:t xml:space="preserve"> - </w:t>
      </w:r>
      <w:r w:rsidRPr="009E1D50">
        <w:rPr>
          <w:rFonts w:ascii="Times New Roman" w:hAnsi="Times New Roman"/>
          <w:i/>
          <w:iCs/>
        </w:rPr>
        <w:t>Vi</w:t>
      </w:r>
      <w:r w:rsidRPr="009E1D50">
        <w:t xml:space="preserve">)) / </w:t>
      </w:r>
      <w:r w:rsidRPr="009E1D50">
        <w:rPr>
          <w:rFonts w:ascii="Times New Roman" w:hAnsi="Times New Roman"/>
          <w:i/>
          <w:iCs/>
        </w:rPr>
        <w:sym w:font="Symbol" w:char="F053"/>
      </w:r>
      <w:r w:rsidRPr="009E1D50">
        <w:t xml:space="preserve"> (</w:t>
      </w:r>
      <w:r w:rsidRPr="009E1D50">
        <w:rPr>
          <w:rFonts w:ascii="Times New Roman" w:hAnsi="Times New Roman"/>
          <w:i/>
          <w:iCs/>
        </w:rPr>
        <w:t>V</w:t>
      </w:r>
      <w:r w:rsidRPr="009E1D50">
        <w:rPr>
          <w:rFonts w:cs="Arial"/>
        </w:rPr>
        <w:sym w:font="Symbol" w:char="F0A2"/>
      </w:r>
      <w:proofErr w:type="spellStart"/>
      <w:r w:rsidRPr="009E1D50">
        <w:rPr>
          <w:rFonts w:ascii="Times New Roman" w:hAnsi="Times New Roman"/>
          <w:i/>
          <w:iCs/>
        </w:rPr>
        <w:t>i</w:t>
      </w:r>
      <w:proofErr w:type="spellEnd"/>
      <w:r w:rsidRPr="009E1D50">
        <w:t xml:space="preserve"> - </w:t>
      </w:r>
      <w:r w:rsidRPr="009E1D50">
        <w:rPr>
          <w:rFonts w:ascii="Times New Roman" w:hAnsi="Times New Roman"/>
          <w:i/>
          <w:iCs/>
        </w:rPr>
        <w:t>Vi</w:t>
      </w:r>
      <w:r w:rsidRPr="009E1D50">
        <w:t xml:space="preserve">) where the summations are over the same range: </w:t>
      </w:r>
      <w:proofErr w:type="spellStart"/>
      <w:r w:rsidRPr="009E1D50">
        <w:rPr>
          <w:rFonts w:ascii="Times New Roman" w:hAnsi="Times New Roman"/>
          <w:i/>
          <w:iCs/>
        </w:rPr>
        <w:t>i</w:t>
      </w:r>
      <w:proofErr w:type="spellEnd"/>
      <w:r w:rsidRPr="009E1D50">
        <w:t xml:space="preserve"> = 1, …, </w:t>
      </w:r>
      <w:r w:rsidRPr="009E1D50">
        <w:rPr>
          <w:rFonts w:ascii="Times New Roman" w:hAnsi="Times New Roman"/>
          <w:i/>
          <w:iCs/>
        </w:rPr>
        <w:t>k</w:t>
      </w:r>
      <w:r w:rsidRPr="009E1D50">
        <w:t>.</w:t>
      </w:r>
    </w:p>
    <w:p w:rsidR="00186EA1" w:rsidRPr="009E1D50" w:rsidRDefault="00186EA1" w:rsidP="00E95338">
      <w:pPr>
        <w:pStyle w:val="a2"/>
        <w:numPr>
          <w:ilvl w:val="1"/>
          <w:numId w:val="3"/>
        </w:numPr>
      </w:pPr>
      <w:bookmarkStart w:id="386" w:name="_Toc498150431"/>
      <w:bookmarkStart w:id="387" w:name="_Toc535830225"/>
      <w:bookmarkStart w:id="388" w:name="_Toc43118354"/>
      <w:bookmarkStart w:id="389" w:name="_Toc88049473"/>
      <w:bookmarkStart w:id="390" w:name="_Toc411182376"/>
      <w:bookmarkStart w:id="391" w:name="_Toc491672302"/>
      <w:proofErr w:type="spellStart"/>
      <w:r w:rsidRPr="009E1D50">
        <w:lastRenderedPageBreak/>
        <w:t>Barycentric</w:t>
      </w:r>
      <w:proofErr w:type="spellEnd"/>
      <w:r w:rsidRPr="009E1D50">
        <w:t xml:space="preserve"> interpolation</w:t>
      </w:r>
      <w:bookmarkEnd w:id="386"/>
      <w:bookmarkEnd w:id="387"/>
      <w:bookmarkEnd w:id="388"/>
      <w:bookmarkEnd w:id="389"/>
    </w:p>
    <w:bookmarkEnd w:id="390"/>
    <w:bookmarkEnd w:id="391"/>
    <w:p w:rsidR="00186EA1" w:rsidRPr="009E1D50" w:rsidRDefault="00186EA1" w:rsidP="00186EA1">
      <w:pPr>
        <w:keepNext/>
      </w:pPr>
      <w:r w:rsidRPr="009E1D50">
        <w:t xml:space="preserve">Let </w:t>
      </w:r>
      <w:r w:rsidRPr="009E1D50">
        <w:rPr>
          <w:rFonts w:ascii="Times New Roman" w:hAnsi="Times New Roman"/>
          <w:i/>
          <w:iCs/>
        </w:rPr>
        <w:t>P</w:t>
      </w:r>
      <w:r w:rsidRPr="009E1D50">
        <w:t xml:space="preserve">, </w:t>
      </w:r>
      <w:r w:rsidRPr="009E1D50">
        <w:rPr>
          <w:rFonts w:ascii="Times New Roman" w:hAnsi="Times New Roman"/>
          <w:i/>
          <w:iCs/>
        </w:rPr>
        <w:t>Q</w:t>
      </w:r>
      <w:r w:rsidRPr="009E1D50">
        <w:t xml:space="preserve">, and </w:t>
      </w:r>
      <w:r w:rsidRPr="009E1D50">
        <w:rPr>
          <w:rFonts w:ascii="Times New Roman" w:hAnsi="Times New Roman"/>
          <w:i/>
          <w:iCs/>
        </w:rPr>
        <w:t>R</w:t>
      </w:r>
      <w:r w:rsidRPr="009E1D50">
        <w:t xml:space="preserve"> denote the vertices of a triangle. For any direct position, </w:t>
      </w:r>
      <w:r w:rsidRPr="009E1D50">
        <w:rPr>
          <w:rFonts w:ascii="Times New Roman" w:hAnsi="Times New Roman"/>
          <w:i/>
          <w:iCs/>
        </w:rPr>
        <w:t>S</w:t>
      </w:r>
      <w:r w:rsidRPr="009E1D50">
        <w:t xml:space="preserve">, in the triangle, there is a unique triple of numbers, </w:t>
      </w:r>
      <w:proofErr w:type="spellStart"/>
      <w:r w:rsidRPr="009E1D50">
        <w:rPr>
          <w:rFonts w:ascii="Times New Roman" w:hAnsi="Times New Roman"/>
          <w:i/>
          <w:iCs/>
        </w:rPr>
        <w:t>i</w:t>
      </w:r>
      <w:proofErr w:type="spellEnd"/>
      <w:r w:rsidRPr="009E1D50">
        <w:t xml:space="preserve">, </w:t>
      </w:r>
      <w:r w:rsidRPr="009E1D50">
        <w:rPr>
          <w:rFonts w:ascii="Times New Roman" w:hAnsi="Times New Roman"/>
          <w:i/>
          <w:iCs/>
        </w:rPr>
        <w:t>j</w:t>
      </w:r>
      <w:r w:rsidRPr="009E1D50">
        <w:t xml:space="preserve">, and </w:t>
      </w:r>
      <w:r w:rsidRPr="009E1D50">
        <w:rPr>
          <w:rFonts w:ascii="Times New Roman" w:hAnsi="Times New Roman"/>
          <w:i/>
          <w:iCs/>
        </w:rPr>
        <w:t>k</w:t>
      </w:r>
      <w:r w:rsidRPr="009E1D50">
        <w:t>, with 0 </w:t>
      </w:r>
      <w:r w:rsidRPr="009E1D50">
        <w:rPr>
          <w:rFonts w:ascii="Symbol" w:hAnsi="Symbol"/>
        </w:rPr>
        <w:sym w:font="Symbol" w:char="F020"/>
      </w:r>
      <w:r w:rsidRPr="009E1D50">
        <w:t>≤ </w:t>
      </w:r>
      <w:proofErr w:type="spellStart"/>
      <w:r w:rsidRPr="009E1D50">
        <w:rPr>
          <w:rFonts w:ascii="Times New Roman" w:hAnsi="Times New Roman"/>
          <w:i/>
          <w:iCs/>
        </w:rPr>
        <w:t>i</w:t>
      </w:r>
      <w:proofErr w:type="spellEnd"/>
      <w:r w:rsidRPr="009E1D50">
        <w:t> ≤ 1, 0 ≤ </w:t>
      </w:r>
      <w:r w:rsidRPr="009E1D50">
        <w:rPr>
          <w:rFonts w:ascii="Times New Roman" w:hAnsi="Times New Roman"/>
          <w:i/>
          <w:iCs/>
        </w:rPr>
        <w:t>j</w:t>
      </w:r>
      <w:r w:rsidRPr="009E1D50">
        <w:t> ≤ 1, and 0 ≤ </w:t>
      </w:r>
      <w:r w:rsidRPr="009E1D50">
        <w:rPr>
          <w:rFonts w:ascii="Times New Roman" w:hAnsi="Times New Roman"/>
          <w:i/>
          <w:iCs/>
        </w:rPr>
        <w:t>k</w:t>
      </w:r>
      <w:r w:rsidRPr="009E1D50">
        <w:t xml:space="preserve"> ≤ 1, and with </w:t>
      </w:r>
      <w:proofErr w:type="spellStart"/>
      <w:r w:rsidRPr="009E1D50">
        <w:rPr>
          <w:rFonts w:ascii="Times New Roman" w:hAnsi="Times New Roman"/>
          <w:i/>
          <w:iCs/>
        </w:rPr>
        <w:t>i</w:t>
      </w:r>
      <w:proofErr w:type="spellEnd"/>
      <w:r w:rsidRPr="009E1D50">
        <w:t> + </w:t>
      </w:r>
      <w:r w:rsidRPr="009E1D50">
        <w:rPr>
          <w:rFonts w:ascii="Times New Roman" w:hAnsi="Times New Roman"/>
          <w:i/>
          <w:iCs/>
        </w:rPr>
        <w:t>j</w:t>
      </w:r>
      <w:r w:rsidRPr="009E1D50">
        <w:t> + </w:t>
      </w:r>
      <w:r w:rsidRPr="009E1D50">
        <w:rPr>
          <w:rFonts w:ascii="Times New Roman" w:hAnsi="Times New Roman"/>
          <w:i/>
          <w:iCs/>
        </w:rPr>
        <w:t>k</w:t>
      </w:r>
      <w:r w:rsidRPr="009E1D50">
        <w:t> = 1, such that</w:t>
      </w:r>
      <w:r w:rsidR="00301223">
        <w:t xml:space="preserve"> as in Formula (B.7)</w:t>
      </w:r>
    </w:p>
    <w:p w:rsidR="00186EA1" w:rsidRPr="00E537E9" w:rsidRDefault="00186EA1" w:rsidP="00186EA1">
      <w:pPr>
        <w:pStyle w:val="Formula"/>
        <w:keepNext/>
        <w:rPr>
          <w:lang w:val="nb-NO"/>
        </w:rPr>
      </w:pPr>
      <w:r w:rsidRPr="009E1D50">
        <w:rPr>
          <w:rFonts w:ascii="Times New Roman" w:hAnsi="Times New Roman"/>
          <w:i/>
          <w:iCs/>
        </w:rPr>
        <w:t>S</w:t>
      </w:r>
      <w:r w:rsidRPr="009E1D50">
        <w:t> = </w:t>
      </w:r>
      <w:proofErr w:type="spellStart"/>
      <w:r w:rsidRPr="009E1D50">
        <w:rPr>
          <w:rFonts w:ascii="Times New Roman" w:hAnsi="Times New Roman"/>
          <w:i/>
          <w:iCs/>
        </w:rPr>
        <w:t>iP</w:t>
      </w:r>
      <w:proofErr w:type="spellEnd"/>
      <w:r w:rsidRPr="009E1D50">
        <w:t> + </w:t>
      </w:r>
      <w:proofErr w:type="spellStart"/>
      <w:r w:rsidRPr="009E1D50">
        <w:rPr>
          <w:rFonts w:ascii="Times New Roman" w:hAnsi="Times New Roman"/>
          <w:i/>
          <w:iCs/>
        </w:rPr>
        <w:t>jQ</w:t>
      </w:r>
      <w:proofErr w:type="spellEnd"/>
      <w:r w:rsidRPr="009E1D50">
        <w:t> + </w:t>
      </w:r>
      <w:proofErr w:type="spellStart"/>
      <w:r w:rsidRPr="009E1D50">
        <w:rPr>
          <w:rFonts w:ascii="Times New Roman" w:hAnsi="Times New Roman"/>
          <w:i/>
          <w:iCs/>
        </w:rPr>
        <w:t>kR</w:t>
      </w:r>
      <w:proofErr w:type="spellEnd"/>
      <w:r w:rsidR="00E537E9" w:rsidRPr="00E537E9">
        <w:rPr>
          <w:lang w:val="nb-NO"/>
        </w:rPr>
        <w:tab/>
        <w:t>(B.7)</w:t>
      </w:r>
    </w:p>
    <w:p w:rsidR="00186EA1" w:rsidRPr="009E1D50" w:rsidRDefault="00186EA1" w:rsidP="00186EA1">
      <w:r w:rsidRPr="009E1D50">
        <w:t>The numbers (</w:t>
      </w:r>
      <w:proofErr w:type="spellStart"/>
      <w:r w:rsidRPr="009E1D50">
        <w:rPr>
          <w:rFonts w:ascii="Times New Roman" w:hAnsi="Times New Roman"/>
          <w:i/>
          <w:iCs/>
        </w:rPr>
        <w:t>i</w:t>
      </w:r>
      <w:proofErr w:type="spellEnd"/>
      <w:r w:rsidRPr="009E1D50">
        <w:t xml:space="preserve">, </w:t>
      </w:r>
      <w:r w:rsidRPr="009E1D50">
        <w:rPr>
          <w:rFonts w:ascii="Times New Roman" w:hAnsi="Times New Roman"/>
          <w:i/>
          <w:iCs/>
        </w:rPr>
        <w:t>j</w:t>
      </w:r>
      <w:r w:rsidRPr="009E1D50">
        <w:t xml:space="preserve">, </w:t>
      </w:r>
      <w:r w:rsidRPr="009E1D50">
        <w:rPr>
          <w:rFonts w:ascii="Times New Roman" w:hAnsi="Times New Roman"/>
          <w:i/>
          <w:iCs/>
        </w:rPr>
        <w:t>k</w:t>
      </w:r>
      <w:r w:rsidRPr="009E1D50">
        <w:t xml:space="preserve">) are the </w:t>
      </w:r>
      <w:proofErr w:type="spellStart"/>
      <w:r w:rsidRPr="009E1D50">
        <w:t>barycentric</w:t>
      </w:r>
      <w:proofErr w:type="spellEnd"/>
      <w:r w:rsidRPr="009E1D50">
        <w:t xml:space="preserve"> coordinates of </w:t>
      </w:r>
      <w:r w:rsidRPr="009E1D50">
        <w:rPr>
          <w:rFonts w:ascii="Times New Roman" w:hAnsi="Times New Roman"/>
          <w:i/>
          <w:iCs/>
        </w:rPr>
        <w:t>S</w:t>
      </w:r>
      <w:r w:rsidRPr="009E1D50">
        <w:t>.</w:t>
      </w:r>
    </w:p>
    <w:p w:rsidR="00186EA1" w:rsidRPr="009E1D50" w:rsidRDefault="00186EA1" w:rsidP="00186EA1">
      <w:pPr>
        <w:spacing w:line="230" w:lineRule="exact"/>
      </w:pPr>
      <w:r w:rsidRPr="009E1D50">
        <w:t>The name “</w:t>
      </w:r>
      <w:proofErr w:type="spellStart"/>
      <w:r w:rsidRPr="009E1D50">
        <w:t>barycentric</w:t>
      </w:r>
      <w:proofErr w:type="spellEnd"/>
      <w:r w:rsidRPr="009E1D50">
        <w:t xml:space="preserve">” comes from the fact that using the equation above, </w:t>
      </w:r>
      <w:r w:rsidRPr="009E1D50">
        <w:rPr>
          <w:rFonts w:ascii="Times New Roman" w:hAnsi="Times New Roman"/>
          <w:i/>
          <w:iCs/>
        </w:rPr>
        <w:t>S</w:t>
      </w:r>
      <w:r w:rsidRPr="009E1D50">
        <w:t xml:space="preserve"> is the centre of mass of a triangle with point masses of size </w:t>
      </w:r>
      <w:proofErr w:type="spellStart"/>
      <w:r w:rsidRPr="009E1D50">
        <w:rPr>
          <w:rFonts w:ascii="Times New Roman" w:hAnsi="Times New Roman"/>
          <w:i/>
          <w:iCs/>
        </w:rPr>
        <w:t>i</w:t>
      </w:r>
      <w:proofErr w:type="spellEnd"/>
      <w:r w:rsidRPr="009E1D50">
        <w:t xml:space="preserve">, </w:t>
      </w:r>
      <w:r w:rsidRPr="009E1D50">
        <w:rPr>
          <w:rFonts w:ascii="Times New Roman" w:hAnsi="Times New Roman"/>
          <w:i/>
          <w:iCs/>
        </w:rPr>
        <w:t>j</w:t>
      </w:r>
      <w:r w:rsidRPr="009E1D50">
        <w:t xml:space="preserve">, </w:t>
      </w:r>
      <w:r w:rsidRPr="009E1D50">
        <w:rPr>
          <w:rFonts w:cs="Arial"/>
        </w:rPr>
        <w:t>and</w:t>
      </w:r>
      <w:r w:rsidRPr="009E1D50">
        <w:t xml:space="preserve"> </w:t>
      </w:r>
      <w:r w:rsidRPr="009E1D50">
        <w:rPr>
          <w:rFonts w:ascii="Times New Roman" w:hAnsi="Times New Roman"/>
          <w:i/>
          <w:iCs/>
        </w:rPr>
        <w:t>k</w:t>
      </w:r>
      <w:r w:rsidRPr="009E1D50">
        <w:t xml:space="preserve"> at the corners </w:t>
      </w:r>
      <w:r w:rsidRPr="009E1D50">
        <w:rPr>
          <w:rFonts w:ascii="Times New Roman" w:hAnsi="Times New Roman"/>
          <w:i/>
          <w:iCs/>
        </w:rPr>
        <w:t>P</w:t>
      </w:r>
      <w:r w:rsidRPr="009E1D50">
        <w:t xml:space="preserve">, </w:t>
      </w:r>
      <w:r w:rsidRPr="009E1D50">
        <w:rPr>
          <w:rFonts w:ascii="Times New Roman" w:hAnsi="Times New Roman"/>
          <w:i/>
          <w:iCs/>
        </w:rPr>
        <w:t>Q</w:t>
      </w:r>
      <w:r w:rsidRPr="009E1D50">
        <w:t xml:space="preserve"> </w:t>
      </w:r>
      <w:r w:rsidRPr="009E1D50">
        <w:rPr>
          <w:rFonts w:cs="Arial"/>
        </w:rPr>
        <w:t>and</w:t>
      </w:r>
      <w:r w:rsidRPr="009E1D50">
        <w:t xml:space="preserve"> </w:t>
      </w:r>
      <w:r w:rsidRPr="009E1D50">
        <w:rPr>
          <w:rFonts w:ascii="Times New Roman" w:hAnsi="Times New Roman"/>
          <w:i/>
          <w:iCs/>
        </w:rPr>
        <w:t>R</w:t>
      </w:r>
      <w:r w:rsidRPr="009E1D50">
        <w:t xml:space="preserve"> respectively. As one allocates mass to the three corners, the centre of mass can occupy any direct position in the triangle.</w:t>
      </w:r>
    </w:p>
    <w:p w:rsidR="00186EA1" w:rsidRPr="009E1D50" w:rsidRDefault="00186EA1" w:rsidP="008345A7">
      <w:r w:rsidRPr="009E1D50">
        <w:t xml:space="preserve">Given a value triangle composed of the </w:t>
      </w:r>
      <w:proofErr w:type="spellStart"/>
      <w:r w:rsidRPr="009E1D50">
        <w:t>PointValuePairs</w:t>
      </w:r>
      <w:proofErr w:type="spellEnd"/>
      <w:r w:rsidRPr="009E1D50">
        <w:t xml:space="preserve"> (</w:t>
      </w:r>
      <w:r w:rsidRPr="009E1D50">
        <w:rPr>
          <w:rFonts w:ascii="Times New Roman" w:hAnsi="Times New Roman"/>
          <w:i/>
          <w:iCs/>
        </w:rPr>
        <w:t>p</w:t>
      </w:r>
      <w:r w:rsidRPr="009E1D50">
        <w:rPr>
          <w:position w:val="-6"/>
          <w:sz w:val="16"/>
        </w:rPr>
        <w:t>1</w:t>
      </w:r>
      <w:r w:rsidRPr="009E1D50">
        <w:t xml:space="preserve">, </w:t>
      </w:r>
      <w:r w:rsidRPr="009E1D50">
        <w:rPr>
          <w:rFonts w:ascii="Times New Roman" w:hAnsi="Times New Roman"/>
          <w:i/>
          <w:iCs/>
        </w:rPr>
        <w:t>v</w:t>
      </w:r>
      <w:r w:rsidRPr="009E1D50">
        <w:rPr>
          <w:position w:val="-6"/>
          <w:sz w:val="16"/>
        </w:rPr>
        <w:t>1</w:t>
      </w:r>
      <w:r w:rsidRPr="009E1D50">
        <w:t>), (</w:t>
      </w:r>
      <w:r w:rsidRPr="009E1D50">
        <w:rPr>
          <w:rFonts w:ascii="Times New Roman" w:hAnsi="Times New Roman"/>
          <w:i/>
          <w:iCs/>
        </w:rPr>
        <w:t>p</w:t>
      </w:r>
      <w:r w:rsidRPr="009E1D50">
        <w:rPr>
          <w:position w:val="-6"/>
          <w:sz w:val="16"/>
        </w:rPr>
        <w:t>2</w:t>
      </w:r>
      <w:r w:rsidRPr="009E1D50">
        <w:t xml:space="preserve">, </w:t>
      </w:r>
      <w:r w:rsidRPr="009E1D50">
        <w:rPr>
          <w:rFonts w:ascii="Times New Roman" w:hAnsi="Times New Roman"/>
          <w:i/>
          <w:iCs/>
        </w:rPr>
        <w:t>v</w:t>
      </w:r>
      <w:r w:rsidRPr="009E1D50">
        <w:rPr>
          <w:position w:val="-6"/>
          <w:sz w:val="16"/>
        </w:rPr>
        <w:t>2</w:t>
      </w:r>
      <w:r w:rsidRPr="009E1D50">
        <w:t>), and (</w:t>
      </w:r>
      <w:r w:rsidRPr="009E1D50">
        <w:rPr>
          <w:rFonts w:ascii="Times New Roman" w:hAnsi="Times New Roman"/>
          <w:i/>
          <w:iCs/>
        </w:rPr>
        <w:t>p</w:t>
      </w:r>
      <w:r w:rsidRPr="009E1D50">
        <w:rPr>
          <w:position w:val="-6"/>
          <w:sz w:val="16"/>
        </w:rPr>
        <w:t>3</w:t>
      </w:r>
      <w:r w:rsidRPr="009E1D50">
        <w:t xml:space="preserve">, </w:t>
      </w:r>
      <w:r w:rsidRPr="009E1D50">
        <w:rPr>
          <w:rFonts w:ascii="Times New Roman" w:hAnsi="Times New Roman"/>
          <w:i/>
          <w:iCs/>
        </w:rPr>
        <w:t>v</w:t>
      </w:r>
      <w:r w:rsidRPr="009E1D50">
        <w:rPr>
          <w:position w:val="-6"/>
          <w:sz w:val="16"/>
        </w:rPr>
        <w:t>3</w:t>
      </w:r>
      <w:r w:rsidRPr="009E1D50">
        <w:t xml:space="preserve">), and a </w:t>
      </w:r>
      <w:r w:rsidR="006418E3">
        <w:t>direct position</w:t>
      </w:r>
      <w:r w:rsidRPr="009E1D50">
        <w:t xml:space="preserve">, </w:t>
      </w:r>
      <w:r w:rsidRPr="009E1D50">
        <w:rPr>
          <w:rFonts w:ascii="Times New Roman" w:hAnsi="Times New Roman"/>
          <w:i/>
          <w:iCs/>
        </w:rPr>
        <w:t>S</w:t>
      </w:r>
      <w:r w:rsidRPr="009E1D50">
        <w:t xml:space="preserve">, inside it, the </w:t>
      </w:r>
      <w:proofErr w:type="spellStart"/>
      <w:r w:rsidRPr="009E1D50">
        <w:t>barycentric</w:t>
      </w:r>
      <w:proofErr w:type="spellEnd"/>
      <w:r w:rsidRPr="009E1D50">
        <w:t xml:space="preserve"> coordinates of </w:t>
      </w:r>
      <w:r w:rsidRPr="009E1D50">
        <w:rPr>
          <w:rFonts w:ascii="Times New Roman" w:hAnsi="Times New Roman"/>
          <w:i/>
          <w:iCs/>
        </w:rPr>
        <w:t>S</w:t>
      </w:r>
      <w:r w:rsidRPr="009E1D50">
        <w:t xml:space="preserve"> are (</w:t>
      </w:r>
      <w:proofErr w:type="spellStart"/>
      <w:r w:rsidRPr="009E1D50">
        <w:rPr>
          <w:rFonts w:ascii="Times New Roman" w:hAnsi="Times New Roman"/>
          <w:i/>
          <w:iCs/>
        </w:rPr>
        <w:t>i</w:t>
      </w:r>
      <w:proofErr w:type="spellEnd"/>
      <w:r w:rsidRPr="009E1D50">
        <w:t xml:space="preserve">, </w:t>
      </w:r>
      <w:r w:rsidRPr="009E1D50">
        <w:rPr>
          <w:rFonts w:ascii="Times New Roman" w:hAnsi="Times New Roman"/>
          <w:i/>
          <w:iCs/>
        </w:rPr>
        <w:t>j</w:t>
      </w:r>
      <w:r w:rsidRPr="009E1D50">
        <w:t xml:space="preserve">, </w:t>
      </w:r>
      <w:r w:rsidRPr="009E1D50">
        <w:rPr>
          <w:rFonts w:ascii="Times New Roman" w:hAnsi="Times New Roman"/>
          <w:i/>
          <w:iCs/>
        </w:rPr>
        <w:t>k</w:t>
      </w:r>
      <w:r w:rsidRPr="009E1D50">
        <w:t xml:space="preserve">), where </w:t>
      </w:r>
      <w:r w:rsidRPr="009E1D50">
        <w:rPr>
          <w:rFonts w:ascii="Times New Roman" w:hAnsi="Times New Roman"/>
          <w:i/>
          <w:iCs/>
        </w:rPr>
        <w:t>S</w:t>
      </w:r>
      <w:r w:rsidRPr="009E1D50">
        <w:t> = </w:t>
      </w:r>
      <w:proofErr w:type="spellStart"/>
      <w:r w:rsidRPr="009E1D50">
        <w:rPr>
          <w:rFonts w:ascii="Times New Roman" w:hAnsi="Times New Roman"/>
          <w:i/>
          <w:iCs/>
        </w:rPr>
        <w:t>ip</w:t>
      </w:r>
      <w:proofErr w:type="spellEnd"/>
      <w:r w:rsidRPr="009E1D50">
        <w:rPr>
          <w:position w:val="-6"/>
          <w:sz w:val="16"/>
        </w:rPr>
        <w:t>1</w:t>
      </w:r>
      <w:r w:rsidRPr="009E1D50">
        <w:t> + </w:t>
      </w:r>
      <w:proofErr w:type="spellStart"/>
      <w:r w:rsidRPr="009E1D50">
        <w:rPr>
          <w:rFonts w:ascii="Times New Roman" w:hAnsi="Times New Roman"/>
          <w:i/>
          <w:iCs/>
        </w:rPr>
        <w:t>jp</w:t>
      </w:r>
      <w:proofErr w:type="spellEnd"/>
      <w:r w:rsidRPr="009E1D50">
        <w:rPr>
          <w:position w:val="-6"/>
          <w:sz w:val="16"/>
        </w:rPr>
        <w:t>2</w:t>
      </w:r>
      <w:r w:rsidRPr="009E1D50">
        <w:t> + </w:t>
      </w:r>
      <w:proofErr w:type="spellStart"/>
      <w:r w:rsidRPr="009E1D50">
        <w:rPr>
          <w:rFonts w:ascii="Times New Roman" w:hAnsi="Times New Roman"/>
          <w:i/>
          <w:iCs/>
        </w:rPr>
        <w:t>kp</w:t>
      </w:r>
      <w:proofErr w:type="spellEnd"/>
      <w:r w:rsidRPr="009E1D50">
        <w:rPr>
          <w:position w:val="-6"/>
          <w:sz w:val="16"/>
        </w:rPr>
        <w:t>3</w:t>
      </w:r>
      <w:r w:rsidRPr="009E1D50">
        <w:t xml:space="preserve"> and the feature attribute value at </w:t>
      </w:r>
      <w:r w:rsidRPr="009E1D50">
        <w:rPr>
          <w:rFonts w:ascii="Times New Roman" w:hAnsi="Times New Roman"/>
          <w:i/>
          <w:iCs/>
        </w:rPr>
        <w:t>S</w:t>
      </w:r>
      <w:r w:rsidRPr="009E1D50">
        <w:t xml:space="preserve"> is </w:t>
      </w:r>
      <w:r w:rsidRPr="009E1D50">
        <w:rPr>
          <w:rFonts w:ascii="Times New Roman" w:hAnsi="Times New Roman"/>
          <w:i/>
          <w:iCs/>
        </w:rPr>
        <w:t>v</w:t>
      </w:r>
      <w:r w:rsidRPr="009E1D50">
        <w:t> = </w:t>
      </w:r>
      <w:r w:rsidRPr="009E1D50">
        <w:rPr>
          <w:rFonts w:ascii="Times New Roman" w:hAnsi="Times New Roman"/>
          <w:i/>
          <w:iCs/>
        </w:rPr>
        <w:t>iv</w:t>
      </w:r>
      <w:r w:rsidRPr="009E1D50">
        <w:rPr>
          <w:position w:val="-6"/>
          <w:sz w:val="16"/>
        </w:rPr>
        <w:t>1</w:t>
      </w:r>
      <w:r w:rsidRPr="009E1D50">
        <w:t> + </w:t>
      </w:r>
      <w:proofErr w:type="spellStart"/>
      <w:r w:rsidRPr="009E1D50">
        <w:rPr>
          <w:rFonts w:ascii="Times New Roman" w:hAnsi="Times New Roman"/>
          <w:i/>
          <w:iCs/>
        </w:rPr>
        <w:t>jv</w:t>
      </w:r>
      <w:proofErr w:type="spellEnd"/>
      <w:r w:rsidRPr="009E1D50">
        <w:rPr>
          <w:position w:val="-6"/>
          <w:sz w:val="16"/>
        </w:rPr>
        <w:t>2</w:t>
      </w:r>
      <w:r w:rsidRPr="009E1D50">
        <w:t> + </w:t>
      </w:r>
      <w:proofErr w:type="spellStart"/>
      <w:r w:rsidRPr="009E1D50">
        <w:rPr>
          <w:rFonts w:ascii="Times New Roman" w:hAnsi="Times New Roman"/>
          <w:i/>
          <w:iCs/>
        </w:rPr>
        <w:t>kv</w:t>
      </w:r>
      <w:proofErr w:type="spellEnd"/>
      <w:r w:rsidRPr="009E1D50">
        <w:rPr>
          <w:position w:val="-6"/>
          <w:sz w:val="16"/>
        </w:rPr>
        <w:t>3</w:t>
      </w:r>
      <w:r w:rsidRPr="009E1D50">
        <w:t>.</w:t>
      </w:r>
    </w:p>
    <w:p w:rsidR="00186EA1" w:rsidRPr="009E1D50" w:rsidRDefault="00186EA1" w:rsidP="00E95338">
      <w:pPr>
        <w:pStyle w:val="a2"/>
        <w:numPr>
          <w:ilvl w:val="1"/>
          <w:numId w:val="3"/>
        </w:numPr>
      </w:pPr>
      <w:bookmarkStart w:id="392" w:name="_Toc43118355"/>
      <w:bookmarkStart w:id="393" w:name="_Toc88049474"/>
      <w:r w:rsidRPr="009E1D50">
        <w:t>Other</w:t>
      </w:r>
      <w:bookmarkEnd w:id="392"/>
      <w:bookmarkEnd w:id="393"/>
    </w:p>
    <w:p w:rsidR="00186EA1" w:rsidRPr="009E1D50" w:rsidRDefault="00186EA1" w:rsidP="00186EA1">
      <w:pPr>
        <w:keepNext/>
      </w:pPr>
      <w:r w:rsidRPr="009E1D50">
        <w:t xml:space="preserve">Other interpolation methods may be defined in an Application Schema that makes use of this </w:t>
      </w:r>
      <w:r w:rsidR="002E688F">
        <w:t>document</w:t>
      </w:r>
      <w:r w:rsidRPr="009E1D50">
        <w:t>.</w:t>
      </w:r>
    </w:p>
    <w:p w:rsidR="008345A7" w:rsidRPr="00BC394B" w:rsidRDefault="008345A7" w:rsidP="008345A7">
      <w:pPr>
        <w:pStyle w:val="ANNEX"/>
        <w:numPr>
          <w:ilvl w:val="0"/>
          <w:numId w:val="3"/>
        </w:numPr>
      </w:pPr>
      <w:r w:rsidRPr="00AD6264">
        <w:rPr>
          <w:lang w:val="en-US"/>
        </w:rPr>
        <w:lastRenderedPageBreak/>
        <w:br/>
      </w:r>
      <w:bookmarkStart w:id="394" w:name="_Toc118292181"/>
      <w:r w:rsidRPr="00BC394B">
        <w:rPr>
          <w:b w:val="0"/>
        </w:rPr>
        <w:t>(</w:t>
      </w:r>
      <w:r>
        <w:rPr>
          <w:b w:val="0"/>
        </w:rPr>
        <w:t>informative</w:t>
      </w:r>
      <w:r w:rsidRPr="00BC394B">
        <w:rPr>
          <w:b w:val="0"/>
        </w:rPr>
        <w:t>)</w:t>
      </w:r>
      <w:r w:rsidRPr="00BC394B">
        <w:br/>
      </w:r>
      <w:r w:rsidRPr="00BC394B">
        <w:br/>
      </w:r>
      <w:r w:rsidRPr="008345A7">
        <w:t>Sequential enumeration</w:t>
      </w:r>
      <w:bookmarkEnd w:id="394"/>
    </w:p>
    <w:p w:rsidR="00186EA1" w:rsidRPr="009E1D50" w:rsidRDefault="00186EA1" w:rsidP="00E95338">
      <w:pPr>
        <w:pStyle w:val="a2"/>
        <w:numPr>
          <w:ilvl w:val="1"/>
          <w:numId w:val="3"/>
        </w:numPr>
      </w:pPr>
      <w:bookmarkStart w:id="395" w:name="_Toc43118357"/>
      <w:bookmarkStart w:id="396" w:name="_Toc88049476"/>
      <w:r w:rsidRPr="009E1D50">
        <w:t>General</w:t>
      </w:r>
      <w:bookmarkEnd w:id="395"/>
      <w:bookmarkEnd w:id="396"/>
    </w:p>
    <w:p w:rsidR="00186EA1" w:rsidRPr="009E1D50" w:rsidRDefault="00186EA1" w:rsidP="00186EA1">
      <w:proofErr w:type="gramStart"/>
      <w:r w:rsidRPr="009E1D50">
        <w:t xml:space="preserve">Linearization of coverage range values (and their pertaining direct positions), such as for storage, </w:t>
      </w:r>
      <w:r w:rsidR="00CD560F">
        <w:t>is a choice of implementation (and storage format) and as such out of scope of this abstract standard.</w:t>
      </w:r>
      <w:proofErr w:type="gramEnd"/>
      <w:r w:rsidR="00CD560F">
        <w:t xml:space="preserve"> </w:t>
      </w:r>
      <w:r w:rsidR="00692C1C">
        <w:t xml:space="preserve">For reasons of backward compatibility with ISO 19123:2004 this informative annex discusses it, based on the original classes of ISO 19123:204. </w:t>
      </w:r>
      <w:r w:rsidR="00CD560F">
        <w:t>Such a linearization will</w:t>
      </w:r>
      <w:r w:rsidR="00CD560F" w:rsidRPr="009E1D50">
        <w:t xml:space="preserve"> </w:t>
      </w:r>
      <w:r w:rsidRPr="009E1D50">
        <w:t xml:space="preserve">follow a </w:t>
      </w:r>
      <w:r w:rsidR="00CD560F">
        <w:t>“</w:t>
      </w:r>
      <w:r w:rsidRPr="009E1D50">
        <w:t>sequence rule</w:t>
      </w:r>
      <w:r w:rsidR="00CD560F">
        <w:t>”</w:t>
      </w:r>
      <w:r w:rsidRPr="009E1D50">
        <w:t xml:space="preserve"> that assigns order to space (Figure C.1). The rule </w:t>
      </w:r>
      <w:r w:rsidR="00CD560F">
        <w:t xml:space="preserve">can </w:t>
      </w:r>
      <w:r w:rsidRPr="009E1D50">
        <w:t xml:space="preserve">be as simple as Row then Column, or it </w:t>
      </w:r>
      <w:r w:rsidR="00CD560F">
        <w:t xml:space="preserve">can </w:t>
      </w:r>
      <w:r w:rsidRPr="009E1D50">
        <w:t xml:space="preserve">be more complex. Complex rules allow for </w:t>
      </w:r>
      <w:proofErr w:type="spellStart"/>
      <w:r w:rsidRPr="009E1D50">
        <w:t>Quadtrees</w:t>
      </w:r>
      <w:proofErr w:type="spellEnd"/>
      <w:r w:rsidRPr="009E1D50">
        <w:t xml:space="preserve">, or more general structures in Riemann hyperspace, Hilbert space and other patterns. An example is a spiral search pattern that may be used in Search and Rescue. </w:t>
      </w:r>
      <w:proofErr w:type="spellStart"/>
      <w:r w:rsidRPr="009E1D50">
        <w:t>SequenceRule</w:t>
      </w:r>
      <w:proofErr w:type="spellEnd"/>
      <w:r w:rsidRPr="009E1D50">
        <w:t xml:space="preserve"> is a data type that describes the mapping of grid coordinates to a position to attribute values along axis. </w:t>
      </w:r>
      <w:proofErr w:type="spellStart"/>
      <w:r w:rsidRPr="009E1D50">
        <w:t>SequenceType</w:t>
      </w:r>
      <w:proofErr w:type="spellEnd"/>
      <w:r w:rsidRPr="009E1D50">
        <w:t xml:space="preserve"> is a code list that identifies methods for sequential enumeration of the grid points. Sample methods for sequential enumeration are described in this </w:t>
      </w:r>
      <w:r w:rsidR="009500D4">
        <w:t>Annex C</w:t>
      </w:r>
      <w:r w:rsidR="003578C6" w:rsidRPr="009E1D50">
        <w:fldChar w:fldCharType="begin"/>
      </w:r>
      <w:r w:rsidRPr="009E1D50">
        <w:instrText xml:space="preserve"> REF _Ref43144312 \r \h </w:instrText>
      </w:r>
      <w:r w:rsidR="003578C6" w:rsidRPr="009E1D50">
        <w:fldChar w:fldCharType="separate"/>
      </w:r>
      <w:r w:rsidR="003578C6" w:rsidRPr="009E1D50">
        <w:fldChar w:fldCharType="end"/>
      </w:r>
      <w:r w:rsidRPr="009E1D50">
        <w:t>.</w:t>
      </w:r>
    </w:p>
    <w:p w:rsidR="00186EA1" w:rsidRPr="009E1D50" w:rsidRDefault="00186EA1" w:rsidP="00186EA1">
      <w:pPr>
        <w:keepNext/>
        <w:jc w:val="center"/>
      </w:pPr>
      <w:r w:rsidRPr="009E1D50">
        <w:t xml:space="preserve">  </w:t>
      </w:r>
      <w:r w:rsidRPr="009E1D50">
        <w:rPr>
          <w:noProof/>
          <w:lang w:val="en-US"/>
        </w:rPr>
        <w:drawing>
          <wp:inline distT="0" distB="0" distL="0" distR="0">
            <wp:extent cx="4820197" cy="1704212"/>
            <wp:effectExtent l="0" t="0" r="0" b="0"/>
            <wp:docPr id="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grayscl/>
                    </a:blip>
                    <a:srcRect b="13776"/>
                    <a:stretch>
                      <a:fillRect/>
                    </a:stretch>
                  </pic:blipFill>
                  <pic:spPr bwMode="auto">
                    <a:xfrm>
                      <a:off x="0" y="0"/>
                      <a:ext cx="4820197" cy="1704212"/>
                    </a:xfrm>
                    <a:prstGeom prst="rect">
                      <a:avLst/>
                    </a:prstGeom>
                    <a:noFill/>
                    <a:ln w="9525">
                      <a:noFill/>
                      <a:miter lim="800000"/>
                      <a:headEnd/>
                      <a:tailEnd/>
                    </a:ln>
                  </pic:spPr>
                </pic:pic>
              </a:graphicData>
            </a:graphic>
          </wp:inline>
        </w:drawing>
      </w:r>
    </w:p>
    <w:p w:rsidR="00186EA1" w:rsidRPr="009E1D50" w:rsidRDefault="00186EA1" w:rsidP="00F77C8D">
      <w:pPr>
        <w:pStyle w:val="AnnexFigureTitle"/>
        <w:tabs>
          <w:tab w:val="num" w:pos="113"/>
        </w:tabs>
        <w:ind w:left="340" w:hanging="227"/>
      </w:pPr>
      <w:bookmarkStart w:id="397" w:name="_Ref43144115"/>
      <w:r w:rsidRPr="009E1D50">
        <w:t xml:space="preserve">Figure </w:t>
      </w:r>
      <w:bookmarkEnd w:id="397"/>
      <w:r w:rsidRPr="009E1D50">
        <w:t xml:space="preserve">C.1 – Sequence Rule structure and </w:t>
      </w:r>
      <w:proofErr w:type="spellStart"/>
      <w:r w:rsidRPr="009E1D50">
        <w:t>codelist</w:t>
      </w:r>
      <w:proofErr w:type="spellEnd"/>
    </w:p>
    <w:p w:rsidR="00186EA1" w:rsidRPr="009E1D50" w:rsidRDefault="00186EA1" w:rsidP="00186EA1">
      <w:r w:rsidRPr="009E1D50">
        <w:t xml:space="preserve">A sequential enumeration specifies a traversal order of a coverage domain. Two or more axis may be coded together to provide one linear order on a space. Such ordering is sometimes of value because it may provide properties to the number space that are or use in some operations on the data. For example, Riemann hyperspace is traversed by Morton order. This allows for variable size cells (such as in a </w:t>
      </w:r>
      <w:proofErr w:type="spellStart"/>
      <w:r w:rsidRPr="009E1D50">
        <w:t>quadtree</w:t>
      </w:r>
      <w:proofErr w:type="spellEnd"/>
      <w:r w:rsidRPr="009E1D50">
        <w:t xml:space="preserve"> in 2 dimensions) and obeys the Riemann criteria where values that are close together in the Morton order are also close together in physical space. Technically this is an extension of the Pythagorean </w:t>
      </w:r>
      <w:proofErr w:type="gramStart"/>
      <w:r w:rsidRPr="009E1D50">
        <w:t>theorem</w:t>
      </w:r>
      <w:proofErr w:type="gramEnd"/>
      <w:r w:rsidRPr="009E1D50">
        <w:t xml:space="preserve"> into hyperspace. </w:t>
      </w:r>
      <w:proofErr w:type="spellStart"/>
      <w:r w:rsidRPr="009E1D50">
        <w:t>SequenceType</w:t>
      </w:r>
      <w:proofErr w:type="spellEnd"/>
      <w:r w:rsidRPr="009E1D50">
        <w:t xml:space="preserve"> provides a list of codes for identifying types of sequencing methods. This </w:t>
      </w:r>
      <w:r w:rsidR="002E688F">
        <w:t>a</w:t>
      </w:r>
      <w:r w:rsidRPr="009E1D50">
        <w:t>nnex explains those types in greater detail.</w:t>
      </w:r>
    </w:p>
    <w:p w:rsidR="00186EA1" w:rsidRPr="009E1D50" w:rsidRDefault="00186EA1" w:rsidP="00186EA1">
      <w:r w:rsidRPr="009E1D50">
        <w:t>There are several sequencing rules based on incrementing or decrementing grid coordinate values in a simple fashion. More complex space filling curves can also be used. Space filling curves are generated by progressively subdividing a space in a regular way and connecting the elements resulting from each subdivision according to some rule. They can be used to generate a grid, but they can also be used to assign an ordering to the grid points or grid cells in a separately defined grid. They lend themselves more readily than simple incrementing methods to sequencing in grids that have irregular shapes or cells of variable size.</w:t>
      </w:r>
    </w:p>
    <w:p w:rsidR="00186EA1" w:rsidRPr="009E1D50" w:rsidRDefault="00186EA1" w:rsidP="00186EA1">
      <w:r w:rsidRPr="009E1D50">
        <w:t xml:space="preserve">In every case, ordering of the grid cells starts by incrementing coordinates along one grid axis. At some point in the process, it begins to increment coordinates along a second grid axis, then a third, and so on until it has progressed in the direction of each of the grid axes. The figures in this annex provide examples. The attribute </w:t>
      </w:r>
      <w:proofErr w:type="spellStart"/>
      <w:r w:rsidRPr="009E1D50">
        <w:rPr>
          <w:i/>
        </w:rPr>
        <w:t>SequenceRule</w:t>
      </w:r>
      <w:r w:rsidRPr="009E1D50">
        <w:t>.</w:t>
      </w:r>
      <w:r w:rsidRPr="009E1D50">
        <w:rPr>
          <w:i/>
        </w:rPr>
        <w:t>scanDirection</w:t>
      </w:r>
      <w:proofErr w:type="spellEnd"/>
      <w:r w:rsidRPr="009E1D50">
        <w:t xml:space="preserve"> provides a list of signed axis names that identifies the order in which scanning takes place. The list may include an additional element to support interleaving of feature attribute values (see C.8 for a more detailed discussion of interleaving).</w:t>
      </w:r>
    </w:p>
    <w:p w:rsidR="00186EA1" w:rsidRPr="009E1D50" w:rsidRDefault="00186EA1" w:rsidP="00186EA1">
      <w:r w:rsidRPr="009E1D50">
        <w:lastRenderedPageBreak/>
        <w:t xml:space="preserve">Ordering is continuous if consecutive pairs of grid cells in the sequence are maximally connected. It is semi-continuous if consecutive pairs of grid cells are connected, but less than maximally </w:t>
      </w:r>
      <w:proofErr w:type="gramStart"/>
      <w:r w:rsidRPr="009E1D50">
        <w:t>connected,</w:t>
      </w:r>
      <w:proofErr w:type="gramEnd"/>
      <w:r w:rsidRPr="009E1D50">
        <w:t xml:space="preserve"> and discontinuous if consecutive pairs of cells are not connected.</w:t>
      </w:r>
    </w:p>
    <w:p w:rsidR="00186EA1" w:rsidRPr="009E1D50" w:rsidRDefault="00186EA1" w:rsidP="00186EA1">
      <w:pPr>
        <w:pStyle w:val="Example"/>
      </w:pPr>
      <w:r w:rsidRPr="009E1D50">
        <w:t>EXAMPLE</w:t>
      </w:r>
      <w:r w:rsidRPr="009E1D50">
        <w:tab/>
        <w:t>In the 2-dimensional case, a quadrilateral grid cell is connected to the eight cells with which it shares at least one corner. It is maximally connected to the four cells with which it shares an edge and two corners. In the three-dimensional case, a cell is maximally connected to those cells with which it shares a face.</w:t>
      </w:r>
    </w:p>
    <w:p w:rsidR="00186EA1" w:rsidRPr="009E1D50" w:rsidRDefault="00186EA1" w:rsidP="00186EA1">
      <w:pPr>
        <w:pStyle w:val="Note"/>
      </w:pPr>
      <w:r w:rsidRPr="009E1D50">
        <w:t>N</w:t>
      </w:r>
      <w:r w:rsidR="00F77C8D">
        <w:t>OTE</w:t>
      </w:r>
      <w:r w:rsidRPr="009E1D50">
        <w:tab/>
        <w:t>In the example diagrams of this annex, continuous segments of scan lines are shown as solid lines, and discontinuous segments are shown as dashed lines.</w:t>
      </w:r>
    </w:p>
    <w:p w:rsidR="00186EA1" w:rsidRPr="009E1D50" w:rsidRDefault="00186EA1" w:rsidP="00E95338">
      <w:pPr>
        <w:pStyle w:val="a2"/>
        <w:numPr>
          <w:ilvl w:val="1"/>
          <w:numId w:val="3"/>
        </w:numPr>
      </w:pPr>
      <w:bookmarkStart w:id="398" w:name="_Toc498150434"/>
      <w:bookmarkStart w:id="399" w:name="_Toc535830228"/>
      <w:bookmarkStart w:id="400" w:name="_Toc43118358"/>
      <w:bookmarkStart w:id="401" w:name="_Toc88049477"/>
      <w:r w:rsidRPr="009E1D50">
        <w:t>Linear scanning</w:t>
      </w:r>
      <w:bookmarkEnd w:id="398"/>
      <w:bookmarkEnd w:id="399"/>
      <w:bookmarkEnd w:id="400"/>
      <w:bookmarkEnd w:id="401"/>
    </w:p>
    <w:p w:rsidR="00186EA1" w:rsidRPr="009E1D50" w:rsidRDefault="00186EA1" w:rsidP="00186EA1">
      <w:r w:rsidRPr="009E1D50">
        <w:t>In linear scanning (Figure C.2</w:t>
      </w:r>
      <w:r w:rsidR="00766985">
        <w:t xml:space="preserve"> through C.5</w:t>
      </w:r>
      <w:r w:rsidRPr="009E1D50">
        <w:t xml:space="preserve">), feature attribute value records are assigned to consecutive grid points along a single grid line parallel to the first grid axis listed in </w:t>
      </w:r>
      <w:proofErr w:type="spellStart"/>
      <w:r w:rsidRPr="009E1D50">
        <w:t>scanDirection</w:t>
      </w:r>
      <w:proofErr w:type="spellEnd"/>
      <w:r w:rsidRPr="009E1D50">
        <w:t>. Once scanning of that row is complete, assignment of feature attribute value records steps to another grid line parallel to the first and continues to step from grid line to grid line in a direction parallel to the second axis. If the grid is 3-dimensional, the sequencing process completes the assignment of feature attribute value records to all grid points in one plane, then steps to another plane, then continues stepping from plane to plane in a direction parallel to the third axis of the grid. The process can be extended to any number of axes. Linear scanning is continuous only along a single grid line.</w:t>
      </w:r>
    </w:p>
    <w:p w:rsidR="00766985" w:rsidRPr="009E1D50" w:rsidRDefault="00766985" w:rsidP="00766985">
      <w:pPr>
        <w:pStyle w:val="Note"/>
        <w:spacing w:before="240"/>
      </w:pPr>
      <w:r w:rsidRPr="009E1D50">
        <w:t>N</w:t>
      </w:r>
      <w:r>
        <w:t>OTE</w:t>
      </w:r>
      <w:r w:rsidRPr="009E1D50">
        <w:tab/>
        <w:t>The axes of 2-dimensional grids are often called “row” (horizontal) and “column” (vertical). In this case, scanning in (</w:t>
      </w:r>
      <w:proofErr w:type="spellStart"/>
      <w:r w:rsidRPr="009E1D50">
        <w:t>x</w:t>
      </w:r>
      <w:proofErr w:type="gramStart"/>
      <w:r w:rsidRPr="009E1D50">
        <w:t>,y</w:t>
      </w:r>
      <w:proofErr w:type="spellEnd"/>
      <w:proofErr w:type="gramEnd"/>
      <w:r w:rsidRPr="009E1D50">
        <w:t>) order is sometimes called row or row-major scanning.</w:t>
      </w:r>
    </w:p>
    <w:p w:rsidR="00186EA1" w:rsidRPr="009E1D50" w:rsidRDefault="00186EA1" w:rsidP="00186EA1">
      <w:pPr>
        <w:keepNext/>
        <w:jc w:val="center"/>
        <w:rPr>
          <w:color w:val="4F6228"/>
        </w:rPr>
      </w:pPr>
      <w:r w:rsidRPr="009E1D50">
        <w:rPr>
          <w:noProof/>
          <w:color w:val="4F6228"/>
          <w:lang w:val="en-US"/>
        </w:rPr>
        <w:drawing>
          <wp:inline distT="0" distB="0" distL="0" distR="0">
            <wp:extent cx="984534" cy="968991"/>
            <wp:effectExtent l="19050" t="0" r="6066" b="0"/>
            <wp:docPr id="15" name="Picture 14" descr="Linear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 scan.wmf"/>
                    <pic:cNvPicPr/>
                  </pic:nvPicPr>
                  <pic:blipFill>
                    <a:blip r:embed="rId65" cstate="print"/>
                    <a:srcRect t="13939" r="77149"/>
                    <a:stretch>
                      <a:fillRect/>
                    </a:stretch>
                  </pic:blipFill>
                  <pic:spPr>
                    <a:xfrm>
                      <a:off x="0" y="0"/>
                      <a:ext cx="984534" cy="968991"/>
                    </a:xfrm>
                    <a:prstGeom prst="rect">
                      <a:avLst/>
                    </a:prstGeom>
                  </pic:spPr>
                </pic:pic>
              </a:graphicData>
            </a:graphic>
          </wp:inline>
        </w:drawing>
      </w:r>
    </w:p>
    <w:p w:rsidR="00186EA1" w:rsidRDefault="00186EA1" w:rsidP="00F77C8D">
      <w:pPr>
        <w:pStyle w:val="AnnexFigureTitle"/>
        <w:tabs>
          <w:tab w:val="num" w:pos="113"/>
        </w:tabs>
        <w:ind w:left="340" w:hanging="227"/>
      </w:pPr>
      <w:r w:rsidRPr="009E1D50">
        <w:t>Figure C.2 — Examples of linear scanning in a 2-dimensional grid</w:t>
      </w:r>
      <w:r w:rsidR="00766985">
        <w:t xml:space="preserve"> in (</w:t>
      </w:r>
      <w:proofErr w:type="spellStart"/>
      <w:r w:rsidR="00766985">
        <w:t>x</w:t>
      </w:r>
      <w:proofErr w:type="gramStart"/>
      <w:r w:rsidR="00766985">
        <w:t>,y</w:t>
      </w:r>
      <w:proofErr w:type="spellEnd"/>
      <w:proofErr w:type="gramEnd"/>
      <w:r w:rsidR="00766985">
        <w:t>) order</w:t>
      </w:r>
    </w:p>
    <w:p w:rsidR="00665D5A" w:rsidRDefault="004B70F1" w:rsidP="00665D5A">
      <w:pPr>
        <w:keepNext/>
        <w:jc w:val="center"/>
      </w:pPr>
      <w:r>
        <w:rPr>
          <w:noProof/>
          <w:lang w:val="en-US"/>
        </w:rPr>
        <w:drawing>
          <wp:inline distT="0" distB="0" distL="0" distR="0">
            <wp:extent cx="996287" cy="1064525"/>
            <wp:effectExtent l="0" t="0" r="0" b="0"/>
            <wp:docPr id="42" name="Picture 14" descr="Linear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 scan.wmf"/>
                    <pic:cNvPicPr/>
                  </pic:nvPicPr>
                  <pic:blipFill>
                    <a:blip r:embed="rId65" cstate="print"/>
                    <a:srcRect l="25223" t="13333" r="51647"/>
                    <a:stretch>
                      <a:fillRect/>
                    </a:stretch>
                  </pic:blipFill>
                  <pic:spPr>
                    <a:xfrm>
                      <a:off x="0" y="0"/>
                      <a:ext cx="996287" cy="1064525"/>
                    </a:xfrm>
                    <a:prstGeom prst="rect">
                      <a:avLst/>
                    </a:prstGeom>
                  </pic:spPr>
                </pic:pic>
              </a:graphicData>
            </a:graphic>
          </wp:inline>
        </w:drawing>
      </w:r>
    </w:p>
    <w:p w:rsidR="00665D5A" w:rsidRDefault="00665D5A" w:rsidP="00665D5A">
      <w:pPr>
        <w:pStyle w:val="AnnexFigureTitle"/>
        <w:tabs>
          <w:tab w:val="num" w:pos="113"/>
        </w:tabs>
        <w:ind w:left="340" w:hanging="227"/>
      </w:pPr>
      <w:r w:rsidRPr="009E1D50">
        <w:t>Figure C.</w:t>
      </w:r>
      <w:r w:rsidR="00766985">
        <w:t>3</w:t>
      </w:r>
      <w:r w:rsidRPr="009E1D50">
        <w:t xml:space="preserve"> — Examples of linear scanning in a 2-dimensional grid</w:t>
      </w:r>
      <w:r w:rsidR="00766985">
        <w:t xml:space="preserve"> in (</w:t>
      </w:r>
      <w:proofErr w:type="spellStart"/>
      <w:r w:rsidR="00766985">
        <w:t>y</w:t>
      </w:r>
      <w:proofErr w:type="gramStart"/>
      <w:r w:rsidR="00766985">
        <w:t>,x</w:t>
      </w:r>
      <w:proofErr w:type="spellEnd"/>
      <w:proofErr w:type="gramEnd"/>
      <w:r w:rsidR="00766985">
        <w:t>) order</w:t>
      </w:r>
    </w:p>
    <w:p w:rsidR="00665D5A" w:rsidRDefault="004B70F1" w:rsidP="00665D5A">
      <w:pPr>
        <w:keepNext/>
        <w:jc w:val="center"/>
      </w:pPr>
      <w:r>
        <w:rPr>
          <w:noProof/>
          <w:lang w:val="en-US"/>
        </w:rPr>
        <w:drawing>
          <wp:inline distT="0" distB="0" distL="0" distR="0">
            <wp:extent cx="1027231" cy="1098644"/>
            <wp:effectExtent l="0" t="0" r="0" b="0"/>
            <wp:docPr id="44" name="Picture 14" descr="Linear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 scan.wmf"/>
                    <pic:cNvPicPr/>
                  </pic:nvPicPr>
                  <pic:blipFill>
                    <a:blip r:embed="rId65" cstate="print"/>
                    <a:srcRect l="51363" t="13333" r="24873"/>
                    <a:stretch>
                      <a:fillRect/>
                    </a:stretch>
                  </pic:blipFill>
                  <pic:spPr>
                    <a:xfrm>
                      <a:off x="0" y="0"/>
                      <a:ext cx="1027231" cy="1098644"/>
                    </a:xfrm>
                    <a:prstGeom prst="rect">
                      <a:avLst/>
                    </a:prstGeom>
                  </pic:spPr>
                </pic:pic>
              </a:graphicData>
            </a:graphic>
          </wp:inline>
        </w:drawing>
      </w:r>
    </w:p>
    <w:p w:rsidR="00665D5A" w:rsidRDefault="00766985" w:rsidP="00665D5A">
      <w:pPr>
        <w:pStyle w:val="AnnexFigureTitle"/>
        <w:tabs>
          <w:tab w:val="num" w:pos="113"/>
        </w:tabs>
        <w:ind w:left="340" w:hanging="227"/>
      </w:pPr>
      <w:r>
        <w:t>Figure C.4</w:t>
      </w:r>
      <w:r w:rsidR="00665D5A" w:rsidRPr="009E1D50">
        <w:t xml:space="preserve"> — Examples of linear scanning in a 2-dimensional grid</w:t>
      </w:r>
      <w:r>
        <w:t xml:space="preserve"> in (x,-y) order</w:t>
      </w:r>
    </w:p>
    <w:p w:rsidR="00665D5A" w:rsidRDefault="004B70F1" w:rsidP="00665D5A">
      <w:pPr>
        <w:keepNext/>
        <w:jc w:val="center"/>
      </w:pPr>
      <w:r>
        <w:rPr>
          <w:noProof/>
          <w:lang w:val="en-US"/>
        </w:rPr>
        <w:lastRenderedPageBreak/>
        <w:drawing>
          <wp:inline distT="0" distB="0" distL="0" distR="0">
            <wp:extent cx="981842" cy="1044054"/>
            <wp:effectExtent l="0" t="0" r="8758" b="0"/>
            <wp:docPr id="46" name="Picture 14" descr="Linear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 scan.wmf"/>
                    <pic:cNvPicPr/>
                  </pic:nvPicPr>
                  <pic:blipFill>
                    <a:blip r:embed="rId65" cstate="print"/>
                    <a:srcRect l="77187" t="12571"/>
                    <a:stretch>
                      <a:fillRect/>
                    </a:stretch>
                  </pic:blipFill>
                  <pic:spPr>
                    <a:xfrm>
                      <a:off x="0" y="0"/>
                      <a:ext cx="981842" cy="1044054"/>
                    </a:xfrm>
                    <a:prstGeom prst="rect">
                      <a:avLst/>
                    </a:prstGeom>
                  </pic:spPr>
                </pic:pic>
              </a:graphicData>
            </a:graphic>
          </wp:inline>
        </w:drawing>
      </w:r>
    </w:p>
    <w:p w:rsidR="00665D5A" w:rsidRDefault="00665D5A" w:rsidP="00665D5A">
      <w:pPr>
        <w:pStyle w:val="AnnexFigureTitle"/>
        <w:tabs>
          <w:tab w:val="num" w:pos="113"/>
        </w:tabs>
        <w:ind w:left="340" w:hanging="227"/>
      </w:pPr>
      <w:r w:rsidRPr="009E1D50">
        <w:t>Figure C.</w:t>
      </w:r>
      <w:r w:rsidR="00766985">
        <w:t>5</w:t>
      </w:r>
      <w:r w:rsidRPr="009E1D50">
        <w:t xml:space="preserve"> — Examples of linear scanning in a 2-dimensional grid</w:t>
      </w:r>
      <w:r w:rsidR="00766985">
        <w:t xml:space="preserve"> in (-y,-x) order</w:t>
      </w:r>
    </w:p>
    <w:p w:rsidR="00186EA1" w:rsidRPr="009E1D50" w:rsidRDefault="00186EA1" w:rsidP="00E95338">
      <w:pPr>
        <w:pStyle w:val="a2"/>
        <w:numPr>
          <w:ilvl w:val="1"/>
          <w:numId w:val="3"/>
        </w:numPr>
      </w:pPr>
      <w:bookmarkStart w:id="402" w:name="_Toc498150435"/>
      <w:bookmarkStart w:id="403" w:name="_Toc535830229"/>
      <w:bookmarkStart w:id="404" w:name="_Toc43118359"/>
      <w:bookmarkStart w:id="405" w:name="_Toc88049478"/>
      <w:proofErr w:type="spellStart"/>
      <w:r w:rsidRPr="009E1D50">
        <w:t>Boustrophedonic</w:t>
      </w:r>
      <w:proofErr w:type="spellEnd"/>
      <w:r w:rsidRPr="009E1D50">
        <w:t xml:space="preserve"> scanning</w:t>
      </w:r>
      <w:bookmarkEnd w:id="402"/>
      <w:bookmarkEnd w:id="403"/>
      <w:bookmarkEnd w:id="404"/>
      <w:bookmarkEnd w:id="405"/>
    </w:p>
    <w:p w:rsidR="00186EA1" w:rsidRPr="009E1D50" w:rsidRDefault="00186EA1" w:rsidP="00186EA1">
      <w:r w:rsidRPr="009E1D50">
        <w:t xml:space="preserve">In a variant of linear scanning, known as </w:t>
      </w:r>
      <w:proofErr w:type="spellStart"/>
      <w:r w:rsidRPr="009E1D50">
        <w:t>boustrophedonic</w:t>
      </w:r>
      <w:proofErr w:type="spellEnd"/>
      <w:r w:rsidRPr="009E1D50">
        <w:t xml:space="preserve"> or byte-offset scanning, the direction of the scan is reversed on alternate grid lines (Figure C.</w:t>
      </w:r>
      <w:r w:rsidR="007D1AA1">
        <w:t>6 through C.9</w:t>
      </w:r>
      <w:r w:rsidRPr="009E1D50">
        <w:t xml:space="preserve">). In the case of a 3-dimensional grid, it will also be reversed in alternate planes. </w:t>
      </w:r>
      <w:proofErr w:type="spellStart"/>
      <w:r w:rsidRPr="009E1D50">
        <w:t>Boustrophedonic</w:t>
      </w:r>
      <w:proofErr w:type="spellEnd"/>
      <w:r w:rsidRPr="009E1D50">
        <w:t xml:space="preserve"> scanning is continuous.</w:t>
      </w:r>
    </w:p>
    <w:p w:rsidR="00186EA1" w:rsidRPr="009E1D50" w:rsidRDefault="00186EA1" w:rsidP="00186EA1">
      <w:pPr>
        <w:keepNext/>
        <w:jc w:val="center"/>
        <w:rPr>
          <w:color w:val="4F6228"/>
        </w:rPr>
      </w:pPr>
      <w:r w:rsidRPr="009E1D50">
        <w:rPr>
          <w:noProof/>
          <w:color w:val="4F6228"/>
          <w:lang w:val="en-US"/>
        </w:rPr>
        <w:drawing>
          <wp:inline distT="0" distB="0" distL="0" distR="0">
            <wp:extent cx="977236" cy="962168"/>
            <wp:effectExtent l="19050" t="0" r="0" b="0"/>
            <wp:docPr id="16" name="Picture 15" descr="Boustrophedonic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strophedonic scan.wmf"/>
                    <pic:cNvPicPr/>
                  </pic:nvPicPr>
                  <pic:blipFill>
                    <a:blip r:embed="rId66" cstate="print"/>
                    <a:srcRect t="14545" r="78503"/>
                    <a:stretch>
                      <a:fillRect/>
                    </a:stretch>
                  </pic:blipFill>
                  <pic:spPr>
                    <a:xfrm>
                      <a:off x="0" y="0"/>
                      <a:ext cx="977236" cy="962168"/>
                    </a:xfrm>
                    <a:prstGeom prst="rect">
                      <a:avLst/>
                    </a:prstGeom>
                  </pic:spPr>
                </pic:pic>
              </a:graphicData>
            </a:graphic>
          </wp:inline>
        </w:drawing>
      </w:r>
    </w:p>
    <w:p w:rsidR="007D1AA1" w:rsidRPr="009E1D50" w:rsidRDefault="007D1AA1" w:rsidP="007D1AA1">
      <w:pPr>
        <w:pStyle w:val="AnnexFigureTitle"/>
        <w:tabs>
          <w:tab w:val="num" w:pos="113"/>
        </w:tabs>
        <w:ind w:left="340" w:hanging="227"/>
      </w:pPr>
      <w:r w:rsidRPr="009E1D50">
        <w:t>Figure C.</w:t>
      </w:r>
      <w:r w:rsidR="00910CDD">
        <w:t>6</w:t>
      </w:r>
      <w:r w:rsidRPr="009E1D50">
        <w:t xml:space="preserve"> — Examples of </w:t>
      </w:r>
      <w:proofErr w:type="spellStart"/>
      <w:r w:rsidRPr="009E1D50">
        <w:t>boustrophedonic</w:t>
      </w:r>
      <w:proofErr w:type="spellEnd"/>
      <w:r w:rsidRPr="009E1D50">
        <w:t xml:space="preserve"> scanning in a 2-dimensional grid</w:t>
      </w:r>
      <w:r w:rsidR="00341560">
        <w:t xml:space="preserve"> in (</w:t>
      </w:r>
      <w:proofErr w:type="spellStart"/>
      <w:r w:rsidR="00341560">
        <w:t>x</w:t>
      </w:r>
      <w:proofErr w:type="gramStart"/>
      <w:r w:rsidR="00341560">
        <w:t>,y</w:t>
      </w:r>
      <w:proofErr w:type="spellEnd"/>
      <w:proofErr w:type="gramEnd"/>
      <w:r w:rsidR="00341560">
        <w:t>) order</w:t>
      </w:r>
    </w:p>
    <w:p w:rsidR="007D1AA1" w:rsidRDefault="004B70F1" w:rsidP="007D1AA1">
      <w:pPr>
        <w:keepNext/>
        <w:jc w:val="center"/>
      </w:pPr>
      <w:r>
        <w:rPr>
          <w:noProof/>
          <w:lang w:val="en-US"/>
        </w:rPr>
        <w:drawing>
          <wp:inline distT="0" distB="0" distL="0" distR="0">
            <wp:extent cx="1023582" cy="1050877"/>
            <wp:effectExtent l="19050" t="0" r="5118" b="0"/>
            <wp:docPr id="51" name="Picture 15" descr="Boustrophedonic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strophedonic scan.wmf"/>
                    <pic:cNvPicPr/>
                  </pic:nvPicPr>
                  <pic:blipFill>
                    <a:blip r:embed="rId66" cstate="print"/>
                    <a:srcRect l="25700" t="14444" r="51785"/>
                    <a:stretch>
                      <a:fillRect/>
                    </a:stretch>
                  </pic:blipFill>
                  <pic:spPr>
                    <a:xfrm>
                      <a:off x="0" y="0"/>
                      <a:ext cx="1023582" cy="1050877"/>
                    </a:xfrm>
                    <a:prstGeom prst="rect">
                      <a:avLst/>
                    </a:prstGeom>
                  </pic:spPr>
                </pic:pic>
              </a:graphicData>
            </a:graphic>
          </wp:inline>
        </w:drawing>
      </w:r>
    </w:p>
    <w:p w:rsidR="007D1AA1" w:rsidRPr="009E1D50" w:rsidRDefault="00910CDD" w:rsidP="007D1AA1">
      <w:pPr>
        <w:pStyle w:val="AnnexFigureTitle"/>
        <w:tabs>
          <w:tab w:val="num" w:pos="113"/>
        </w:tabs>
        <w:ind w:left="340" w:hanging="227"/>
      </w:pPr>
      <w:r>
        <w:t>Figure C.7</w:t>
      </w:r>
      <w:r w:rsidR="007D1AA1" w:rsidRPr="009E1D50">
        <w:t xml:space="preserve"> — Examples of </w:t>
      </w:r>
      <w:proofErr w:type="spellStart"/>
      <w:r w:rsidR="007D1AA1" w:rsidRPr="009E1D50">
        <w:t>boustrophedonic</w:t>
      </w:r>
      <w:proofErr w:type="spellEnd"/>
      <w:r w:rsidR="007D1AA1" w:rsidRPr="009E1D50">
        <w:t xml:space="preserve"> scanning in a 2-dimensional grid</w:t>
      </w:r>
      <w:r w:rsidR="00341560">
        <w:t xml:space="preserve"> in (</w:t>
      </w:r>
      <w:proofErr w:type="spellStart"/>
      <w:r w:rsidR="00341560">
        <w:t>y</w:t>
      </w:r>
      <w:proofErr w:type="gramStart"/>
      <w:r w:rsidR="00341560">
        <w:t>,x</w:t>
      </w:r>
      <w:proofErr w:type="spellEnd"/>
      <w:proofErr w:type="gramEnd"/>
      <w:r w:rsidR="00341560">
        <w:t>) order</w:t>
      </w:r>
    </w:p>
    <w:p w:rsidR="007D1AA1" w:rsidRDefault="004B70F1" w:rsidP="007D1AA1">
      <w:pPr>
        <w:keepNext/>
        <w:jc w:val="center"/>
      </w:pPr>
      <w:r>
        <w:rPr>
          <w:noProof/>
          <w:lang w:val="en-US"/>
        </w:rPr>
        <w:drawing>
          <wp:inline distT="0" distB="0" distL="0" distR="0">
            <wp:extent cx="1011356" cy="1050878"/>
            <wp:effectExtent l="0" t="0" r="0" b="0"/>
            <wp:docPr id="52" name="Picture 15" descr="Boustrophedonic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strophedonic scan.wmf"/>
                    <pic:cNvPicPr/>
                  </pic:nvPicPr>
                  <pic:blipFill>
                    <a:blip r:embed="rId66" cstate="print"/>
                    <a:srcRect l="52269" t="14444" r="25487"/>
                    <a:stretch>
                      <a:fillRect/>
                    </a:stretch>
                  </pic:blipFill>
                  <pic:spPr>
                    <a:xfrm>
                      <a:off x="0" y="0"/>
                      <a:ext cx="1011356" cy="1050878"/>
                    </a:xfrm>
                    <a:prstGeom prst="rect">
                      <a:avLst/>
                    </a:prstGeom>
                  </pic:spPr>
                </pic:pic>
              </a:graphicData>
            </a:graphic>
          </wp:inline>
        </w:drawing>
      </w:r>
    </w:p>
    <w:p w:rsidR="007D1AA1" w:rsidRPr="009E1D50" w:rsidRDefault="00910CDD" w:rsidP="007D1AA1">
      <w:pPr>
        <w:pStyle w:val="AnnexFigureTitle"/>
        <w:tabs>
          <w:tab w:val="num" w:pos="113"/>
        </w:tabs>
        <w:ind w:left="340" w:hanging="227"/>
      </w:pPr>
      <w:r>
        <w:t>Figure C.8</w:t>
      </w:r>
      <w:r w:rsidR="007D1AA1" w:rsidRPr="009E1D50">
        <w:t xml:space="preserve"> — Examples of </w:t>
      </w:r>
      <w:proofErr w:type="spellStart"/>
      <w:r w:rsidR="007D1AA1" w:rsidRPr="009E1D50">
        <w:t>boustrophedonic</w:t>
      </w:r>
      <w:proofErr w:type="spellEnd"/>
      <w:r w:rsidR="007D1AA1" w:rsidRPr="009E1D50">
        <w:t xml:space="preserve"> scanning in a 2-dimensional grid</w:t>
      </w:r>
      <w:r w:rsidR="00341560">
        <w:t xml:space="preserve"> in (x,-y) order</w:t>
      </w:r>
    </w:p>
    <w:p w:rsidR="007D1AA1" w:rsidRDefault="004B70F1" w:rsidP="007D1AA1">
      <w:pPr>
        <w:keepNext/>
        <w:jc w:val="center"/>
      </w:pPr>
      <w:r>
        <w:rPr>
          <w:noProof/>
          <w:lang w:val="en-US"/>
        </w:rPr>
        <w:drawing>
          <wp:inline distT="0" distB="0" distL="0" distR="0">
            <wp:extent cx="975815" cy="1016758"/>
            <wp:effectExtent l="0" t="0" r="0" b="0"/>
            <wp:docPr id="55" name="Picture 15" descr="Boustrophedonic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strophedonic scan.wmf"/>
                    <pic:cNvPicPr/>
                  </pic:nvPicPr>
                  <pic:blipFill>
                    <a:blip r:embed="rId66" cstate="print"/>
                    <a:srcRect l="78538" t="14857"/>
                    <a:stretch>
                      <a:fillRect/>
                    </a:stretch>
                  </pic:blipFill>
                  <pic:spPr>
                    <a:xfrm>
                      <a:off x="0" y="0"/>
                      <a:ext cx="975815" cy="1016758"/>
                    </a:xfrm>
                    <a:prstGeom prst="rect">
                      <a:avLst/>
                    </a:prstGeom>
                  </pic:spPr>
                </pic:pic>
              </a:graphicData>
            </a:graphic>
          </wp:inline>
        </w:drawing>
      </w:r>
    </w:p>
    <w:p w:rsidR="00186EA1" w:rsidRPr="009E1D50" w:rsidRDefault="00186EA1" w:rsidP="00F77C8D">
      <w:pPr>
        <w:pStyle w:val="AnnexFigureTitle"/>
        <w:tabs>
          <w:tab w:val="num" w:pos="113"/>
        </w:tabs>
        <w:ind w:left="340" w:hanging="227"/>
      </w:pPr>
      <w:r w:rsidRPr="009E1D50">
        <w:t>Figure C.</w:t>
      </w:r>
      <w:r w:rsidR="00910CDD">
        <w:t>9</w:t>
      </w:r>
      <w:r w:rsidRPr="009E1D50">
        <w:t xml:space="preserve"> — Examples of </w:t>
      </w:r>
      <w:proofErr w:type="spellStart"/>
      <w:r w:rsidRPr="009E1D50">
        <w:t>boustrophedonic</w:t>
      </w:r>
      <w:proofErr w:type="spellEnd"/>
      <w:r w:rsidRPr="009E1D50">
        <w:t xml:space="preserve"> scanning in a 2-dimensional grid</w:t>
      </w:r>
      <w:r w:rsidR="00341560">
        <w:t xml:space="preserve"> in (-y,-x) order</w:t>
      </w:r>
    </w:p>
    <w:p w:rsidR="00186EA1" w:rsidRPr="009E1D50" w:rsidRDefault="00186EA1" w:rsidP="00E95338">
      <w:pPr>
        <w:pStyle w:val="a2"/>
        <w:numPr>
          <w:ilvl w:val="1"/>
          <w:numId w:val="3"/>
        </w:numPr>
      </w:pPr>
      <w:bookmarkStart w:id="406" w:name="_Toc498150436"/>
      <w:bookmarkStart w:id="407" w:name="_Toc535830230"/>
      <w:bookmarkStart w:id="408" w:name="_Toc43118360"/>
      <w:bookmarkStart w:id="409" w:name="_Toc88049479"/>
      <w:r w:rsidRPr="009E1D50">
        <w:t>Cantor-diagonal scanning</w:t>
      </w:r>
      <w:bookmarkEnd w:id="406"/>
      <w:bookmarkEnd w:id="407"/>
      <w:bookmarkEnd w:id="408"/>
      <w:bookmarkEnd w:id="409"/>
    </w:p>
    <w:p w:rsidR="00186EA1" w:rsidRPr="009E1D50" w:rsidRDefault="00186EA1" w:rsidP="00186EA1">
      <w:r w:rsidRPr="009E1D50">
        <w:t>Cantor-diagonal scanning, also called zigzag scanning, orders the grid points in alternating directions along parallel diagonals of the grid (Figure </w:t>
      </w:r>
      <w:r w:rsidR="00D8710E">
        <w:t>C.10 through C.13</w:t>
      </w:r>
      <w:r w:rsidRPr="009E1D50">
        <w:t xml:space="preserve">). The scan pattern is affected by the direction of </w:t>
      </w:r>
      <w:r>
        <w:t xml:space="preserve">the </w:t>
      </w:r>
      <w:r w:rsidRPr="009E1D50">
        <w:t xml:space="preserve">first step. Like linear scanning, Cantor-diagonal scanning can be extended to grids of </w:t>
      </w:r>
      <w:r w:rsidRPr="009E1D50">
        <w:lastRenderedPageBreak/>
        <w:t>three or more dimensions by repeating the scan pattern in consecutive planes. Cantor-diagonal scanning is semi-continuous within a single plane.</w:t>
      </w:r>
    </w:p>
    <w:p w:rsidR="00186EA1" w:rsidRPr="009E1D50" w:rsidRDefault="00186EA1" w:rsidP="00186EA1">
      <w:pPr>
        <w:keepNext/>
        <w:jc w:val="center"/>
      </w:pPr>
      <w:r w:rsidRPr="009E1D50">
        <w:rPr>
          <w:noProof/>
          <w:lang w:val="en-US"/>
        </w:rPr>
        <w:drawing>
          <wp:inline distT="0" distB="0" distL="0" distR="0">
            <wp:extent cx="990884" cy="968991"/>
            <wp:effectExtent l="19050" t="0" r="0" b="0"/>
            <wp:docPr id="17" name="Picture 16" descr="Cantor-diagonal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or-diagonal scan.wmf"/>
                    <pic:cNvPicPr/>
                  </pic:nvPicPr>
                  <pic:blipFill>
                    <a:blip r:embed="rId67" cstate="print"/>
                    <a:srcRect t="13939" r="80249"/>
                    <a:stretch>
                      <a:fillRect/>
                    </a:stretch>
                  </pic:blipFill>
                  <pic:spPr>
                    <a:xfrm>
                      <a:off x="0" y="0"/>
                      <a:ext cx="990884" cy="968991"/>
                    </a:xfrm>
                    <a:prstGeom prst="rect">
                      <a:avLst/>
                    </a:prstGeom>
                  </pic:spPr>
                </pic:pic>
              </a:graphicData>
            </a:graphic>
          </wp:inline>
        </w:drawing>
      </w:r>
    </w:p>
    <w:p w:rsidR="00626E6A" w:rsidRPr="009E1D50" w:rsidRDefault="00626E6A" w:rsidP="00626E6A">
      <w:pPr>
        <w:pStyle w:val="AnnexFigureTitle"/>
        <w:tabs>
          <w:tab w:val="num" w:pos="113"/>
        </w:tabs>
        <w:ind w:left="340" w:hanging="227"/>
      </w:pPr>
      <w:r w:rsidRPr="009E1D50">
        <w:t>Figure C.</w:t>
      </w:r>
      <w:r w:rsidR="00D8710E">
        <w:t>10</w:t>
      </w:r>
      <w:r w:rsidRPr="009E1D50">
        <w:t> — Examples of Cantor-diagonal scanning in a 2-dimensional grid</w:t>
      </w:r>
      <w:r w:rsidR="00390EA6">
        <w:t xml:space="preserve"> in (</w:t>
      </w:r>
      <w:proofErr w:type="spellStart"/>
      <w:r w:rsidR="00390EA6">
        <w:t>x</w:t>
      </w:r>
      <w:proofErr w:type="gramStart"/>
      <w:r w:rsidR="00390EA6">
        <w:t>,y</w:t>
      </w:r>
      <w:proofErr w:type="spellEnd"/>
      <w:proofErr w:type="gramEnd"/>
      <w:r w:rsidR="00390EA6">
        <w:t>) order</w:t>
      </w:r>
    </w:p>
    <w:p w:rsidR="00626E6A" w:rsidRDefault="004B70F1" w:rsidP="00626E6A">
      <w:pPr>
        <w:keepNext/>
        <w:jc w:val="center"/>
      </w:pPr>
      <w:r>
        <w:rPr>
          <w:noProof/>
          <w:lang w:val="en-US"/>
        </w:rPr>
        <w:drawing>
          <wp:inline distT="0" distB="0" distL="0" distR="0">
            <wp:extent cx="1009934" cy="1050878"/>
            <wp:effectExtent l="19050" t="0" r="0" b="0"/>
            <wp:docPr id="56" name="Picture 16" descr="Cantor-diagonal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or-diagonal scan.wmf"/>
                    <pic:cNvPicPr/>
                  </pic:nvPicPr>
                  <pic:blipFill>
                    <a:blip r:embed="rId67" cstate="print"/>
                    <a:srcRect l="26551" t="13966" r="53319"/>
                    <a:stretch>
                      <a:fillRect/>
                    </a:stretch>
                  </pic:blipFill>
                  <pic:spPr>
                    <a:xfrm>
                      <a:off x="0" y="0"/>
                      <a:ext cx="1009934" cy="1050878"/>
                    </a:xfrm>
                    <a:prstGeom prst="rect">
                      <a:avLst/>
                    </a:prstGeom>
                  </pic:spPr>
                </pic:pic>
              </a:graphicData>
            </a:graphic>
          </wp:inline>
        </w:drawing>
      </w:r>
    </w:p>
    <w:p w:rsidR="00626E6A" w:rsidRPr="009E1D50" w:rsidRDefault="00D8710E" w:rsidP="00626E6A">
      <w:pPr>
        <w:pStyle w:val="AnnexFigureTitle"/>
        <w:tabs>
          <w:tab w:val="num" w:pos="113"/>
        </w:tabs>
        <w:ind w:left="340" w:hanging="227"/>
      </w:pPr>
      <w:r>
        <w:t>Figure C.11</w:t>
      </w:r>
      <w:r w:rsidR="00626E6A" w:rsidRPr="009E1D50">
        <w:t> — Examples of Cantor-diagonal scanning in a 2-dimensional grid</w:t>
      </w:r>
      <w:r w:rsidR="00390EA6">
        <w:t xml:space="preserve"> in (</w:t>
      </w:r>
      <w:proofErr w:type="spellStart"/>
      <w:r w:rsidR="00390EA6">
        <w:t>y</w:t>
      </w:r>
      <w:proofErr w:type="gramStart"/>
      <w:r w:rsidR="00390EA6">
        <w:t>,x</w:t>
      </w:r>
      <w:proofErr w:type="spellEnd"/>
      <w:proofErr w:type="gramEnd"/>
      <w:r w:rsidR="00390EA6">
        <w:t>) order</w:t>
      </w:r>
    </w:p>
    <w:p w:rsidR="00626E6A" w:rsidRDefault="004B70F1" w:rsidP="00626E6A">
      <w:pPr>
        <w:keepNext/>
        <w:jc w:val="center"/>
      </w:pPr>
      <w:r>
        <w:rPr>
          <w:noProof/>
          <w:lang w:val="en-US"/>
        </w:rPr>
        <w:drawing>
          <wp:inline distT="0" distB="0" distL="0" distR="0">
            <wp:extent cx="1009934" cy="1057701"/>
            <wp:effectExtent l="0" t="0" r="0" b="0"/>
            <wp:docPr id="60" name="Picture 16" descr="Cantor-diagonal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or-diagonal scan.wmf"/>
                    <pic:cNvPicPr/>
                  </pic:nvPicPr>
                  <pic:blipFill>
                    <a:blip r:embed="rId67" cstate="print"/>
                    <a:srcRect l="53619" t="13408" r="26251"/>
                    <a:stretch>
                      <a:fillRect/>
                    </a:stretch>
                  </pic:blipFill>
                  <pic:spPr>
                    <a:xfrm>
                      <a:off x="0" y="0"/>
                      <a:ext cx="1009934" cy="1057701"/>
                    </a:xfrm>
                    <a:prstGeom prst="rect">
                      <a:avLst/>
                    </a:prstGeom>
                  </pic:spPr>
                </pic:pic>
              </a:graphicData>
            </a:graphic>
          </wp:inline>
        </w:drawing>
      </w:r>
    </w:p>
    <w:p w:rsidR="00626E6A" w:rsidRPr="009E1D50" w:rsidRDefault="00D8710E" w:rsidP="00626E6A">
      <w:pPr>
        <w:pStyle w:val="AnnexFigureTitle"/>
        <w:tabs>
          <w:tab w:val="num" w:pos="113"/>
        </w:tabs>
        <w:ind w:left="340" w:hanging="227"/>
      </w:pPr>
      <w:r>
        <w:t>Figure C.12</w:t>
      </w:r>
      <w:r w:rsidR="00626E6A" w:rsidRPr="009E1D50">
        <w:t> — Examples of Cantor-diagonal scanning in a 2-dimensional grid</w:t>
      </w:r>
      <w:r w:rsidR="00390EA6">
        <w:t xml:space="preserve"> in (x,-y) order</w:t>
      </w:r>
    </w:p>
    <w:p w:rsidR="00626E6A" w:rsidRDefault="004B70F1" w:rsidP="00626E6A">
      <w:pPr>
        <w:keepNext/>
        <w:jc w:val="center"/>
      </w:pPr>
      <w:r>
        <w:rPr>
          <w:noProof/>
          <w:lang w:val="en-US"/>
        </w:rPr>
        <w:drawing>
          <wp:inline distT="0" distB="0" distL="0" distR="0">
            <wp:extent cx="975815" cy="1023582"/>
            <wp:effectExtent l="0" t="0" r="0" b="0"/>
            <wp:docPr id="61" name="Picture 16" descr="Cantor-diagonal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or-diagonal scan.wmf"/>
                    <pic:cNvPicPr/>
                  </pic:nvPicPr>
                  <pic:blipFill>
                    <a:blip r:embed="rId67" cstate="print"/>
                    <a:srcRect l="80550" t="13793"/>
                    <a:stretch>
                      <a:fillRect/>
                    </a:stretch>
                  </pic:blipFill>
                  <pic:spPr>
                    <a:xfrm>
                      <a:off x="0" y="0"/>
                      <a:ext cx="975815" cy="1023582"/>
                    </a:xfrm>
                    <a:prstGeom prst="rect">
                      <a:avLst/>
                    </a:prstGeom>
                  </pic:spPr>
                </pic:pic>
              </a:graphicData>
            </a:graphic>
          </wp:inline>
        </w:drawing>
      </w:r>
    </w:p>
    <w:p w:rsidR="00186EA1" w:rsidRPr="009E1D50" w:rsidRDefault="00186EA1" w:rsidP="00F77C8D">
      <w:pPr>
        <w:pStyle w:val="AnnexFigureTitle"/>
        <w:tabs>
          <w:tab w:val="num" w:pos="113"/>
        </w:tabs>
        <w:ind w:left="340" w:hanging="227"/>
      </w:pPr>
      <w:r w:rsidRPr="009E1D50">
        <w:t>Figure C.</w:t>
      </w:r>
      <w:r w:rsidR="00D8710E">
        <w:t>13</w:t>
      </w:r>
      <w:r w:rsidRPr="009E1D50">
        <w:t> — Examples of Cantor-diagonal scanning in a 2-dimensional grid</w:t>
      </w:r>
      <w:r w:rsidR="00390EA6">
        <w:t xml:space="preserve"> in (-y,-x) order</w:t>
      </w:r>
    </w:p>
    <w:p w:rsidR="00186EA1" w:rsidRPr="009E1D50" w:rsidRDefault="00F77C8D" w:rsidP="00E95338">
      <w:pPr>
        <w:pStyle w:val="a2"/>
        <w:numPr>
          <w:ilvl w:val="1"/>
          <w:numId w:val="3"/>
        </w:numPr>
      </w:pPr>
      <w:bookmarkStart w:id="410" w:name="_Toc498150437"/>
      <w:bookmarkStart w:id="411" w:name="_Toc535830231"/>
      <w:bookmarkStart w:id="412" w:name="_Toc43118361"/>
      <w:bookmarkStart w:id="413" w:name="_Toc88049480"/>
      <w:r>
        <w:tab/>
      </w:r>
      <w:r w:rsidR="00186EA1" w:rsidRPr="009E1D50">
        <w:t>Spiral scanning</w:t>
      </w:r>
      <w:bookmarkEnd w:id="410"/>
      <w:bookmarkEnd w:id="411"/>
      <w:bookmarkEnd w:id="412"/>
      <w:bookmarkEnd w:id="413"/>
    </w:p>
    <w:p w:rsidR="00186EA1" w:rsidRPr="009E1D50" w:rsidRDefault="00186EA1" w:rsidP="00186EA1">
      <w:r w:rsidRPr="009E1D50">
        <w:t>Spiral scanning (Figure </w:t>
      </w:r>
      <w:r w:rsidR="00F70EB2">
        <w:t>C.14 through C.16</w:t>
      </w:r>
      <w:r w:rsidRPr="009E1D50">
        <w:t>) can begin either at the centre of the grid (outward spiral), or at a corner (inward spiral). Like linear or Cantor-diagonal scanning, spiral scanning can be extended to grids of three or more dimensions by repeating the scan pattern in consecutive planes. Spiral scanning is continuous in any one plane, but continuity in grids of more than two dimensions can only be maintained by reversing the inward/outward direction of the scan in alternate planes.</w:t>
      </w:r>
    </w:p>
    <w:p w:rsidR="00186EA1" w:rsidRPr="009E1D50" w:rsidRDefault="00186EA1" w:rsidP="00186EA1">
      <w:pPr>
        <w:jc w:val="center"/>
      </w:pPr>
      <w:r w:rsidRPr="009E1D50">
        <w:rPr>
          <w:noProof/>
          <w:lang w:val="en-US"/>
        </w:rPr>
        <w:drawing>
          <wp:inline distT="0" distB="0" distL="0" distR="0">
            <wp:extent cx="970413" cy="962167"/>
            <wp:effectExtent l="19050" t="0" r="0" b="0"/>
            <wp:docPr id="20" name="Picture 19" descr="Spiral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 scan.wmf"/>
                    <pic:cNvPicPr/>
                  </pic:nvPicPr>
                  <pic:blipFill>
                    <a:blip r:embed="rId68" cstate="print"/>
                    <a:srcRect t="15569" r="78572"/>
                    <a:stretch>
                      <a:fillRect/>
                    </a:stretch>
                  </pic:blipFill>
                  <pic:spPr>
                    <a:xfrm>
                      <a:off x="0" y="0"/>
                      <a:ext cx="970413" cy="962167"/>
                    </a:xfrm>
                    <a:prstGeom prst="rect">
                      <a:avLst/>
                    </a:prstGeom>
                  </pic:spPr>
                </pic:pic>
              </a:graphicData>
            </a:graphic>
          </wp:inline>
        </w:drawing>
      </w:r>
    </w:p>
    <w:p w:rsidR="00390EA6" w:rsidRPr="009E1D50" w:rsidRDefault="00390EA6" w:rsidP="00390EA6">
      <w:pPr>
        <w:pStyle w:val="AnnexFigureTitle"/>
        <w:tabs>
          <w:tab w:val="num" w:pos="113"/>
        </w:tabs>
        <w:ind w:left="340" w:hanging="227"/>
      </w:pPr>
      <w:r w:rsidRPr="009E1D50">
        <w:t>F</w:t>
      </w:r>
      <w:r w:rsidR="00D8710E">
        <w:t>igure C.14</w:t>
      </w:r>
      <w:r w:rsidRPr="009E1D50">
        <w:t> — Examples of spiral scanning in a 2-dimensional grid</w:t>
      </w:r>
      <w:r w:rsidR="00D8710E">
        <w:t xml:space="preserve"> in (</w:t>
      </w:r>
      <w:proofErr w:type="spellStart"/>
      <w:r w:rsidR="00D8710E">
        <w:t>x</w:t>
      </w:r>
      <w:proofErr w:type="gramStart"/>
      <w:r w:rsidR="00D8710E">
        <w:t>,y</w:t>
      </w:r>
      <w:proofErr w:type="spellEnd"/>
      <w:proofErr w:type="gramEnd"/>
      <w:r w:rsidR="00D8710E">
        <w:t>) order</w:t>
      </w:r>
    </w:p>
    <w:p w:rsidR="00390EA6" w:rsidRDefault="004B70F1" w:rsidP="00390EA6">
      <w:pPr>
        <w:jc w:val="center"/>
      </w:pPr>
      <w:r>
        <w:rPr>
          <w:noProof/>
          <w:lang w:val="en-US"/>
        </w:rPr>
        <w:lastRenderedPageBreak/>
        <w:drawing>
          <wp:inline distT="0" distB="0" distL="0" distR="0">
            <wp:extent cx="969777" cy="1057702"/>
            <wp:effectExtent l="0" t="0" r="1773" b="0"/>
            <wp:docPr id="62" name="Picture 19" descr="Spiral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 scan.wmf"/>
                    <pic:cNvPicPr/>
                  </pic:nvPicPr>
                  <pic:blipFill>
                    <a:blip r:embed="rId68" cstate="print"/>
                    <a:srcRect l="26099" t="14365" r="52470"/>
                    <a:stretch>
                      <a:fillRect/>
                    </a:stretch>
                  </pic:blipFill>
                  <pic:spPr>
                    <a:xfrm>
                      <a:off x="0" y="0"/>
                      <a:ext cx="969777" cy="1057702"/>
                    </a:xfrm>
                    <a:prstGeom prst="rect">
                      <a:avLst/>
                    </a:prstGeom>
                  </pic:spPr>
                </pic:pic>
              </a:graphicData>
            </a:graphic>
          </wp:inline>
        </w:drawing>
      </w:r>
    </w:p>
    <w:p w:rsidR="00390EA6" w:rsidRPr="009E1D50" w:rsidRDefault="00390EA6" w:rsidP="00390EA6">
      <w:pPr>
        <w:pStyle w:val="AnnexFigureTitle"/>
        <w:tabs>
          <w:tab w:val="num" w:pos="113"/>
        </w:tabs>
        <w:ind w:left="340" w:hanging="227"/>
      </w:pPr>
      <w:r w:rsidRPr="009E1D50">
        <w:t>Figure C.</w:t>
      </w:r>
      <w:r w:rsidR="00D8710E">
        <w:t>1</w:t>
      </w:r>
      <w:r w:rsidRPr="009E1D50">
        <w:t>5 — Examples of spiral scanning in a 2-dimensional grid</w:t>
      </w:r>
      <w:r w:rsidR="00D8710E">
        <w:t xml:space="preserve"> in (</w:t>
      </w:r>
      <w:proofErr w:type="spellStart"/>
      <w:r w:rsidR="00D8710E">
        <w:t>y</w:t>
      </w:r>
      <w:proofErr w:type="gramStart"/>
      <w:r w:rsidR="00D8710E">
        <w:t>,x</w:t>
      </w:r>
      <w:proofErr w:type="spellEnd"/>
      <w:proofErr w:type="gramEnd"/>
      <w:r w:rsidR="00D8710E">
        <w:t>) order</w:t>
      </w:r>
    </w:p>
    <w:p w:rsidR="00390EA6" w:rsidRDefault="004B70F1" w:rsidP="00390EA6">
      <w:pPr>
        <w:jc w:val="center"/>
      </w:pPr>
      <w:r>
        <w:rPr>
          <w:noProof/>
          <w:lang w:val="en-US"/>
        </w:rPr>
        <w:drawing>
          <wp:inline distT="0" distB="0" distL="0" distR="0">
            <wp:extent cx="1030406" cy="1050878"/>
            <wp:effectExtent l="0" t="0" r="0" b="0"/>
            <wp:docPr id="63" name="Picture 19" descr="Spiral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 scan.wmf"/>
                    <pic:cNvPicPr/>
                  </pic:nvPicPr>
                  <pic:blipFill>
                    <a:blip r:embed="rId68" cstate="print"/>
                    <a:srcRect l="51715" t="14917" r="25532"/>
                    <a:stretch>
                      <a:fillRect/>
                    </a:stretch>
                  </pic:blipFill>
                  <pic:spPr>
                    <a:xfrm>
                      <a:off x="0" y="0"/>
                      <a:ext cx="1030406" cy="1050878"/>
                    </a:xfrm>
                    <a:prstGeom prst="rect">
                      <a:avLst/>
                    </a:prstGeom>
                  </pic:spPr>
                </pic:pic>
              </a:graphicData>
            </a:graphic>
          </wp:inline>
        </w:drawing>
      </w:r>
    </w:p>
    <w:p w:rsidR="00390EA6" w:rsidRPr="009E1D50" w:rsidRDefault="00390EA6" w:rsidP="00390EA6">
      <w:pPr>
        <w:pStyle w:val="AnnexFigureTitle"/>
        <w:tabs>
          <w:tab w:val="num" w:pos="113"/>
        </w:tabs>
        <w:ind w:left="340" w:hanging="227"/>
      </w:pPr>
      <w:r w:rsidRPr="009E1D50">
        <w:t>F</w:t>
      </w:r>
      <w:r w:rsidR="00D8710E">
        <w:t>igure C.16</w:t>
      </w:r>
      <w:r w:rsidRPr="009E1D50">
        <w:t> — Examples of spiral scanning in a 2-dimensional grid</w:t>
      </w:r>
      <w:r w:rsidR="00D8710E">
        <w:t xml:space="preserve"> in (x,-y) order</w:t>
      </w:r>
    </w:p>
    <w:p w:rsidR="00390EA6" w:rsidRDefault="004B70F1" w:rsidP="00390EA6">
      <w:pPr>
        <w:jc w:val="center"/>
      </w:pPr>
      <w:r>
        <w:rPr>
          <w:noProof/>
          <w:lang w:val="en-US"/>
        </w:rPr>
        <w:drawing>
          <wp:inline distT="0" distB="0" distL="0" distR="0">
            <wp:extent cx="968991" cy="1030406"/>
            <wp:effectExtent l="0" t="0" r="2559" b="0"/>
            <wp:docPr id="64" name="Picture 19" descr="Spiral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 scan.wmf"/>
                    <pic:cNvPicPr/>
                  </pic:nvPicPr>
                  <pic:blipFill>
                    <a:blip r:embed="rId68" cstate="print"/>
                    <a:srcRect l="78537" t="14204"/>
                    <a:stretch>
                      <a:fillRect/>
                    </a:stretch>
                  </pic:blipFill>
                  <pic:spPr>
                    <a:xfrm>
                      <a:off x="0" y="0"/>
                      <a:ext cx="968991" cy="1030406"/>
                    </a:xfrm>
                    <a:prstGeom prst="rect">
                      <a:avLst/>
                    </a:prstGeom>
                  </pic:spPr>
                </pic:pic>
              </a:graphicData>
            </a:graphic>
          </wp:inline>
        </w:drawing>
      </w:r>
    </w:p>
    <w:p w:rsidR="00186EA1" w:rsidRPr="009E1D50" w:rsidRDefault="00186EA1" w:rsidP="00F77C8D">
      <w:pPr>
        <w:pStyle w:val="AnnexFigureTitle"/>
        <w:tabs>
          <w:tab w:val="num" w:pos="113"/>
        </w:tabs>
        <w:ind w:left="340" w:hanging="227"/>
      </w:pPr>
      <w:r w:rsidRPr="009E1D50">
        <w:t>Figure C.</w:t>
      </w:r>
      <w:r w:rsidR="00D8710E">
        <w:t>16</w:t>
      </w:r>
      <w:r w:rsidRPr="009E1D50">
        <w:t> — Examples of spiral scanning in a 2-dimensional grid</w:t>
      </w:r>
      <w:r w:rsidR="00D8710E">
        <w:t xml:space="preserve"> in (-y,-x) order</w:t>
      </w:r>
    </w:p>
    <w:p w:rsidR="00186EA1" w:rsidRPr="009E1D50" w:rsidRDefault="00F77C8D" w:rsidP="00E95338">
      <w:pPr>
        <w:pStyle w:val="a2"/>
        <w:numPr>
          <w:ilvl w:val="1"/>
          <w:numId w:val="3"/>
        </w:numPr>
      </w:pPr>
      <w:bookmarkStart w:id="414" w:name="_Toc498150438"/>
      <w:bookmarkStart w:id="415" w:name="_Toc535830232"/>
      <w:bookmarkStart w:id="416" w:name="_Toc43118362"/>
      <w:bookmarkStart w:id="417" w:name="_Toc88049481"/>
      <w:r>
        <w:tab/>
      </w:r>
      <w:r w:rsidR="00186EA1" w:rsidRPr="009E1D50">
        <w:t>Morton order</w:t>
      </w:r>
      <w:bookmarkEnd w:id="414"/>
      <w:bookmarkEnd w:id="415"/>
      <w:bookmarkEnd w:id="416"/>
      <w:bookmarkEnd w:id="417"/>
    </w:p>
    <w:p w:rsidR="00186EA1" w:rsidRPr="009E1D50" w:rsidRDefault="00186EA1" w:rsidP="00186EA1">
      <w:r w:rsidRPr="009E1D50">
        <w:t>Morton ordering is typically based on a space-filling curve generated by progressively subdividing a space into quadrants and ordering the quadrants in a Z pattern as shown in Figure </w:t>
      </w:r>
      <w:r w:rsidR="00DB0AE9">
        <w:t>C.17 through C.20</w:t>
      </w:r>
      <w:r w:rsidRPr="009E1D50">
        <w:t xml:space="preserve">. The ordering index for each grid point is computed by converting the grid coordinates to binary numbers and interleaving the bits of the resulting values. Given the list of the grid axes specified by </w:t>
      </w:r>
      <w:proofErr w:type="spellStart"/>
      <w:r w:rsidRPr="009E1D50">
        <w:rPr>
          <w:i/>
        </w:rPr>
        <w:t>SequenceRule</w:t>
      </w:r>
      <w:r w:rsidRPr="009E1D50">
        <w:t>.</w:t>
      </w:r>
      <w:r w:rsidRPr="009E1D50">
        <w:rPr>
          <w:i/>
        </w:rPr>
        <w:t>scanDirection</w:t>
      </w:r>
      <w:proofErr w:type="spellEnd"/>
      <w:r w:rsidRPr="009E1D50">
        <w:rPr>
          <w:i/>
        </w:rPr>
        <w:t>,</w:t>
      </w:r>
      <w:r w:rsidRPr="009E1D50">
        <w:t xml:space="preserve"> the bits of the coordinate corresponding to an axis are less significant than those of the coordinate corresponding to the next axis in the list. Morton ordering can be extended to any number of dimensions. Morton ordering is discontinuous.</w:t>
      </w:r>
    </w:p>
    <w:p w:rsidR="00186EA1" w:rsidRPr="009E1D50" w:rsidRDefault="00186EA1" w:rsidP="00186EA1">
      <w:pPr>
        <w:pStyle w:val="Note"/>
      </w:pPr>
      <w:r w:rsidRPr="009E1D50">
        <w:t>N</w:t>
      </w:r>
      <w:r w:rsidR="006064C3">
        <w:t>OTE</w:t>
      </w:r>
      <w:r w:rsidRPr="009E1D50">
        <w:tab/>
        <w:t>Because of the shape of the curve formed by the initial ordering of quadrants, Morton ordering is also known as Z ordering.</w:t>
      </w:r>
    </w:p>
    <w:p w:rsidR="00186EA1" w:rsidRPr="009E1D50" w:rsidRDefault="00186EA1" w:rsidP="00186EA1">
      <w:pPr>
        <w:jc w:val="center"/>
      </w:pPr>
      <w:r w:rsidRPr="009E1D50">
        <w:rPr>
          <w:noProof/>
          <w:lang w:val="en-US"/>
        </w:rPr>
        <w:drawing>
          <wp:inline distT="0" distB="0" distL="0" distR="0">
            <wp:extent cx="970412" cy="962167"/>
            <wp:effectExtent l="19050" t="0" r="0" b="0"/>
            <wp:docPr id="21" name="Picture 20" descr="Morton order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on order scan.wmf"/>
                    <pic:cNvPicPr/>
                  </pic:nvPicPr>
                  <pic:blipFill>
                    <a:blip r:embed="rId69" cstate="print"/>
                    <a:srcRect t="14545" r="78813"/>
                    <a:stretch>
                      <a:fillRect/>
                    </a:stretch>
                  </pic:blipFill>
                  <pic:spPr>
                    <a:xfrm>
                      <a:off x="0" y="0"/>
                      <a:ext cx="970412" cy="962167"/>
                    </a:xfrm>
                    <a:prstGeom prst="rect">
                      <a:avLst/>
                    </a:prstGeom>
                  </pic:spPr>
                </pic:pic>
              </a:graphicData>
            </a:graphic>
          </wp:inline>
        </w:drawing>
      </w:r>
    </w:p>
    <w:p w:rsidR="005B75FB" w:rsidRPr="009E1D50" w:rsidRDefault="005B75FB" w:rsidP="005B75FB">
      <w:pPr>
        <w:pStyle w:val="AnnexFigureTitle"/>
        <w:tabs>
          <w:tab w:val="num" w:pos="113"/>
        </w:tabs>
        <w:ind w:left="340" w:hanging="227"/>
      </w:pPr>
      <w:r w:rsidRPr="009E1D50">
        <w:t>Figure C.</w:t>
      </w:r>
      <w:r w:rsidR="00DB0AE9">
        <w:t>17</w:t>
      </w:r>
      <w:r w:rsidRPr="009E1D50">
        <w:t> — Examples of Morton ordering in a 2-dimensional grid</w:t>
      </w:r>
      <w:r w:rsidR="00DB0AE9">
        <w:t xml:space="preserve"> in (</w:t>
      </w:r>
      <w:proofErr w:type="spellStart"/>
      <w:r w:rsidR="00DB0AE9">
        <w:t>x</w:t>
      </w:r>
      <w:proofErr w:type="gramStart"/>
      <w:r w:rsidR="00DB0AE9">
        <w:t>,y</w:t>
      </w:r>
      <w:proofErr w:type="spellEnd"/>
      <w:proofErr w:type="gramEnd"/>
      <w:r w:rsidR="00DB0AE9">
        <w:t>) order</w:t>
      </w:r>
    </w:p>
    <w:p w:rsidR="005B75FB" w:rsidRDefault="004B70F1" w:rsidP="005B75FB">
      <w:pPr>
        <w:jc w:val="center"/>
      </w:pPr>
      <w:r>
        <w:rPr>
          <w:noProof/>
          <w:lang w:val="en-US"/>
        </w:rPr>
        <w:drawing>
          <wp:inline distT="0" distB="0" distL="0" distR="0">
            <wp:extent cx="997708" cy="1044053"/>
            <wp:effectExtent l="19050" t="0" r="0" b="0"/>
            <wp:docPr id="65" name="Picture 20" descr="Morton order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on order scan.wmf"/>
                    <pic:cNvPicPr/>
                  </pic:nvPicPr>
                  <pic:blipFill>
                    <a:blip r:embed="rId69" cstate="print"/>
                    <a:srcRect l="26103" t="14525" r="52145"/>
                    <a:stretch>
                      <a:fillRect/>
                    </a:stretch>
                  </pic:blipFill>
                  <pic:spPr>
                    <a:xfrm>
                      <a:off x="0" y="0"/>
                      <a:ext cx="997708" cy="1044053"/>
                    </a:xfrm>
                    <a:prstGeom prst="rect">
                      <a:avLst/>
                    </a:prstGeom>
                  </pic:spPr>
                </pic:pic>
              </a:graphicData>
            </a:graphic>
          </wp:inline>
        </w:drawing>
      </w:r>
    </w:p>
    <w:p w:rsidR="005B75FB" w:rsidRPr="009E1D50" w:rsidRDefault="00DB0AE9" w:rsidP="005B75FB">
      <w:pPr>
        <w:pStyle w:val="AnnexFigureTitle"/>
        <w:tabs>
          <w:tab w:val="num" w:pos="113"/>
        </w:tabs>
        <w:ind w:left="340" w:hanging="227"/>
      </w:pPr>
      <w:r>
        <w:t>Figure C.18</w:t>
      </w:r>
      <w:r w:rsidR="005B75FB" w:rsidRPr="009E1D50">
        <w:t> — Examples of Morton ordering in a 2-dimensional grid</w:t>
      </w:r>
      <w:r>
        <w:t xml:space="preserve"> in (</w:t>
      </w:r>
      <w:proofErr w:type="spellStart"/>
      <w:r>
        <w:t>y</w:t>
      </w:r>
      <w:proofErr w:type="gramStart"/>
      <w:r>
        <w:t>,x</w:t>
      </w:r>
      <w:proofErr w:type="spellEnd"/>
      <w:proofErr w:type="gramEnd"/>
      <w:r>
        <w:t>) order</w:t>
      </w:r>
    </w:p>
    <w:p w:rsidR="005B75FB" w:rsidRDefault="004B70F1" w:rsidP="005B75FB">
      <w:pPr>
        <w:jc w:val="center"/>
      </w:pPr>
      <w:r>
        <w:rPr>
          <w:noProof/>
          <w:lang w:val="en-US"/>
        </w:rPr>
        <w:lastRenderedPageBreak/>
        <w:drawing>
          <wp:inline distT="0" distB="0" distL="0" distR="0">
            <wp:extent cx="969778" cy="1037230"/>
            <wp:effectExtent l="19050" t="0" r="1772" b="0"/>
            <wp:docPr id="66" name="Picture 20" descr="Morton order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on order scan.wmf"/>
                    <pic:cNvPicPr/>
                  </pic:nvPicPr>
                  <pic:blipFill>
                    <a:blip r:embed="rId69" cstate="print"/>
                    <a:srcRect l="52623" t="15084" r="26192"/>
                    <a:stretch>
                      <a:fillRect/>
                    </a:stretch>
                  </pic:blipFill>
                  <pic:spPr>
                    <a:xfrm>
                      <a:off x="0" y="0"/>
                      <a:ext cx="969778" cy="1037230"/>
                    </a:xfrm>
                    <a:prstGeom prst="rect">
                      <a:avLst/>
                    </a:prstGeom>
                  </pic:spPr>
                </pic:pic>
              </a:graphicData>
            </a:graphic>
          </wp:inline>
        </w:drawing>
      </w:r>
    </w:p>
    <w:p w:rsidR="005B75FB" w:rsidRPr="009E1D50" w:rsidRDefault="00DB0AE9" w:rsidP="005B75FB">
      <w:pPr>
        <w:pStyle w:val="AnnexFigureTitle"/>
        <w:tabs>
          <w:tab w:val="num" w:pos="113"/>
        </w:tabs>
        <w:ind w:left="340" w:hanging="227"/>
      </w:pPr>
      <w:r>
        <w:t>Figure C.19</w:t>
      </w:r>
      <w:r w:rsidR="005B75FB" w:rsidRPr="009E1D50">
        <w:t> — Examples of Morton ordering in a 2-dimensional grid</w:t>
      </w:r>
      <w:r>
        <w:t xml:space="preserve"> in (x,-y) order</w:t>
      </w:r>
    </w:p>
    <w:p w:rsidR="005B75FB" w:rsidRDefault="004B70F1" w:rsidP="005B75FB">
      <w:pPr>
        <w:jc w:val="center"/>
      </w:pPr>
      <w:r>
        <w:rPr>
          <w:noProof/>
          <w:lang w:val="en-US"/>
        </w:rPr>
        <w:drawing>
          <wp:inline distT="0" distB="0" distL="0" distR="0">
            <wp:extent cx="975815" cy="1030405"/>
            <wp:effectExtent l="0" t="0" r="0" b="0"/>
            <wp:docPr id="67" name="Picture 20" descr="Morton order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on order scan.wmf"/>
                    <pic:cNvPicPr/>
                  </pic:nvPicPr>
                  <pic:blipFill>
                    <a:blip r:embed="rId69" cstate="print"/>
                    <a:srcRect l="78695" t="13218"/>
                    <a:stretch>
                      <a:fillRect/>
                    </a:stretch>
                  </pic:blipFill>
                  <pic:spPr>
                    <a:xfrm>
                      <a:off x="0" y="0"/>
                      <a:ext cx="975815" cy="1030405"/>
                    </a:xfrm>
                    <a:prstGeom prst="rect">
                      <a:avLst/>
                    </a:prstGeom>
                  </pic:spPr>
                </pic:pic>
              </a:graphicData>
            </a:graphic>
          </wp:inline>
        </w:drawing>
      </w:r>
    </w:p>
    <w:p w:rsidR="00186EA1" w:rsidRPr="009E1D50" w:rsidRDefault="00186EA1" w:rsidP="00F77C8D">
      <w:pPr>
        <w:pStyle w:val="AnnexFigureTitle"/>
        <w:tabs>
          <w:tab w:val="num" w:pos="113"/>
        </w:tabs>
        <w:ind w:left="340" w:hanging="227"/>
      </w:pPr>
      <w:r w:rsidRPr="009E1D50">
        <w:t>Figure C.</w:t>
      </w:r>
      <w:r w:rsidR="00DB0AE9">
        <w:t>20</w:t>
      </w:r>
      <w:r w:rsidRPr="009E1D50">
        <w:t> — Examples of Morton ordering in a 2-dimensional grid</w:t>
      </w:r>
      <w:r w:rsidR="005B75FB">
        <w:t xml:space="preserve"> in (-y,-x) order</w:t>
      </w:r>
    </w:p>
    <w:p w:rsidR="00186EA1" w:rsidRPr="009E1D50" w:rsidRDefault="00186EA1" w:rsidP="00186EA1">
      <w:r w:rsidRPr="009E1D50">
        <w:t>A grid generated with the Morton ordering technique described will be square and its size in each direction will be a multiple of a power of two. However, the bit interleaving technique for generating an index can be used to order the grid points in any grid, including grids that are irregular in shape or have grid cells of different sizes (Figure C.7).</w:t>
      </w:r>
    </w:p>
    <w:p w:rsidR="00186EA1" w:rsidRPr="009E1D50" w:rsidRDefault="00186EA1" w:rsidP="00186EA1">
      <w:r w:rsidRPr="009E1D50">
        <w:t>Morton ordering can also be used with subdivisions of higher order than 2</w:t>
      </w:r>
      <w:r w:rsidR="00B776D7">
        <w:t>×</w:t>
      </w:r>
      <w:r w:rsidRPr="009E1D50">
        <w:t>2. A 3</w:t>
      </w:r>
      <w:r w:rsidR="00B776D7">
        <w:t>×</w:t>
      </w:r>
      <w:r w:rsidRPr="009E1D50">
        <w:t>3 subdivision for example, or any other odd number, preserves the location of the central cell in systems with hierarchical subdivisions (Figure C.7). For 3</w:t>
      </w:r>
      <w:r w:rsidR="003B494F">
        <w:t>×</w:t>
      </w:r>
      <w:r w:rsidRPr="009E1D50">
        <w:t>3 subdivision the ordering index for each grid point is computed by converting the grid coordinates to base3 digits and interleaving the base3 digits of the resulting values. In the 2-dimensional case pairs of base3 digits can be combined to form a base 9 digit, in 3- or 4-dimensions groups of 3- or 4- base3 digits can be combined to form base 27 or base 81 digits, any of which can be coded as a single ASCII digit.</w:t>
      </w:r>
    </w:p>
    <w:p w:rsidR="00186EA1" w:rsidRPr="009E1D50" w:rsidRDefault="00186EA1" w:rsidP="00186EA1">
      <w:pPr>
        <w:jc w:val="center"/>
        <w:rPr>
          <w:color w:val="4F6228"/>
        </w:rPr>
      </w:pPr>
      <w:r w:rsidRPr="009E1D50">
        <w:rPr>
          <w:noProof/>
          <w:color w:val="4F6228"/>
          <w:lang w:val="en-US"/>
        </w:rPr>
        <w:drawing>
          <wp:inline distT="0" distB="0" distL="0" distR="0">
            <wp:extent cx="1351280" cy="1166884"/>
            <wp:effectExtent l="19050" t="0" r="1270" b="0"/>
            <wp:docPr id="25" name="Picture 26" descr="FigD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FigD6b"/>
                    <pic:cNvPicPr>
                      <a:picLocks noChangeAspect="1" noChangeArrowheads="1"/>
                    </pic:cNvPicPr>
                  </pic:nvPicPr>
                  <pic:blipFill>
                    <a:blip r:embed="rId7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2970" b="12376"/>
                    <a:stretch>
                      <a:fillRect/>
                    </a:stretch>
                  </pic:blipFill>
                  <pic:spPr bwMode="auto">
                    <a:xfrm>
                      <a:off x="0" y="0"/>
                      <a:ext cx="1351280" cy="1166884"/>
                    </a:xfrm>
                    <a:prstGeom prst="rect">
                      <a:avLst/>
                    </a:prstGeom>
                    <a:noFill/>
                    <a:ln>
                      <a:noFill/>
                    </a:ln>
                  </pic:spPr>
                </pic:pic>
              </a:graphicData>
            </a:graphic>
          </wp:inline>
        </w:drawing>
      </w:r>
      <w:r w:rsidRPr="009E1D50">
        <w:rPr>
          <w:color w:val="4F6228"/>
        </w:rPr>
        <w:t xml:space="preserve">   </w:t>
      </w:r>
    </w:p>
    <w:p w:rsidR="00B776D7" w:rsidRDefault="00B776D7" w:rsidP="00B776D7">
      <w:pPr>
        <w:pStyle w:val="AnnexFigureTitle"/>
        <w:tabs>
          <w:tab w:val="num" w:pos="113"/>
        </w:tabs>
        <w:ind w:left="340" w:hanging="227"/>
      </w:pPr>
      <w:r w:rsidRPr="009E1D50">
        <w:t>Figure C.</w:t>
      </w:r>
      <w:r>
        <w:t>21</w:t>
      </w:r>
      <w:r w:rsidRPr="009E1D50">
        <w:t> — Examples of Morton ordering in irregular grids</w:t>
      </w:r>
      <w:r>
        <w:t>: 3×3 grid</w:t>
      </w:r>
    </w:p>
    <w:p w:rsidR="00B776D7" w:rsidRPr="009E1D50" w:rsidRDefault="004B70F1" w:rsidP="00B776D7">
      <w:pPr>
        <w:jc w:val="center"/>
      </w:pPr>
      <w:r>
        <w:rPr>
          <w:noProof/>
          <w:lang w:val="en-US"/>
        </w:rPr>
        <w:drawing>
          <wp:inline distT="0" distB="0" distL="0" distR="0">
            <wp:extent cx="1270664" cy="1248770"/>
            <wp:effectExtent l="19050" t="0" r="0" b="0"/>
            <wp:docPr id="68" name="Picture 21" descr="Examples Morton ord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s Morton order.wmf"/>
                    <pic:cNvPicPr/>
                  </pic:nvPicPr>
                  <pic:blipFill>
                    <a:blip r:embed="rId71" cstate="print"/>
                    <a:srcRect r="70319"/>
                    <a:stretch>
                      <a:fillRect/>
                    </a:stretch>
                  </pic:blipFill>
                  <pic:spPr>
                    <a:xfrm>
                      <a:off x="0" y="0"/>
                      <a:ext cx="1270664" cy="1248770"/>
                    </a:xfrm>
                    <a:prstGeom prst="rect">
                      <a:avLst/>
                    </a:prstGeom>
                  </pic:spPr>
                </pic:pic>
              </a:graphicData>
            </a:graphic>
          </wp:inline>
        </w:drawing>
      </w:r>
    </w:p>
    <w:p w:rsidR="00B776D7" w:rsidRDefault="00B776D7" w:rsidP="00B776D7">
      <w:pPr>
        <w:pStyle w:val="AnnexFigureTitle"/>
        <w:tabs>
          <w:tab w:val="num" w:pos="113"/>
        </w:tabs>
        <w:ind w:left="340" w:hanging="227"/>
      </w:pPr>
      <w:r w:rsidRPr="009E1D50">
        <w:t>F</w:t>
      </w:r>
      <w:r>
        <w:t>igure C.22</w:t>
      </w:r>
      <w:r w:rsidRPr="009E1D50">
        <w:t> — Examples of Morton ordering in irregular grids</w:t>
      </w:r>
      <w:r>
        <w:t>: 9×9 grid</w:t>
      </w:r>
    </w:p>
    <w:p w:rsidR="00B776D7" w:rsidRPr="009E1D50" w:rsidRDefault="004B70F1" w:rsidP="00B776D7">
      <w:pPr>
        <w:jc w:val="center"/>
      </w:pPr>
      <w:r>
        <w:rPr>
          <w:noProof/>
          <w:lang w:val="en-US"/>
        </w:rPr>
        <w:lastRenderedPageBreak/>
        <w:drawing>
          <wp:inline distT="0" distB="0" distL="0" distR="0">
            <wp:extent cx="1187355" cy="1282890"/>
            <wp:effectExtent l="0" t="0" r="0" b="0"/>
            <wp:docPr id="69" name="Picture 21" descr="Examples Morton ord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s Morton order.wmf"/>
                    <pic:cNvPicPr/>
                  </pic:nvPicPr>
                  <pic:blipFill>
                    <a:blip r:embed="rId71" cstate="print"/>
                    <a:srcRect l="38447" r="33806"/>
                    <a:stretch>
                      <a:fillRect/>
                    </a:stretch>
                  </pic:blipFill>
                  <pic:spPr>
                    <a:xfrm>
                      <a:off x="0" y="0"/>
                      <a:ext cx="1187355" cy="1282890"/>
                    </a:xfrm>
                    <a:prstGeom prst="rect">
                      <a:avLst/>
                    </a:prstGeom>
                  </pic:spPr>
                </pic:pic>
              </a:graphicData>
            </a:graphic>
          </wp:inline>
        </w:drawing>
      </w:r>
    </w:p>
    <w:p w:rsidR="00B776D7" w:rsidRDefault="00B776D7" w:rsidP="00B776D7">
      <w:pPr>
        <w:pStyle w:val="AnnexFigureTitle"/>
        <w:tabs>
          <w:tab w:val="num" w:pos="113"/>
        </w:tabs>
        <w:ind w:left="340" w:hanging="227"/>
      </w:pPr>
      <w:r w:rsidRPr="009E1D50">
        <w:t>F</w:t>
      </w:r>
      <w:r>
        <w:t>igure C.23</w:t>
      </w:r>
      <w:r w:rsidRPr="009E1D50">
        <w:t> — Examples of Morton ordering in irregular grids</w:t>
      </w:r>
      <w:r>
        <w:t xml:space="preserve">: </w:t>
      </w:r>
      <w:r w:rsidR="00FB1546">
        <w:t>irregular shape</w:t>
      </w:r>
    </w:p>
    <w:p w:rsidR="00B776D7" w:rsidRPr="009E1D50" w:rsidRDefault="004B70F1" w:rsidP="00B776D7">
      <w:pPr>
        <w:jc w:val="center"/>
      </w:pPr>
      <w:r>
        <w:rPr>
          <w:noProof/>
          <w:lang w:val="en-US"/>
        </w:rPr>
        <w:drawing>
          <wp:inline distT="0" distB="0" distL="0" distR="0">
            <wp:extent cx="1120225" cy="1248770"/>
            <wp:effectExtent l="0" t="0" r="3725" b="0"/>
            <wp:docPr id="70" name="Picture 21" descr="Examples Morton ord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s Morton order.wmf"/>
                    <pic:cNvPicPr/>
                  </pic:nvPicPr>
                  <pic:blipFill>
                    <a:blip r:embed="rId71" cstate="print"/>
                    <a:srcRect l="73833"/>
                    <a:stretch>
                      <a:fillRect/>
                    </a:stretch>
                  </pic:blipFill>
                  <pic:spPr>
                    <a:xfrm>
                      <a:off x="0" y="0"/>
                      <a:ext cx="1120225" cy="1248770"/>
                    </a:xfrm>
                    <a:prstGeom prst="rect">
                      <a:avLst/>
                    </a:prstGeom>
                  </pic:spPr>
                </pic:pic>
              </a:graphicData>
            </a:graphic>
          </wp:inline>
        </w:drawing>
      </w:r>
    </w:p>
    <w:p w:rsidR="00186EA1" w:rsidRPr="009E1D50" w:rsidRDefault="00186EA1" w:rsidP="00F77C8D">
      <w:pPr>
        <w:pStyle w:val="AnnexFigureTitle"/>
        <w:tabs>
          <w:tab w:val="num" w:pos="113"/>
        </w:tabs>
        <w:ind w:left="340" w:hanging="227"/>
      </w:pPr>
      <w:r w:rsidRPr="009E1D50">
        <w:t>Figure C.</w:t>
      </w:r>
      <w:r w:rsidR="00B776D7">
        <w:t>24</w:t>
      </w:r>
      <w:r w:rsidRPr="009E1D50">
        <w:t> — Examples of Morton ordering in irregular grids</w:t>
      </w:r>
      <w:r w:rsidR="00FB1546">
        <w:t>: variable size cells</w:t>
      </w:r>
    </w:p>
    <w:p w:rsidR="00186EA1" w:rsidRPr="009E1D50" w:rsidRDefault="006064C3" w:rsidP="00E95338">
      <w:pPr>
        <w:pStyle w:val="a2"/>
        <w:numPr>
          <w:ilvl w:val="1"/>
          <w:numId w:val="3"/>
        </w:numPr>
      </w:pPr>
      <w:bookmarkStart w:id="418" w:name="_Toc498150439"/>
      <w:bookmarkStart w:id="419" w:name="_Toc535830233"/>
      <w:bookmarkStart w:id="420" w:name="_Toc43118363"/>
      <w:bookmarkStart w:id="421" w:name="_Toc88049482"/>
      <w:r>
        <w:tab/>
      </w:r>
      <w:r w:rsidR="00186EA1" w:rsidRPr="009E1D50">
        <w:t>Hilbert order</w:t>
      </w:r>
      <w:bookmarkEnd w:id="418"/>
      <w:bookmarkEnd w:id="419"/>
      <w:bookmarkEnd w:id="420"/>
      <w:bookmarkEnd w:id="421"/>
    </w:p>
    <w:p w:rsidR="00186EA1" w:rsidRPr="009E1D50" w:rsidRDefault="00186EA1" w:rsidP="00186EA1">
      <w:r w:rsidRPr="009E1D50">
        <w:t>Like Morton ordering, Hilbert ordering is based on a space-filling curve generated by progressively subdividing a space into quadrants, but the initial pattern of subdivision is different for Hilbert curves. Further subdivision involves replacement of parts of the curve by different patterns, unlike the simple replication of a single pattern as in Morton ordering. There are two sets of patterns. The left-hand column of the figure includes those for which the sense of the scan directions is the same – both are positive or both negative. The right-hand column of the figure includes those for which the sense of the scan directions is opposite – one is positive and one is negative. A Hilbert curve can only be constructed with patterns from the same set; it uses all the patterns in that set.</w:t>
      </w:r>
    </w:p>
    <w:p w:rsidR="00186EA1" w:rsidRPr="009E1D50" w:rsidRDefault="00186EA1" w:rsidP="00186EA1">
      <w:pPr>
        <w:pStyle w:val="Note"/>
      </w:pPr>
      <w:r w:rsidRPr="009E1D50">
        <w:t>N</w:t>
      </w:r>
      <w:r w:rsidR="006064C3">
        <w:t>OTE</w:t>
      </w:r>
      <w:r w:rsidRPr="009E1D50">
        <w:tab/>
        <w:t>Because of the shape of the curve formed by the initial ordering of quadrants, Hilbert ordering is also known as Pi ordering.</w:t>
      </w:r>
    </w:p>
    <w:p w:rsidR="00186EA1" w:rsidRPr="009E1D50" w:rsidRDefault="00186EA1" w:rsidP="00186EA1">
      <w:r w:rsidRPr="009E1D50">
        <w:t xml:space="preserve">Computation of the ordering index is more complicated for Hilbert ordering than for Morton ordering. Algorithms for the 2-dimensional case are described in </w:t>
      </w:r>
      <w:r w:rsidR="003578C6" w:rsidRPr="009E1D50">
        <w:fldChar w:fldCharType="begin"/>
      </w:r>
      <w:r w:rsidRPr="009E1D50">
        <w:instrText xml:space="preserve"> REF _Ref44614613 \r \h </w:instrText>
      </w:r>
      <w:r w:rsidR="003578C6" w:rsidRPr="009E1D50">
        <w:fldChar w:fldCharType="separate"/>
      </w:r>
      <w:r w:rsidR="009F66C1">
        <w:rPr>
          <w:b/>
          <w:bCs/>
          <w:lang w:val="en-US"/>
        </w:rPr>
        <w:t>Error! Reference source not found.</w:t>
      </w:r>
      <w:r w:rsidR="003578C6" w:rsidRPr="009E1D50">
        <w:fldChar w:fldCharType="end"/>
      </w:r>
      <w:r w:rsidRPr="009E1D50">
        <w:t xml:space="preserve"> </w:t>
      </w:r>
      <w:proofErr w:type="gramStart"/>
      <w:r w:rsidRPr="009E1D50">
        <w:t>and</w:t>
      </w:r>
      <w:proofErr w:type="gramEnd"/>
      <w:r w:rsidRPr="009E1D50">
        <w:t xml:space="preserve"> </w:t>
      </w:r>
      <w:r w:rsidR="003578C6" w:rsidRPr="009E1D50">
        <w:fldChar w:fldCharType="begin"/>
      </w:r>
      <w:r w:rsidRPr="009E1D50">
        <w:instrText xml:space="preserve"> REF _Ref44614630 \r \h </w:instrText>
      </w:r>
      <w:r w:rsidR="003578C6" w:rsidRPr="009E1D50">
        <w:fldChar w:fldCharType="separate"/>
      </w:r>
      <w:r w:rsidR="009F66C1">
        <w:t>[19]</w:t>
      </w:r>
      <w:r w:rsidR="003578C6" w:rsidRPr="009E1D50">
        <w:fldChar w:fldCharType="end"/>
      </w:r>
      <w:r w:rsidRPr="009E1D50">
        <w:t xml:space="preserve">. 3-dimensional Hilbert curves are discussed in </w:t>
      </w:r>
      <w:r w:rsidR="003578C6" w:rsidRPr="009E1D50">
        <w:fldChar w:fldCharType="begin"/>
      </w:r>
      <w:r w:rsidRPr="009E1D50">
        <w:instrText xml:space="preserve"> REF _Ref44614644 \r \h </w:instrText>
      </w:r>
      <w:r w:rsidR="003578C6" w:rsidRPr="009E1D50">
        <w:fldChar w:fldCharType="separate"/>
      </w:r>
      <w:r w:rsidR="009F66C1">
        <w:t>[18]</w:t>
      </w:r>
      <w:r w:rsidR="003578C6" w:rsidRPr="009E1D50">
        <w:fldChar w:fldCharType="end"/>
      </w:r>
      <w:r w:rsidRPr="009E1D50">
        <w:t>. Hilbert ordering is continuous.</w:t>
      </w:r>
    </w:p>
    <w:p w:rsidR="00186EA1" w:rsidRPr="009E1D50" w:rsidRDefault="006064C3" w:rsidP="00E95338">
      <w:pPr>
        <w:pStyle w:val="a2"/>
        <w:numPr>
          <w:ilvl w:val="1"/>
          <w:numId w:val="3"/>
        </w:numPr>
      </w:pPr>
      <w:bookmarkStart w:id="422" w:name="_Toc535830234"/>
      <w:bookmarkStart w:id="423" w:name="_Toc43118364"/>
      <w:bookmarkStart w:id="424" w:name="_Toc88049483"/>
      <w:r>
        <w:tab/>
      </w:r>
      <w:r w:rsidR="00186EA1" w:rsidRPr="009E1D50">
        <w:t>Interleaving of feature attribute values</w:t>
      </w:r>
      <w:bookmarkEnd w:id="422"/>
      <w:bookmarkEnd w:id="423"/>
      <w:bookmarkEnd w:id="424"/>
    </w:p>
    <w:p w:rsidR="00186EA1" w:rsidRPr="009E1D50" w:rsidRDefault="00186EA1" w:rsidP="00186EA1">
      <w:r w:rsidRPr="009E1D50">
        <w:t xml:space="preserve">When the range of </w:t>
      </w:r>
      <w:proofErr w:type="gramStart"/>
      <w:r w:rsidRPr="009E1D50">
        <w:t>a grid</w:t>
      </w:r>
      <w:proofErr w:type="gramEnd"/>
      <w:r w:rsidRPr="009E1D50">
        <w:t xml:space="preserve"> coverage includes more than one feature attribute, the feature attribute values may be interleaved in various ways within a list. Such interleaving can be described by including an element for the range in the list of axes provided by the </w:t>
      </w:r>
      <w:proofErr w:type="spellStart"/>
      <w:r w:rsidRPr="009E1D50">
        <w:rPr>
          <w:i/>
        </w:rPr>
        <w:t>scanDirection</w:t>
      </w:r>
      <w:proofErr w:type="spellEnd"/>
      <w:r w:rsidRPr="009E1D50">
        <w:t xml:space="preserve"> attribute of </w:t>
      </w:r>
      <w:proofErr w:type="spellStart"/>
      <w:r w:rsidRPr="009E1D50">
        <w:t>SequenceRule</w:t>
      </w:r>
      <w:proofErr w:type="spellEnd"/>
      <w:r w:rsidRPr="009E1D50">
        <w:t>. The index for the record of attributes is then incremented in the same way as the coordinates.</w:t>
      </w:r>
    </w:p>
    <w:p w:rsidR="00186EA1" w:rsidRPr="009E1D50" w:rsidRDefault="00186EA1" w:rsidP="00186EA1">
      <w:pPr>
        <w:pStyle w:val="Example"/>
      </w:pPr>
      <w:r w:rsidRPr="009E1D50">
        <w:t>EXAMPLE</w:t>
      </w:r>
      <w:r w:rsidRPr="009E1D50">
        <w:tab/>
        <w:t>Consider the 2 </w:t>
      </w:r>
      <w:r w:rsidRPr="009E1D50">
        <w:sym w:font="Symbol" w:char="F0B4"/>
      </w:r>
      <w:r w:rsidRPr="009E1D50">
        <w:t> 2 grid in Figure C.</w:t>
      </w:r>
      <w:r w:rsidR="003B494F">
        <w:t>25</w:t>
      </w:r>
      <w:r w:rsidRPr="009E1D50">
        <w:t>. It has a range (r) of two attributes, A and B. Assuming a linear scan positive first in the x and then in the y direction, the scan order can be selected to access the feature attribute values in the different ways shown in Table C.1.</w:t>
      </w:r>
    </w:p>
    <w:p w:rsidR="00186EA1" w:rsidRPr="009E1D50" w:rsidRDefault="00186EA1" w:rsidP="00186EA1">
      <w:pPr>
        <w:jc w:val="center"/>
      </w:pPr>
      <w:r w:rsidRPr="009E1D50">
        <w:rPr>
          <w:noProof/>
          <w:lang w:val="en-US"/>
        </w:rPr>
        <w:lastRenderedPageBreak/>
        <w:drawing>
          <wp:inline distT="0" distB="0" distL="0" distR="0">
            <wp:extent cx="4124325" cy="3143250"/>
            <wp:effectExtent l="19050" t="0" r="9525" b="0"/>
            <wp:docPr id="18" name="Picture 1" descr="Hilbert order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bert order scan.wmf"/>
                    <pic:cNvPicPr/>
                  </pic:nvPicPr>
                  <pic:blipFill>
                    <a:blip r:embed="rId72" cstate="print"/>
                    <a:srcRect t="68262"/>
                    <a:stretch>
                      <a:fillRect/>
                    </a:stretch>
                  </pic:blipFill>
                  <pic:spPr>
                    <a:xfrm>
                      <a:off x="0" y="0"/>
                      <a:ext cx="4124325" cy="3143250"/>
                    </a:xfrm>
                    <a:prstGeom prst="rect">
                      <a:avLst/>
                    </a:prstGeom>
                  </pic:spPr>
                </pic:pic>
              </a:graphicData>
            </a:graphic>
          </wp:inline>
        </w:drawing>
      </w:r>
    </w:p>
    <w:p w:rsidR="00186EA1" w:rsidRDefault="00186EA1" w:rsidP="006064C3">
      <w:pPr>
        <w:pStyle w:val="AnnexFigureTitle"/>
        <w:tabs>
          <w:tab w:val="num" w:pos="113"/>
        </w:tabs>
        <w:ind w:left="340" w:hanging="227"/>
      </w:pPr>
      <w:r w:rsidRPr="009E1D50">
        <w:t>Figure C.</w:t>
      </w:r>
      <w:r w:rsidR="003B494F">
        <w:t>25</w:t>
      </w:r>
      <w:r w:rsidRPr="009E1D50">
        <w:t> — Replacement patterns for generating a Hilbert curve</w:t>
      </w:r>
    </w:p>
    <w:p w:rsidR="00993507" w:rsidRPr="009E1D50" w:rsidRDefault="00993507" w:rsidP="00993507"/>
    <w:p w:rsidR="00186EA1" w:rsidRPr="009E1D50" w:rsidRDefault="00186EA1" w:rsidP="00186EA1">
      <w:pPr>
        <w:jc w:val="center"/>
      </w:pPr>
      <w:r w:rsidRPr="009E1D50">
        <w:rPr>
          <w:noProof/>
          <w:lang w:val="en-US"/>
        </w:rPr>
        <w:drawing>
          <wp:inline distT="0" distB="0" distL="0" distR="0">
            <wp:extent cx="6088990" cy="1740103"/>
            <wp:effectExtent l="19050" t="0" r="7010" b="0"/>
            <wp:docPr id="32" name="Picture 31" descr="Examples Hilbert ord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s Hilbert order..wmf"/>
                    <pic:cNvPicPr/>
                  </pic:nvPicPr>
                  <pic:blipFill>
                    <a:blip r:embed="rId73" cstate="print"/>
                    <a:stretch>
                      <a:fillRect/>
                    </a:stretch>
                  </pic:blipFill>
                  <pic:spPr>
                    <a:xfrm>
                      <a:off x="0" y="0"/>
                      <a:ext cx="6088990" cy="1740103"/>
                    </a:xfrm>
                    <a:prstGeom prst="rect">
                      <a:avLst/>
                    </a:prstGeom>
                  </pic:spPr>
                </pic:pic>
              </a:graphicData>
            </a:graphic>
          </wp:inline>
        </w:drawing>
      </w:r>
    </w:p>
    <w:p w:rsidR="00186EA1" w:rsidRDefault="00186EA1" w:rsidP="006064C3">
      <w:pPr>
        <w:pStyle w:val="AnnexFigureTitle"/>
        <w:tabs>
          <w:tab w:val="num" w:pos="113"/>
        </w:tabs>
        <w:ind w:left="340" w:hanging="227"/>
      </w:pPr>
      <w:r w:rsidRPr="009E1D50">
        <w:t>Figure C.</w:t>
      </w:r>
      <w:r w:rsidR="008C5DD9">
        <w:t>26</w:t>
      </w:r>
      <w:r w:rsidRPr="009E1D50">
        <w:t> — Examples of Hilbert ordering in a 2-dimensional grid</w:t>
      </w:r>
    </w:p>
    <w:p w:rsidR="00993507" w:rsidRPr="009E1D50" w:rsidRDefault="00993507" w:rsidP="00993507"/>
    <w:p w:rsidR="00186EA1" w:rsidRPr="009E1D50" w:rsidRDefault="00186EA1" w:rsidP="00186EA1">
      <w:pPr>
        <w:jc w:val="center"/>
      </w:pPr>
      <w:r w:rsidRPr="009E1D50">
        <w:rPr>
          <w:noProof/>
          <w:lang w:val="en-US"/>
        </w:rPr>
        <w:drawing>
          <wp:inline distT="0" distB="0" distL="0" distR="0">
            <wp:extent cx="1557132" cy="1275907"/>
            <wp:effectExtent l="19050" t="0" r="4968"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a:picLocks noChangeAspect="1" noChangeArrowheads="1"/>
                    </pic:cNvPicPr>
                  </pic:nvPicPr>
                  <pic:blipFill>
                    <a:blip r:embed="rId7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r="15934" b="6873"/>
                    <a:stretch>
                      <a:fillRect/>
                    </a:stretch>
                  </pic:blipFill>
                  <pic:spPr bwMode="auto">
                    <a:xfrm>
                      <a:off x="0" y="0"/>
                      <a:ext cx="1560756" cy="1275907"/>
                    </a:xfrm>
                    <a:prstGeom prst="rect">
                      <a:avLst/>
                    </a:prstGeom>
                    <a:noFill/>
                    <a:ln>
                      <a:noFill/>
                    </a:ln>
                  </pic:spPr>
                </pic:pic>
              </a:graphicData>
            </a:graphic>
          </wp:inline>
        </w:drawing>
      </w:r>
    </w:p>
    <w:p w:rsidR="00186EA1" w:rsidRPr="009E1D50" w:rsidRDefault="00186EA1" w:rsidP="006064C3">
      <w:pPr>
        <w:pStyle w:val="AnnexFigureTitle"/>
        <w:tabs>
          <w:tab w:val="num" w:pos="113"/>
        </w:tabs>
        <w:ind w:left="340" w:hanging="227"/>
      </w:pPr>
      <w:r w:rsidRPr="009E1D50">
        <w:t>Figure C.</w:t>
      </w:r>
      <w:r w:rsidR="008C5DD9">
        <w:t>27</w:t>
      </w:r>
      <w:r w:rsidRPr="009E1D50">
        <w:t> — Example of a 2-dimensional grid with a range</w:t>
      </w:r>
      <w:r w:rsidR="009E2826">
        <w:t xml:space="preserve"> type having</w:t>
      </w:r>
      <w:r w:rsidRPr="009E1D50">
        <w:t xml:space="preserve"> two attributes</w:t>
      </w:r>
    </w:p>
    <w:p w:rsidR="00186EA1" w:rsidRPr="009E1D50" w:rsidRDefault="00186EA1" w:rsidP="00186EA1"/>
    <w:p w:rsidR="00186EA1" w:rsidRPr="006064C3" w:rsidRDefault="00186EA1" w:rsidP="006064C3">
      <w:pPr>
        <w:pStyle w:val="AnnexTableTitle"/>
        <w:pageBreakBefore w:val="0"/>
        <w:tabs>
          <w:tab w:val="num" w:pos="0"/>
        </w:tabs>
      </w:pPr>
      <w:r w:rsidRPr="006064C3">
        <w:lastRenderedPageBreak/>
        <w:t>Table </w:t>
      </w:r>
      <w:r w:rsidR="003578C6" w:rsidRPr="009E1D50">
        <w:fldChar w:fldCharType="begin"/>
      </w:r>
      <w:r w:rsidRPr="006064C3">
        <w:instrText xml:space="preserve">\IF </w:instrText>
      </w:r>
      <w:r w:rsidR="003578C6" w:rsidRPr="009E1D50">
        <w:fldChar w:fldCharType="begin"/>
      </w:r>
      <w:r w:rsidRPr="006064C3">
        <w:instrText xml:space="preserve">SEQ aaa \c </w:instrText>
      </w:r>
      <w:r w:rsidR="003578C6" w:rsidRPr="009E1D50">
        <w:fldChar w:fldCharType="separate"/>
      </w:r>
      <w:r w:rsidR="009F66C1">
        <w:rPr>
          <w:noProof/>
        </w:rPr>
        <w:instrText>0</w:instrText>
      </w:r>
      <w:r w:rsidR="003578C6" w:rsidRPr="009E1D50">
        <w:fldChar w:fldCharType="end"/>
      </w:r>
      <w:r w:rsidRPr="006064C3">
        <w:instrText>&gt;= 1 "</w:instrText>
      </w:r>
      <w:r w:rsidR="003578C6" w:rsidRPr="009E1D50">
        <w:fldChar w:fldCharType="begin"/>
      </w:r>
      <w:r w:rsidRPr="006064C3">
        <w:instrText xml:space="preserve">SEQ aaa \c \* ALPHABETIC </w:instrText>
      </w:r>
      <w:r w:rsidR="003578C6" w:rsidRPr="009E1D50">
        <w:fldChar w:fldCharType="separate"/>
      </w:r>
      <w:r w:rsidRPr="006064C3">
        <w:instrText>C</w:instrText>
      </w:r>
      <w:r w:rsidR="003578C6" w:rsidRPr="009E1D50">
        <w:fldChar w:fldCharType="end"/>
      </w:r>
      <w:r w:rsidRPr="006064C3">
        <w:instrText xml:space="preserve">." </w:instrText>
      </w:r>
      <w:r w:rsidR="003578C6" w:rsidRPr="009E1D50">
        <w:fldChar w:fldCharType="end"/>
      </w:r>
      <w:r w:rsidR="003578C6" w:rsidRPr="009E1D50">
        <w:fldChar w:fldCharType="begin"/>
      </w:r>
      <w:r w:rsidRPr="006064C3">
        <w:instrText xml:space="preserve">SEQ Table </w:instrText>
      </w:r>
      <w:r w:rsidR="003578C6" w:rsidRPr="009E1D50">
        <w:fldChar w:fldCharType="separate"/>
      </w:r>
      <w:r w:rsidR="009F66C1">
        <w:rPr>
          <w:noProof/>
        </w:rPr>
        <w:t>4</w:t>
      </w:r>
      <w:r w:rsidR="003578C6" w:rsidRPr="009E1D50">
        <w:fldChar w:fldCharType="end"/>
      </w:r>
      <w:r w:rsidRPr="006064C3">
        <w:t> — Examples of interleaving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728"/>
        <w:gridCol w:w="1008"/>
        <w:gridCol w:w="1008"/>
        <w:gridCol w:w="1008"/>
      </w:tblGrid>
      <w:tr w:rsidR="00186EA1" w:rsidRPr="006064C3" w:rsidTr="008477EB">
        <w:trPr>
          <w:cantSplit/>
          <w:jc w:val="center"/>
        </w:trPr>
        <w:tc>
          <w:tcPr>
            <w:tcW w:w="1728" w:type="dxa"/>
            <w:vMerge w:val="restart"/>
            <w:tcBorders>
              <w:top w:val="single" w:sz="12" w:space="0" w:color="auto"/>
              <w:left w:val="single" w:sz="12" w:space="0" w:color="auto"/>
              <w:bottom w:val="single" w:sz="6" w:space="0" w:color="auto"/>
              <w:right w:val="single" w:sz="6" w:space="0" w:color="auto"/>
            </w:tcBorders>
            <w:vAlign w:val="center"/>
          </w:tcPr>
          <w:p w:rsidR="00186EA1" w:rsidRPr="006064C3" w:rsidRDefault="00186EA1" w:rsidP="006064C3">
            <w:pPr>
              <w:pStyle w:val="Tablebody"/>
              <w:keepNext/>
              <w:rPr>
                <w:b/>
                <w:bCs/>
              </w:rPr>
            </w:pPr>
            <w:r w:rsidRPr="006064C3">
              <w:rPr>
                <w:b/>
                <w:bCs/>
              </w:rPr>
              <w:t>Order</w:t>
            </w:r>
          </w:p>
        </w:tc>
        <w:tc>
          <w:tcPr>
            <w:tcW w:w="3024" w:type="dxa"/>
            <w:gridSpan w:val="3"/>
            <w:tcBorders>
              <w:top w:val="single" w:sz="12" w:space="0" w:color="auto"/>
              <w:left w:val="single" w:sz="6" w:space="0" w:color="auto"/>
              <w:bottom w:val="single" w:sz="6" w:space="0" w:color="auto"/>
              <w:right w:val="single" w:sz="12" w:space="0" w:color="auto"/>
            </w:tcBorders>
            <w:vAlign w:val="center"/>
          </w:tcPr>
          <w:p w:rsidR="00186EA1" w:rsidRPr="006064C3" w:rsidRDefault="00186EA1" w:rsidP="006064C3">
            <w:pPr>
              <w:pStyle w:val="Tablebody"/>
              <w:keepNext/>
              <w:rPr>
                <w:b/>
                <w:bCs/>
              </w:rPr>
            </w:pPr>
            <w:r w:rsidRPr="006064C3">
              <w:rPr>
                <w:b/>
                <w:bCs/>
              </w:rPr>
              <w:t>Scan direction</w:t>
            </w:r>
          </w:p>
        </w:tc>
      </w:tr>
      <w:tr w:rsidR="00186EA1" w:rsidRPr="006064C3" w:rsidTr="008477EB">
        <w:trPr>
          <w:cantSplit/>
          <w:jc w:val="center"/>
        </w:trPr>
        <w:tc>
          <w:tcPr>
            <w:tcW w:w="1728" w:type="dxa"/>
            <w:vMerge/>
            <w:tcBorders>
              <w:top w:val="single" w:sz="6" w:space="0" w:color="auto"/>
              <w:left w:val="single" w:sz="12" w:space="0" w:color="auto"/>
              <w:bottom w:val="single" w:sz="12" w:space="0" w:color="auto"/>
              <w:right w:val="single" w:sz="6" w:space="0" w:color="auto"/>
            </w:tcBorders>
            <w:vAlign w:val="center"/>
          </w:tcPr>
          <w:p w:rsidR="00186EA1" w:rsidRPr="006064C3" w:rsidRDefault="00186EA1" w:rsidP="006064C3">
            <w:pPr>
              <w:pStyle w:val="Tablebody"/>
              <w:keepNext/>
              <w:rPr>
                <w:b/>
                <w:bCs/>
              </w:rPr>
            </w:pPr>
          </w:p>
        </w:tc>
        <w:tc>
          <w:tcPr>
            <w:tcW w:w="1008" w:type="dxa"/>
            <w:tcBorders>
              <w:top w:val="single" w:sz="6" w:space="0" w:color="auto"/>
              <w:left w:val="single" w:sz="6" w:space="0" w:color="auto"/>
              <w:bottom w:val="single" w:sz="12" w:space="0" w:color="auto"/>
              <w:right w:val="single" w:sz="6" w:space="0" w:color="auto"/>
            </w:tcBorders>
            <w:vAlign w:val="center"/>
          </w:tcPr>
          <w:p w:rsidR="00186EA1" w:rsidRPr="006064C3" w:rsidRDefault="00186EA1" w:rsidP="006064C3">
            <w:pPr>
              <w:pStyle w:val="Tablebody"/>
              <w:keepNext/>
              <w:rPr>
                <w:b/>
                <w:bCs/>
              </w:rPr>
            </w:pPr>
            <w:r w:rsidRPr="006064C3">
              <w:rPr>
                <w:b/>
                <w:bCs/>
              </w:rPr>
              <w:t>r, x, y</w:t>
            </w:r>
          </w:p>
        </w:tc>
        <w:tc>
          <w:tcPr>
            <w:tcW w:w="1008" w:type="dxa"/>
            <w:tcBorders>
              <w:top w:val="single" w:sz="6" w:space="0" w:color="auto"/>
              <w:left w:val="single" w:sz="6" w:space="0" w:color="auto"/>
              <w:bottom w:val="single" w:sz="12" w:space="0" w:color="auto"/>
              <w:right w:val="single" w:sz="6" w:space="0" w:color="auto"/>
            </w:tcBorders>
            <w:vAlign w:val="center"/>
          </w:tcPr>
          <w:p w:rsidR="00186EA1" w:rsidRPr="006064C3" w:rsidRDefault="00186EA1" w:rsidP="006064C3">
            <w:pPr>
              <w:pStyle w:val="Tablebody"/>
              <w:keepNext/>
              <w:rPr>
                <w:b/>
                <w:bCs/>
              </w:rPr>
            </w:pPr>
            <w:r w:rsidRPr="006064C3">
              <w:rPr>
                <w:b/>
                <w:bCs/>
              </w:rPr>
              <w:t>x, y, r</w:t>
            </w:r>
          </w:p>
        </w:tc>
        <w:tc>
          <w:tcPr>
            <w:tcW w:w="1008" w:type="dxa"/>
            <w:tcBorders>
              <w:top w:val="single" w:sz="6" w:space="0" w:color="auto"/>
              <w:left w:val="single" w:sz="6" w:space="0" w:color="auto"/>
              <w:bottom w:val="single" w:sz="12" w:space="0" w:color="auto"/>
              <w:right w:val="single" w:sz="12" w:space="0" w:color="auto"/>
            </w:tcBorders>
            <w:vAlign w:val="center"/>
          </w:tcPr>
          <w:p w:rsidR="00186EA1" w:rsidRPr="006064C3" w:rsidRDefault="00186EA1" w:rsidP="006064C3">
            <w:pPr>
              <w:pStyle w:val="Tablebody"/>
              <w:keepNext/>
              <w:rPr>
                <w:b/>
                <w:bCs/>
              </w:rPr>
            </w:pPr>
            <w:r w:rsidRPr="006064C3">
              <w:rPr>
                <w:b/>
                <w:bCs/>
              </w:rPr>
              <w:t>x, r, y</w:t>
            </w:r>
          </w:p>
        </w:tc>
      </w:tr>
      <w:tr w:rsidR="00186EA1" w:rsidRPr="006064C3" w:rsidTr="008477EB">
        <w:trPr>
          <w:jc w:val="center"/>
        </w:trPr>
        <w:tc>
          <w:tcPr>
            <w:tcW w:w="1728" w:type="dxa"/>
            <w:tcBorders>
              <w:top w:val="single" w:sz="12" w:space="0" w:color="auto"/>
              <w:left w:val="single" w:sz="12" w:space="0" w:color="auto"/>
              <w:bottom w:val="single" w:sz="6" w:space="0" w:color="auto"/>
              <w:right w:val="single" w:sz="6" w:space="0" w:color="auto"/>
            </w:tcBorders>
          </w:tcPr>
          <w:p w:rsidR="00186EA1" w:rsidRPr="006064C3" w:rsidRDefault="00186EA1" w:rsidP="006064C3">
            <w:pPr>
              <w:pStyle w:val="Tablebody"/>
              <w:keepNext/>
            </w:pPr>
            <w:r w:rsidRPr="006064C3">
              <w:t>1</w:t>
            </w:r>
          </w:p>
        </w:tc>
        <w:tc>
          <w:tcPr>
            <w:tcW w:w="1008" w:type="dxa"/>
            <w:tcBorders>
              <w:top w:val="single" w:sz="12" w:space="0" w:color="auto"/>
              <w:left w:val="single" w:sz="6" w:space="0" w:color="auto"/>
              <w:bottom w:val="single" w:sz="6" w:space="0" w:color="auto"/>
              <w:right w:val="single" w:sz="6" w:space="0" w:color="auto"/>
            </w:tcBorders>
          </w:tcPr>
          <w:p w:rsidR="00186EA1" w:rsidRPr="006064C3" w:rsidRDefault="00186EA1" w:rsidP="006064C3">
            <w:pPr>
              <w:pStyle w:val="Tablebody"/>
              <w:keepNext/>
            </w:pPr>
            <w:r w:rsidRPr="006064C3">
              <w:t>A</w:t>
            </w:r>
            <w:r w:rsidRPr="006064C3">
              <w:rPr>
                <w:vertAlign w:val="subscript"/>
              </w:rPr>
              <w:t>11</w:t>
            </w:r>
          </w:p>
        </w:tc>
        <w:tc>
          <w:tcPr>
            <w:tcW w:w="1008" w:type="dxa"/>
            <w:tcBorders>
              <w:top w:val="single" w:sz="12" w:space="0" w:color="auto"/>
              <w:left w:val="single" w:sz="6" w:space="0" w:color="auto"/>
              <w:bottom w:val="single" w:sz="6" w:space="0" w:color="auto"/>
              <w:right w:val="single" w:sz="6" w:space="0" w:color="auto"/>
            </w:tcBorders>
          </w:tcPr>
          <w:p w:rsidR="00186EA1" w:rsidRPr="006064C3" w:rsidRDefault="00186EA1" w:rsidP="006064C3">
            <w:pPr>
              <w:pStyle w:val="Tablebody"/>
              <w:keepNext/>
            </w:pPr>
            <w:r w:rsidRPr="006064C3">
              <w:t>A</w:t>
            </w:r>
            <w:r w:rsidRPr="006064C3">
              <w:rPr>
                <w:vertAlign w:val="subscript"/>
              </w:rPr>
              <w:t>11</w:t>
            </w:r>
          </w:p>
        </w:tc>
        <w:tc>
          <w:tcPr>
            <w:tcW w:w="1008" w:type="dxa"/>
            <w:tcBorders>
              <w:top w:val="single" w:sz="12" w:space="0" w:color="auto"/>
              <w:left w:val="single" w:sz="6" w:space="0" w:color="auto"/>
              <w:bottom w:val="single" w:sz="6" w:space="0" w:color="auto"/>
              <w:right w:val="single" w:sz="12" w:space="0" w:color="auto"/>
            </w:tcBorders>
          </w:tcPr>
          <w:p w:rsidR="00186EA1" w:rsidRPr="006064C3" w:rsidRDefault="00186EA1" w:rsidP="006064C3">
            <w:pPr>
              <w:pStyle w:val="Tablebody"/>
              <w:keepNext/>
            </w:pPr>
            <w:r w:rsidRPr="006064C3">
              <w:t>A</w:t>
            </w:r>
            <w:r w:rsidRPr="006064C3">
              <w:rPr>
                <w:vertAlign w:val="subscript"/>
              </w:rPr>
              <w:t>11</w:t>
            </w:r>
          </w:p>
        </w:tc>
      </w:tr>
      <w:tr w:rsidR="00186EA1" w:rsidRPr="006064C3" w:rsidTr="008477EB">
        <w:trPr>
          <w:jc w:val="center"/>
        </w:trPr>
        <w:tc>
          <w:tcPr>
            <w:tcW w:w="1728" w:type="dxa"/>
            <w:tcBorders>
              <w:top w:val="single" w:sz="6" w:space="0" w:color="auto"/>
              <w:left w:val="single" w:sz="12" w:space="0" w:color="auto"/>
              <w:bottom w:val="single" w:sz="6" w:space="0" w:color="auto"/>
              <w:right w:val="single" w:sz="6" w:space="0" w:color="auto"/>
            </w:tcBorders>
          </w:tcPr>
          <w:p w:rsidR="00186EA1" w:rsidRPr="006064C3" w:rsidRDefault="00186EA1" w:rsidP="006064C3">
            <w:pPr>
              <w:pStyle w:val="Tablebody"/>
              <w:keepNext/>
            </w:pPr>
            <w:r w:rsidRPr="006064C3">
              <w:t>2</w:t>
            </w:r>
          </w:p>
        </w:tc>
        <w:tc>
          <w:tcPr>
            <w:tcW w:w="1008" w:type="dxa"/>
            <w:tcBorders>
              <w:top w:val="single" w:sz="6" w:space="0" w:color="auto"/>
              <w:left w:val="single" w:sz="6" w:space="0" w:color="auto"/>
              <w:bottom w:val="single" w:sz="6" w:space="0" w:color="auto"/>
              <w:right w:val="single" w:sz="6" w:space="0" w:color="auto"/>
            </w:tcBorders>
          </w:tcPr>
          <w:p w:rsidR="00186EA1" w:rsidRPr="006064C3" w:rsidRDefault="00186EA1" w:rsidP="006064C3">
            <w:pPr>
              <w:pStyle w:val="Tablebody"/>
              <w:keepNext/>
            </w:pPr>
            <w:r w:rsidRPr="006064C3">
              <w:t>B</w:t>
            </w:r>
            <w:r w:rsidRPr="006064C3">
              <w:rPr>
                <w:vertAlign w:val="subscript"/>
              </w:rPr>
              <w:t>11</w:t>
            </w:r>
          </w:p>
        </w:tc>
        <w:tc>
          <w:tcPr>
            <w:tcW w:w="1008" w:type="dxa"/>
            <w:tcBorders>
              <w:top w:val="single" w:sz="6" w:space="0" w:color="auto"/>
              <w:left w:val="single" w:sz="6" w:space="0" w:color="auto"/>
              <w:bottom w:val="single" w:sz="6" w:space="0" w:color="auto"/>
              <w:right w:val="single" w:sz="6" w:space="0" w:color="auto"/>
            </w:tcBorders>
          </w:tcPr>
          <w:p w:rsidR="00186EA1" w:rsidRPr="006064C3" w:rsidRDefault="00186EA1" w:rsidP="006064C3">
            <w:pPr>
              <w:pStyle w:val="Tablebody"/>
              <w:keepNext/>
            </w:pPr>
            <w:r w:rsidRPr="006064C3">
              <w:t>A</w:t>
            </w:r>
            <w:r w:rsidRPr="006064C3">
              <w:rPr>
                <w:vertAlign w:val="subscript"/>
              </w:rPr>
              <w:t>21</w:t>
            </w:r>
          </w:p>
        </w:tc>
        <w:tc>
          <w:tcPr>
            <w:tcW w:w="1008" w:type="dxa"/>
            <w:tcBorders>
              <w:top w:val="single" w:sz="6" w:space="0" w:color="auto"/>
              <w:left w:val="single" w:sz="6" w:space="0" w:color="auto"/>
              <w:bottom w:val="single" w:sz="6" w:space="0" w:color="auto"/>
              <w:right w:val="single" w:sz="12" w:space="0" w:color="auto"/>
            </w:tcBorders>
          </w:tcPr>
          <w:p w:rsidR="00186EA1" w:rsidRPr="006064C3" w:rsidRDefault="00186EA1" w:rsidP="006064C3">
            <w:pPr>
              <w:pStyle w:val="Tablebody"/>
              <w:keepNext/>
            </w:pPr>
            <w:r w:rsidRPr="006064C3">
              <w:t>A</w:t>
            </w:r>
            <w:r w:rsidRPr="006064C3">
              <w:rPr>
                <w:vertAlign w:val="subscript"/>
              </w:rPr>
              <w:t>21</w:t>
            </w:r>
          </w:p>
        </w:tc>
      </w:tr>
      <w:tr w:rsidR="00186EA1" w:rsidRPr="006064C3" w:rsidTr="008477EB">
        <w:trPr>
          <w:jc w:val="center"/>
        </w:trPr>
        <w:tc>
          <w:tcPr>
            <w:tcW w:w="1728" w:type="dxa"/>
            <w:tcBorders>
              <w:top w:val="single" w:sz="6" w:space="0" w:color="auto"/>
              <w:left w:val="single" w:sz="12" w:space="0" w:color="auto"/>
              <w:bottom w:val="single" w:sz="6" w:space="0" w:color="auto"/>
              <w:right w:val="single" w:sz="6" w:space="0" w:color="auto"/>
            </w:tcBorders>
          </w:tcPr>
          <w:p w:rsidR="00186EA1" w:rsidRPr="006064C3" w:rsidRDefault="00186EA1" w:rsidP="006064C3">
            <w:pPr>
              <w:pStyle w:val="Tablebody"/>
              <w:keepNext/>
            </w:pPr>
            <w:r w:rsidRPr="006064C3">
              <w:t>3</w:t>
            </w:r>
          </w:p>
        </w:tc>
        <w:tc>
          <w:tcPr>
            <w:tcW w:w="1008" w:type="dxa"/>
            <w:tcBorders>
              <w:top w:val="single" w:sz="6" w:space="0" w:color="auto"/>
              <w:left w:val="single" w:sz="6" w:space="0" w:color="auto"/>
              <w:bottom w:val="single" w:sz="6" w:space="0" w:color="auto"/>
              <w:right w:val="single" w:sz="6" w:space="0" w:color="auto"/>
            </w:tcBorders>
          </w:tcPr>
          <w:p w:rsidR="00186EA1" w:rsidRPr="006064C3" w:rsidRDefault="00186EA1" w:rsidP="006064C3">
            <w:pPr>
              <w:pStyle w:val="Tablebody"/>
              <w:keepNext/>
            </w:pPr>
            <w:r w:rsidRPr="006064C3">
              <w:t>A</w:t>
            </w:r>
            <w:r w:rsidRPr="006064C3">
              <w:rPr>
                <w:vertAlign w:val="subscript"/>
              </w:rPr>
              <w:t>21</w:t>
            </w:r>
          </w:p>
        </w:tc>
        <w:tc>
          <w:tcPr>
            <w:tcW w:w="1008" w:type="dxa"/>
            <w:tcBorders>
              <w:top w:val="single" w:sz="6" w:space="0" w:color="auto"/>
              <w:left w:val="single" w:sz="6" w:space="0" w:color="auto"/>
              <w:bottom w:val="single" w:sz="6" w:space="0" w:color="auto"/>
              <w:right w:val="single" w:sz="6" w:space="0" w:color="auto"/>
            </w:tcBorders>
          </w:tcPr>
          <w:p w:rsidR="00186EA1" w:rsidRPr="006064C3" w:rsidRDefault="00186EA1" w:rsidP="006064C3">
            <w:pPr>
              <w:pStyle w:val="Tablebody"/>
              <w:keepNext/>
            </w:pPr>
            <w:r w:rsidRPr="006064C3">
              <w:t>A</w:t>
            </w:r>
            <w:r w:rsidRPr="006064C3">
              <w:rPr>
                <w:vertAlign w:val="subscript"/>
              </w:rPr>
              <w:t>12</w:t>
            </w:r>
          </w:p>
        </w:tc>
        <w:tc>
          <w:tcPr>
            <w:tcW w:w="1008" w:type="dxa"/>
            <w:tcBorders>
              <w:top w:val="single" w:sz="6" w:space="0" w:color="auto"/>
              <w:left w:val="single" w:sz="6" w:space="0" w:color="auto"/>
              <w:bottom w:val="single" w:sz="6" w:space="0" w:color="auto"/>
              <w:right w:val="single" w:sz="12" w:space="0" w:color="auto"/>
            </w:tcBorders>
          </w:tcPr>
          <w:p w:rsidR="00186EA1" w:rsidRPr="006064C3" w:rsidRDefault="00186EA1" w:rsidP="006064C3">
            <w:pPr>
              <w:pStyle w:val="Tablebody"/>
              <w:keepNext/>
            </w:pPr>
            <w:r w:rsidRPr="006064C3">
              <w:t>B</w:t>
            </w:r>
            <w:r w:rsidRPr="006064C3">
              <w:rPr>
                <w:vertAlign w:val="subscript"/>
              </w:rPr>
              <w:t>11</w:t>
            </w:r>
          </w:p>
        </w:tc>
      </w:tr>
      <w:tr w:rsidR="00186EA1" w:rsidRPr="006064C3" w:rsidTr="008477EB">
        <w:trPr>
          <w:jc w:val="center"/>
        </w:trPr>
        <w:tc>
          <w:tcPr>
            <w:tcW w:w="1728" w:type="dxa"/>
            <w:tcBorders>
              <w:top w:val="single" w:sz="6" w:space="0" w:color="auto"/>
              <w:left w:val="single" w:sz="12" w:space="0" w:color="auto"/>
              <w:bottom w:val="single" w:sz="6" w:space="0" w:color="auto"/>
              <w:right w:val="single" w:sz="6" w:space="0" w:color="auto"/>
            </w:tcBorders>
          </w:tcPr>
          <w:p w:rsidR="00186EA1" w:rsidRPr="006064C3" w:rsidRDefault="00186EA1" w:rsidP="006064C3">
            <w:pPr>
              <w:pStyle w:val="Tablebody"/>
              <w:keepNext/>
            </w:pPr>
            <w:r w:rsidRPr="006064C3">
              <w:t>4</w:t>
            </w:r>
          </w:p>
        </w:tc>
        <w:tc>
          <w:tcPr>
            <w:tcW w:w="1008" w:type="dxa"/>
            <w:tcBorders>
              <w:top w:val="single" w:sz="6" w:space="0" w:color="auto"/>
              <w:left w:val="single" w:sz="6" w:space="0" w:color="auto"/>
              <w:bottom w:val="single" w:sz="6" w:space="0" w:color="auto"/>
              <w:right w:val="single" w:sz="6" w:space="0" w:color="auto"/>
            </w:tcBorders>
          </w:tcPr>
          <w:p w:rsidR="00186EA1" w:rsidRPr="006064C3" w:rsidRDefault="00186EA1" w:rsidP="006064C3">
            <w:pPr>
              <w:pStyle w:val="Tablebody"/>
              <w:keepNext/>
            </w:pPr>
            <w:r w:rsidRPr="006064C3">
              <w:t>B</w:t>
            </w:r>
            <w:r w:rsidRPr="006064C3">
              <w:rPr>
                <w:vertAlign w:val="subscript"/>
              </w:rPr>
              <w:t>21</w:t>
            </w:r>
          </w:p>
        </w:tc>
        <w:tc>
          <w:tcPr>
            <w:tcW w:w="1008" w:type="dxa"/>
            <w:tcBorders>
              <w:top w:val="single" w:sz="6" w:space="0" w:color="auto"/>
              <w:left w:val="single" w:sz="6" w:space="0" w:color="auto"/>
              <w:bottom w:val="single" w:sz="6" w:space="0" w:color="auto"/>
              <w:right w:val="single" w:sz="6" w:space="0" w:color="auto"/>
            </w:tcBorders>
          </w:tcPr>
          <w:p w:rsidR="00186EA1" w:rsidRPr="006064C3" w:rsidRDefault="00186EA1" w:rsidP="006064C3">
            <w:pPr>
              <w:pStyle w:val="Tablebody"/>
              <w:keepNext/>
            </w:pPr>
            <w:r w:rsidRPr="006064C3">
              <w:t>A</w:t>
            </w:r>
            <w:r w:rsidRPr="006064C3">
              <w:rPr>
                <w:vertAlign w:val="subscript"/>
              </w:rPr>
              <w:t>22</w:t>
            </w:r>
          </w:p>
        </w:tc>
        <w:tc>
          <w:tcPr>
            <w:tcW w:w="1008" w:type="dxa"/>
            <w:tcBorders>
              <w:top w:val="single" w:sz="6" w:space="0" w:color="auto"/>
              <w:left w:val="single" w:sz="6" w:space="0" w:color="auto"/>
              <w:bottom w:val="single" w:sz="6" w:space="0" w:color="auto"/>
              <w:right w:val="single" w:sz="12" w:space="0" w:color="auto"/>
            </w:tcBorders>
          </w:tcPr>
          <w:p w:rsidR="00186EA1" w:rsidRPr="006064C3" w:rsidRDefault="00186EA1" w:rsidP="006064C3">
            <w:pPr>
              <w:pStyle w:val="Tablebody"/>
              <w:keepNext/>
            </w:pPr>
            <w:r w:rsidRPr="006064C3">
              <w:t>B</w:t>
            </w:r>
            <w:r w:rsidRPr="006064C3">
              <w:rPr>
                <w:vertAlign w:val="subscript"/>
              </w:rPr>
              <w:t>21</w:t>
            </w:r>
          </w:p>
        </w:tc>
      </w:tr>
      <w:tr w:rsidR="00186EA1" w:rsidRPr="006064C3" w:rsidTr="008477EB">
        <w:trPr>
          <w:jc w:val="center"/>
        </w:trPr>
        <w:tc>
          <w:tcPr>
            <w:tcW w:w="1728" w:type="dxa"/>
            <w:tcBorders>
              <w:top w:val="single" w:sz="6" w:space="0" w:color="auto"/>
              <w:left w:val="single" w:sz="12" w:space="0" w:color="auto"/>
              <w:bottom w:val="single" w:sz="6" w:space="0" w:color="auto"/>
              <w:right w:val="single" w:sz="6" w:space="0" w:color="auto"/>
            </w:tcBorders>
          </w:tcPr>
          <w:p w:rsidR="00186EA1" w:rsidRPr="006064C3" w:rsidRDefault="00186EA1" w:rsidP="006064C3">
            <w:pPr>
              <w:pStyle w:val="Tablebody"/>
              <w:keepNext/>
            </w:pPr>
            <w:r w:rsidRPr="006064C3">
              <w:t>5</w:t>
            </w:r>
          </w:p>
        </w:tc>
        <w:tc>
          <w:tcPr>
            <w:tcW w:w="1008" w:type="dxa"/>
            <w:tcBorders>
              <w:top w:val="single" w:sz="6" w:space="0" w:color="auto"/>
              <w:left w:val="single" w:sz="6" w:space="0" w:color="auto"/>
              <w:bottom w:val="single" w:sz="6" w:space="0" w:color="auto"/>
              <w:right w:val="single" w:sz="6" w:space="0" w:color="auto"/>
            </w:tcBorders>
          </w:tcPr>
          <w:p w:rsidR="00186EA1" w:rsidRPr="006064C3" w:rsidRDefault="00186EA1" w:rsidP="006064C3">
            <w:pPr>
              <w:pStyle w:val="Tablebody"/>
              <w:keepNext/>
            </w:pPr>
            <w:r w:rsidRPr="006064C3">
              <w:t>A</w:t>
            </w:r>
            <w:r w:rsidRPr="006064C3">
              <w:rPr>
                <w:vertAlign w:val="subscript"/>
              </w:rPr>
              <w:t>12</w:t>
            </w:r>
          </w:p>
        </w:tc>
        <w:tc>
          <w:tcPr>
            <w:tcW w:w="1008" w:type="dxa"/>
            <w:tcBorders>
              <w:top w:val="single" w:sz="6" w:space="0" w:color="auto"/>
              <w:left w:val="single" w:sz="6" w:space="0" w:color="auto"/>
              <w:bottom w:val="single" w:sz="6" w:space="0" w:color="auto"/>
              <w:right w:val="single" w:sz="6" w:space="0" w:color="auto"/>
            </w:tcBorders>
          </w:tcPr>
          <w:p w:rsidR="00186EA1" w:rsidRPr="006064C3" w:rsidRDefault="00186EA1" w:rsidP="006064C3">
            <w:pPr>
              <w:pStyle w:val="Tablebody"/>
              <w:keepNext/>
            </w:pPr>
            <w:r w:rsidRPr="006064C3">
              <w:t>B</w:t>
            </w:r>
            <w:r w:rsidRPr="006064C3">
              <w:rPr>
                <w:vertAlign w:val="subscript"/>
              </w:rPr>
              <w:t>11</w:t>
            </w:r>
          </w:p>
        </w:tc>
        <w:tc>
          <w:tcPr>
            <w:tcW w:w="1008" w:type="dxa"/>
            <w:tcBorders>
              <w:top w:val="single" w:sz="6" w:space="0" w:color="auto"/>
              <w:left w:val="single" w:sz="6" w:space="0" w:color="auto"/>
              <w:bottom w:val="single" w:sz="6" w:space="0" w:color="auto"/>
              <w:right w:val="single" w:sz="12" w:space="0" w:color="auto"/>
            </w:tcBorders>
          </w:tcPr>
          <w:p w:rsidR="00186EA1" w:rsidRPr="006064C3" w:rsidRDefault="00186EA1" w:rsidP="006064C3">
            <w:pPr>
              <w:pStyle w:val="Tablebody"/>
              <w:keepNext/>
            </w:pPr>
            <w:r w:rsidRPr="006064C3">
              <w:t>A</w:t>
            </w:r>
            <w:r w:rsidRPr="006064C3">
              <w:rPr>
                <w:vertAlign w:val="subscript"/>
              </w:rPr>
              <w:t>12</w:t>
            </w:r>
          </w:p>
        </w:tc>
      </w:tr>
      <w:tr w:rsidR="00186EA1" w:rsidRPr="006064C3" w:rsidTr="008477EB">
        <w:trPr>
          <w:jc w:val="center"/>
        </w:trPr>
        <w:tc>
          <w:tcPr>
            <w:tcW w:w="1728" w:type="dxa"/>
            <w:tcBorders>
              <w:top w:val="single" w:sz="6" w:space="0" w:color="auto"/>
              <w:left w:val="single" w:sz="12" w:space="0" w:color="auto"/>
              <w:bottom w:val="single" w:sz="6" w:space="0" w:color="auto"/>
              <w:right w:val="single" w:sz="6" w:space="0" w:color="auto"/>
            </w:tcBorders>
          </w:tcPr>
          <w:p w:rsidR="00186EA1" w:rsidRPr="006064C3" w:rsidRDefault="00186EA1" w:rsidP="006064C3">
            <w:pPr>
              <w:pStyle w:val="Tablebody"/>
              <w:keepNext/>
            </w:pPr>
            <w:r w:rsidRPr="006064C3">
              <w:t>6</w:t>
            </w:r>
          </w:p>
        </w:tc>
        <w:tc>
          <w:tcPr>
            <w:tcW w:w="1008" w:type="dxa"/>
            <w:tcBorders>
              <w:top w:val="single" w:sz="6" w:space="0" w:color="auto"/>
              <w:left w:val="single" w:sz="6" w:space="0" w:color="auto"/>
              <w:bottom w:val="single" w:sz="6" w:space="0" w:color="auto"/>
              <w:right w:val="single" w:sz="6" w:space="0" w:color="auto"/>
            </w:tcBorders>
          </w:tcPr>
          <w:p w:rsidR="00186EA1" w:rsidRPr="006064C3" w:rsidRDefault="00186EA1" w:rsidP="006064C3">
            <w:pPr>
              <w:pStyle w:val="Tablebody"/>
              <w:keepNext/>
            </w:pPr>
            <w:r w:rsidRPr="006064C3">
              <w:t>B</w:t>
            </w:r>
            <w:r w:rsidRPr="006064C3">
              <w:rPr>
                <w:vertAlign w:val="subscript"/>
              </w:rPr>
              <w:t>12</w:t>
            </w:r>
          </w:p>
        </w:tc>
        <w:tc>
          <w:tcPr>
            <w:tcW w:w="1008" w:type="dxa"/>
            <w:tcBorders>
              <w:top w:val="single" w:sz="6" w:space="0" w:color="auto"/>
              <w:left w:val="single" w:sz="6" w:space="0" w:color="auto"/>
              <w:bottom w:val="single" w:sz="6" w:space="0" w:color="auto"/>
              <w:right w:val="single" w:sz="6" w:space="0" w:color="auto"/>
            </w:tcBorders>
          </w:tcPr>
          <w:p w:rsidR="00186EA1" w:rsidRPr="006064C3" w:rsidRDefault="00186EA1" w:rsidP="006064C3">
            <w:pPr>
              <w:pStyle w:val="Tablebody"/>
              <w:keepNext/>
            </w:pPr>
            <w:r w:rsidRPr="006064C3">
              <w:t>B</w:t>
            </w:r>
            <w:r w:rsidRPr="006064C3">
              <w:rPr>
                <w:vertAlign w:val="subscript"/>
              </w:rPr>
              <w:t>21</w:t>
            </w:r>
          </w:p>
        </w:tc>
        <w:tc>
          <w:tcPr>
            <w:tcW w:w="1008" w:type="dxa"/>
            <w:tcBorders>
              <w:top w:val="single" w:sz="6" w:space="0" w:color="auto"/>
              <w:left w:val="single" w:sz="6" w:space="0" w:color="auto"/>
              <w:bottom w:val="single" w:sz="6" w:space="0" w:color="auto"/>
              <w:right w:val="single" w:sz="12" w:space="0" w:color="auto"/>
            </w:tcBorders>
          </w:tcPr>
          <w:p w:rsidR="00186EA1" w:rsidRPr="006064C3" w:rsidRDefault="00186EA1" w:rsidP="006064C3">
            <w:pPr>
              <w:pStyle w:val="Tablebody"/>
              <w:keepNext/>
            </w:pPr>
            <w:r w:rsidRPr="006064C3">
              <w:t>A</w:t>
            </w:r>
            <w:r w:rsidRPr="006064C3">
              <w:rPr>
                <w:vertAlign w:val="subscript"/>
              </w:rPr>
              <w:t>22</w:t>
            </w:r>
          </w:p>
        </w:tc>
      </w:tr>
      <w:tr w:rsidR="00186EA1" w:rsidRPr="006064C3" w:rsidTr="008477EB">
        <w:trPr>
          <w:jc w:val="center"/>
        </w:trPr>
        <w:tc>
          <w:tcPr>
            <w:tcW w:w="1728" w:type="dxa"/>
            <w:tcBorders>
              <w:top w:val="single" w:sz="6" w:space="0" w:color="auto"/>
              <w:left w:val="single" w:sz="12" w:space="0" w:color="auto"/>
              <w:bottom w:val="single" w:sz="6" w:space="0" w:color="auto"/>
              <w:right w:val="single" w:sz="6" w:space="0" w:color="auto"/>
            </w:tcBorders>
          </w:tcPr>
          <w:p w:rsidR="00186EA1" w:rsidRPr="006064C3" w:rsidRDefault="00186EA1" w:rsidP="006064C3">
            <w:pPr>
              <w:pStyle w:val="Tablebody"/>
              <w:keepNext/>
            </w:pPr>
            <w:r w:rsidRPr="006064C3">
              <w:t>7</w:t>
            </w:r>
          </w:p>
        </w:tc>
        <w:tc>
          <w:tcPr>
            <w:tcW w:w="1008" w:type="dxa"/>
            <w:tcBorders>
              <w:top w:val="single" w:sz="6" w:space="0" w:color="auto"/>
              <w:left w:val="single" w:sz="6" w:space="0" w:color="auto"/>
              <w:bottom w:val="single" w:sz="6" w:space="0" w:color="auto"/>
              <w:right w:val="single" w:sz="6" w:space="0" w:color="auto"/>
            </w:tcBorders>
          </w:tcPr>
          <w:p w:rsidR="00186EA1" w:rsidRPr="006064C3" w:rsidRDefault="00186EA1" w:rsidP="006064C3">
            <w:pPr>
              <w:pStyle w:val="Tablebody"/>
              <w:keepNext/>
            </w:pPr>
            <w:r w:rsidRPr="006064C3">
              <w:t>A</w:t>
            </w:r>
            <w:r w:rsidRPr="006064C3">
              <w:rPr>
                <w:vertAlign w:val="subscript"/>
              </w:rPr>
              <w:t>22</w:t>
            </w:r>
          </w:p>
        </w:tc>
        <w:tc>
          <w:tcPr>
            <w:tcW w:w="1008" w:type="dxa"/>
            <w:tcBorders>
              <w:top w:val="single" w:sz="6" w:space="0" w:color="auto"/>
              <w:left w:val="single" w:sz="6" w:space="0" w:color="auto"/>
              <w:bottom w:val="single" w:sz="6" w:space="0" w:color="auto"/>
              <w:right w:val="single" w:sz="6" w:space="0" w:color="auto"/>
            </w:tcBorders>
          </w:tcPr>
          <w:p w:rsidR="00186EA1" w:rsidRPr="006064C3" w:rsidRDefault="00186EA1" w:rsidP="006064C3">
            <w:pPr>
              <w:pStyle w:val="Tablebody"/>
              <w:keepNext/>
            </w:pPr>
            <w:r w:rsidRPr="006064C3">
              <w:t>B</w:t>
            </w:r>
            <w:r w:rsidRPr="006064C3">
              <w:rPr>
                <w:vertAlign w:val="subscript"/>
              </w:rPr>
              <w:t>12</w:t>
            </w:r>
          </w:p>
        </w:tc>
        <w:tc>
          <w:tcPr>
            <w:tcW w:w="1008" w:type="dxa"/>
            <w:tcBorders>
              <w:top w:val="single" w:sz="6" w:space="0" w:color="auto"/>
              <w:left w:val="single" w:sz="6" w:space="0" w:color="auto"/>
              <w:bottom w:val="single" w:sz="6" w:space="0" w:color="auto"/>
              <w:right w:val="single" w:sz="12" w:space="0" w:color="auto"/>
            </w:tcBorders>
          </w:tcPr>
          <w:p w:rsidR="00186EA1" w:rsidRPr="006064C3" w:rsidRDefault="00186EA1" w:rsidP="006064C3">
            <w:pPr>
              <w:pStyle w:val="Tablebody"/>
              <w:keepNext/>
            </w:pPr>
            <w:r w:rsidRPr="006064C3">
              <w:t>B</w:t>
            </w:r>
            <w:r w:rsidRPr="006064C3">
              <w:rPr>
                <w:vertAlign w:val="subscript"/>
              </w:rPr>
              <w:t>12</w:t>
            </w:r>
          </w:p>
        </w:tc>
      </w:tr>
      <w:tr w:rsidR="00186EA1" w:rsidRPr="006064C3" w:rsidTr="008477EB">
        <w:trPr>
          <w:jc w:val="center"/>
        </w:trPr>
        <w:tc>
          <w:tcPr>
            <w:tcW w:w="1728" w:type="dxa"/>
            <w:tcBorders>
              <w:top w:val="single" w:sz="6" w:space="0" w:color="auto"/>
              <w:left w:val="single" w:sz="12" w:space="0" w:color="auto"/>
              <w:bottom w:val="single" w:sz="12" w:space="0" w:color="auto"/>
              <w:right w:val="single" w:sz="6" w:space="0" w:color="auto"/>
            </w:tcBorders>
          </w:tcPr>
          <w:p w:rsidR="00186EA1" w:rsidRPr="006064C3" w:rsidRDefault="00186EA1" w:rsidP="006064C3">
            <w:pPr>
              <w:pStyle w:val="Tablebody"/>
              <w:keepNext/>
            </w:pPr>
            <w:r w:rsidRPr="006064C3">
              <w:t>8</w:t>
            </w:r>
          </w:p>
        </w:tc>
        <w:tc>
          <w:tcPr>
            <w:tcW w:w="1008" w:type="dxa"/>
            <w:tcBorders>
              <w:top w:val="single" w:sz="6" w:space="0" w:color="auto"/>
              <w:left w:val="single" w:sz="6" w:space="0" w:color="auto"/>
              <w:bottom w:val="single" w:sz="12" w:space="0" w:color="auto"/>
              <w:right w:val="single" w:sz="6" w:space="0" w:color="auto"/>
            </w:tcBorders>
          </w:tcPr>
          <w:p w:rsidR="00186EA1" w:rsidRPr="006064C3" w:rsidRDefault="00186EA1" w:rsidP="006064C3">
            <w:pPr>
              <w:pStyle w:val="Tablebody"/>
              <w:keepNext/>
            </w:pPr>
            <w:r w:rsidRPr="006064C3">
              <w:t>B</w:t>
            </w:r>
            <w:r w:rsidRPr="006064C3">
              <w:rPr>
                <w:vertAlign w:val="subscript"/>
              </w:rPr>
              <w:t>22</w:t>
            </w:r>
          </w:p>
        </w:tc>
        <w:tc>
          <w:tcPr>
            <w:tcW w:w="1008" w:type="dxa"/>
            <w:tcBorders>
              <w:top w:val="single" w:sz="6" w:space="0" w:color="auto"/>
              <w:left w:val="single" w:sz="6" w:space="0" w:color="auto"/>
              <w:bottom w:val="single" w:sz="12" w:space="0" w:color="auto"/>
              <w:right w:val="single" w:sz="6" w:space="0" w:color="auto"/>
            </w:tcBorders>
          </w:tcPr>
          <w:p w:rsidR="00186EA1" w:rsidRPr="006064C3" w:rsidRDefault="00186EA1" w:rsidP="006064C3">
            <w:pPr>
              <w:pStyle w:val="Tablebody"/>
              <w:keepNext/>
            </w:pPr>
            <w:r w:rsidRPr="006064C3">
              <w:t>B</w:t>
            </w:r>
            <w:r w:rsidRPr="006064C3">
              <w:rPr>
                <w:vertAlign w:val="subscript"/>
              </w:rPr>
              <w:t>22</w:t>
            </w:r>
          </w:p>
        </w:tc>
        <w:tc>
          <w:tcPr>
            <w:tcW w:w="1008" w:type="dxa"/>
            <w:tcBorders>
              <w:top w:val="single" w:sz="6" w:space="0" w:color="auto"/>
              <w:left w:val="single" w:sz="6" w:space="0" w:color="auto"/>
              <w:bottom w:val="single" w:sz="12" w:space="0" w:color="auto"/>
              <w:right w:val="single" w:sz="12" w:space="0" w:color="auto"/>
            </w:tcBorders>
          </w:tcPr>
          <w:p w:rsidR="00186EA1" w:rsidRPr="006064C3" w:rsidRDefault="00186EA1" w:rsidP="006064C3">
            <w:pPr>
              <w:pStyle w:val="Tablebody"/>
              <w:keepNext/>
            </w:pPr>
            <w:r w:rsidRPr="006064C3">
              <w:t>B</w:t>
            </w:r>
            <w:r w:rsidRPr="006064C3">
              <w:rPr>
                <w:vertAlign w:val="subscript"/>
              </w:rPr>
              <w:t>22</w:t>
            </w:r>
          </w:p>
        </w:tc>
      </w:tr>
    </w:tbl>
    <w:p w:rsidR="00186EA1" w:rsidRDefault="00186EA1" w:rsidP="00186EA1"/>
    <w:p w:rsidR="00E84FD6" w:rsidRPr="00BC394B" w:rsidRDefault="00E84FD6" w:rsidP="00E84FD6">
      <w:pPr>
        <w:pStyle w:val="ANNEX"/>
        <w:numPr>
          <w:ilvl w:val="0"/>
          <w:numId w:val="3"/>
        </w:numPr>
      </w:pPr>
      <w:r w:rsidRPr="00AD6264">
        <w:rPr>
          <w:lang w:val="en-US"/>
        </w:rPr>
        <w:lastRenderedPageBreak/>
        <w:br/>
      </w:r>
      <w:bookmarkStart w:id="425" w:name="_Toc118292182"/>
      <w:r w:rsidRPr="00BC394B">
        <w:rPr>
          <w:b w:val="0"/>
        </w:rPr>
        <w:t>(</w:t>
      </w:r>
      <w:r>
        <w:rPr>
          <w:b w:val="0"/>
        </w:rPr>
        <w:t>normative</w:t>
      </w:r>
      <w:r w:rsidRPr="00BC394B">
        <w:rPr>
          <w:b w:val="0"/>
        </w:rPr>
        <w:t>)</w:t>
      </w:r>
      <w:r w:rsidRPr="00BC394B">
        <w:br/>
      </w:r>
      <w:r w:rsidRPr="00BC394B">
        <w:br/>
      </w:r>
      <w:r w:rsidRPr="00E84FD6">
        <w:t xml:space="preserve">Legacy </w:t>
      </w:r>
      <w:r w:rsidR="004908D4">
        <w:t>d</w:t>
      </w:r>
      <w:r w:rsidR="004908D4" w:rsidRPr="00E84FD6">
        <w:t>ata</w:t>
      </w:r>
      <w:r w:rsidRPr="00E84FD6">
        <w:t>-</w:t>
      </w:r>
      <w:r w:rsidR="004908D4">
        <w:t>c</w:t>
      </w:r>
      <w:r w:rsidR="004908D4" w:rsidRPr="00E84FD6">
        <w:t xml:space="preserve">entric </w:t>
      </w:r>
      <w:r w:rsidR="004908D4">
        <w:t>c</w:t>
      </w:r>
      <w:r w:rsidR="004908D4" w:rsidRPr="00E84FD6">
        <w:t xml:space="preserve">overage </w:t>
      </w:r>
      <w:r w:rsidR="004908D4">
        <w:t>s</w:t>
      </w:r>
      <w:r w:rsidR="004908D4" w:rsidRPr="00E84FD6">
        <w:t>pecification</w:t>
      </w:r>
      <w:bookmarkEnd w:id="425"/>
    </w:p>
    <w:p w:rsidR="00C91F6F" w:rsidRPr="00BC394B" w:rsidRDefault="00C91F6F" w:rsidP="00C91F6F">
      <w:pPr>
        <w:pStyle w:val="a2"/>
        <w:numPr>
          <w:ilvl w:val="1"/>
          <w:numId w:val="3"/>
        </w:numPr>
      </w:pPr>
      <w:commentRangeStart w:id="426"/>
      <w:commentRangeStart w:id="427"/>
      <w:r w:rsidRPr="00E95338">
        <w:t>Overview</w:t>
      </w:r>
      <w:commentRangeEnd w:id="426"/>
      <w:r>
        <w:rPr>
          <w:rStyle w:val="CommentReference"/>
          <w:rFonts w:ascii="Arial" w:hAnsi="Arial"/>
          <w:b w:val="0"/>
          <w:szCs w:val="20"/>
        </w:rPr>
        <w:commentReference w:id="426"/>
      </w:r>
      <w:commentRangeEnd w:id="427"/>
      <w:r>
        <w:rPr>
          <w:rStyle w:val="CommentReference"/>
          <w:rFonts w:ascii="Arial" w:hAnsi="Arial"/>
          <w:b w:val="0"/>
          <w:szCs w:val="20"/>
        </w:rPr>
        <w:commentReference w:id="427"/>
      </w:r>
    </w:p>
    <w:p w:rsidR="00C91F6F" w:rsidRDefault="00C91F6F" w:rsidP="00C91F6F">
      <w:pPr>
        <w:pStyle w:val="BodyText"/>
      </w:pPr>
      <w:r w:rsidRPr="005548D6">
        <w:t xml:space="preserve">This </w:t>
      </w:r>
      <w:r>
        <w:t>a</w:t>
      </w:r>
      <w:r w:rsidRPr="005548D6">
        <w:t xml:space="preserve">nnex summarizes the </w:t>
      </w:r>
      <w:r>
        <w:t xml:space="preserve">original coverage specification </w:t>
      </w:r>
      <w:r w:rsidRPr="005548D6">
        <w:t xml:space="preserve">of </w:t>
      </w:r>
      <w:r>
        <w:t>ISO 19123:2005</w:t>
      </w:r>
      <w:r w:rsidRPr="005548D6">
        <w:t xml:space="preserve"> which </w:t>
      </w:r>
      <w:r>
        <w:t xml:space="preserve">has been reshaped in this document </w:t>
      </w:r>
      <w:r w:rsidRPr="005548D6">
        <w:t xml:space="preserve">according to ISO’s current modelling approach. </w:t>
      </w:r>
      <w:r>
        <w:t>This document (ISO 19123-1) establishes an abstract conceptual coverage model. Annex D is intended to instantiate the abstract concepts described in Clauses 5 to 10 in accordance with the legacy specifications contained in ISO 19123:2005.</w:t>
      </w:r>
    </w:p>
    <w:p w:rsidR="00C91F6F" w:rsidRPr="009E1D50" w:rsidRDefault="00C91F6F" w:rsidP="00C91F6F">
      <w:pPr>
        <w:pStyle w:val="BodyText"/>
      </w:pPr>
      <w:r>
        <w:t>M</w:t>
      </w:r>
      <w:r w:rsidRPr="009E1D50">
        <w:t>odelling approaches in ISO have evolved</w:t>
      </w:r>
      <w:r>
        <w:t xml:space="preserve"> over time</w:t>
      </w:r>
      <w:r w:rsidRPr="009E1D50">
        <w:t xml:space="preserve">. </w:t>
      </w:r>
      <w:r>
        <w:t>In the past</w:t>
      </w:r>
      <w:r w:rsidRPr="009E1D50">
        <w:t xml:space="preserve">, data structures </w:t>
      </w:r>
      <w:r>
        <w:t>were</w:t>
      </w:r>
      <w:r w:rsidRPr="009E1D50">
        <w:t xml:space="preserve"> described. More recently, ISO has moved to specifying interfaces instead because this better hides implementation details. Such a step of abstraction is </w:t>
      </w:r>
      <w:r>
        <w:t xml:space="preserve">particularly </w:t>
      </w:r>
      <w:r w:rsidRPr="009E1D50">
        <w:t xml:space="preserve">important in </w:t>
      </w:r>
      <w:r>
        <w:t xml:space="preserve">the context of separating </w:t>
      </w:r>
      <w:r w:rsidRPr="009E1D50">
        <w:t xml:space="preserve">the original, single </w:t>
      </w:r>
      <w:r>
        <w:t xml:space="preserve">International Standard, ISO 19123:2005, </w:t>
      </w:r>
      <w:r w:rsidRPr="009E1D50">
        <w:t xml:space="preserve">into </w:t>
      </w:r>
      <w:r>
        <w:t xml:space="preserve">two parts: </w:t>
      </w:r>
      <w:r w:rsidRPr="009E1D50">
        <w:t xml:space="preserve">an abstract specification in 19123-1 </w:t>
      </w:r>
      <w:r>
        <w:t xml:space="preserve">(this document) </w:t>
      </w:r>
      <w:r w:rsidRPr="009E1D50">
        <w:t xml:space="preserve">and implementation guidance in </w:t>
      </w:r>
      <w:r>
        <w:t>ISO </w:t>
      </w:r>
      <w:r w:rsidRPr="009E1D50">
        <w:t>19123-2.</w:t>
      </w:r>
    </w:p>
    <w:p w:rsidR="00C91F6F" w:rsidRPr="009E1D50" w:rsidRDefault="00C91F6F" w:rsidP="00C91F6F">
      <w:pPr>
        <w:pStyle w:val="BodyText"/>
      </w:pPr>
      <w:r w:rsidRPr="009E1D50">
        <w:t xml:space="preserve">The interface-centric approach to coverage modelling is adopted </w:t>
      </w:r>
      <w:commentRangeStart w:id="428"/>
      <w:commentRangeStart w:id="429"/>
      <w:r w:rsidRPr="009E1D50">
        <w:t xml:space="preserve">in </w:t>
      </w:r>
      <w:r>
        <w:t>Clauses 5 through 10</w:t>
      </w:r>
      <w:commentRangeEnd w:id="428"/>
      <w:r>
        <w:rPr>
          <w:rStyle w:val="CommentReference"/>
          <w:rFonts w:ascii="Arial" w:eastAsia="MS Mincho" w:hAnsi="Arial"/>
          <w:szCs w:val="20"/>
          <w:lang w:eastAsia="ja-JP"/>
        </w:rPr>
        <w:commentReference w:id="428"/>
      </w:r>
      <w:commentRangeEnd w:id="429"/>
      <w:r>
        <w:rPr>
          <w:rStyle w:val="CommentReference"/>
          <w:rFonts w:ascii="Arial" w:eastAsia="MS Mincho" w:hAnsi="Arial"/>
          <w:szCs w:val="20"/>
          <w:lang w:eastAsia="ja-JP"/>
        </w:rPr>
        <w:commentReference w:id="429"/>
      </w:r>
      <w:r w:rsidRPr="009E1D50">
        <w:t xml:space="preserve">. At the same time it normatively retains the data-centric coverage description from </w:t>
      </w:r>
      <w:r>
        <w:t>ISO </w:t>
      </w:r>
      <w:r w:rsidRPr="009E1D50">
        <w:t xml:space="preserve">19123 as Annex D. As such, </w:t>
      </w:r>
      <w:r>
        <w:t xml:space="preserve">the </w:t>
      </w:r>
      <w:r w:rsidRPr="009E1D50">
        <w:t xml:space="preserve">coverage data structures of </w:t>
      </w:r>
      <w:r w:rsidRPr="007B4C17">
        <w:t>ISO</w:t>
      </w:r>
      <w:r>
        <w:t> </w:t>
      </w:r>
      <w:r w:rsidRPr="007B4C17">
        <w:t>19123</w:t>
      </w:r>
      <w:r>
        <w:t>:2005</w:t>
      </w:r>
      <w:r w:rsidRPr="009E1D50">
        <w:t xml:space="preserve"> represent one valid generic data structure out of many possible realizations satisfying the interface of </w:t>
      </w:r>
      <w:r>
        <w:t>ISO </w:t>
      </w:r>
      <w:r w:rsidRPr="009E1D50">
        <w:t xml:space="preserve">19123-1. Specifically, the </w:t>
      </w:r>
      <w:r>
        <w:t>ISO 19123:2005</w:t>
      </w:r>
      <w:r w:rsidRPr="009E1D50">
        <w:t xml:space="preserve"> coverage structure specification is retained for compatibility with </w:t>
      </w:r>
      <w:r w:rsidR="004C4874">
        <w:t xml:space="preserve">realizations </w:t>
      </w:r>
      <w:r w:rsidRPr="009E1D50">
        <w:t xml:space="preserve">that have realized these generic classes, albeit in their individual ways. This annex is not </w:t>
      </w:r>
      <w:proofErr w:type="gramStart"/>
      <w:r w:rsidRPr="009E1D50">
        <w:t>a retention</w:t>
      </w:r>
      <w:proofErr w:type="gramEnd"/>
      <w:r w:rsidRPr="009E1D50">
        <w:t xml:space="preserve"> of the old elements from ISO 19123:2005, but rather a definition of equivalent classes in terms of the new </w:t>
      </w:r>
      <w:r>
        <w:t>ISO </w:t>
      </w:r>
      <w:r w:rsidRPr="009E1D50">
        <w:t>19123-1 structure to satisfy the backward compatibility requirement.</w:t>
      </w:r>
    </w:p>
    <w:p w:rsidR="00C91F6F" w:rsidRPr="009E1D50" w:rsidRDefault="00C91F6F" w:rsidP="00C91F6F">
      <w:pPr>
        <w:pStyle w:val="BodyText"/>
      </w:pPr>
      <w:r w:rsidRPr="009E1D50">
        <w:t>ISO 19123:2005 define</w:t>
      </w:r>
      <w:r>
        <w:t>d</w:t>
      </w:r>
      <w:r w:rsidRPr="009E1D50">
        <w:t xml:space="preserve"> generic data classes which could be </w:t>
      </w:r>
      <w:proofErr w:type="gramStart"/>
      <w:r w:rsidRPr="009E1D50">
        <w:t>specialized</w:t>
      </w:r>
      <w:proofErr w:type="gramEnd"/>
      <w:r w:rsidRPr="009E1D50">
        <w:t xml:space="preserve"> by the developers of more detailed product specifications which could then be implemented. External organizations reference these generic data classes. </w:t>
      </w:r>
      <w:commentRangeStart w:id="430"/>
      <w:commentRangeStart w:id="431"/>
      <w:r w:rsidRPr="009E1D50">
        <w:t xml:space="preserve">These classes are </w:t>
      </w:r>
      <w:r>
        <w:t>realized</w:t>
      </w:r>
      <w:r w:rsidRPr="009E1D50">
        <w:t xml:space="preserve"> in these external standards. </w:t>
      </w:r>
      <w:commentRangeEnd w:id="430"/>
      <w:r>
        <w:rPr>
          <w:rStyle w:val="CommentReference"/>
          <w:rFonts w:ascii="Arial" w:eastAsia="MS Mincho" w:hAnsi="Arial"/>
          <w:szCs w:val="20"/>
          <w:lang w:eastAsia="ja-JP"/>
        </w:rPr>
        <w:commentReference w:id="430"/>
      </w:r>
      <w:commentRangeEnd w:id="431"/>
      <w:r>
        <w:rPr>
          <w:rStyle w:val="CommentReference"/>
          <w:rFonts w:ascii="Arial" w:eastAsia="MS Mincho" w:hAnsi="Arial"/>
          <w:szCs w:val="20"/>
          <w:lang w:eastAsia="ja-JP"/>
        </w:rPr>
        <w:commentReference w:id="431"/>
      </w:r>
      <w:r w:rsidRPr="009E1D50">
        <w:t xml:space="preserve">Since references to these classes exist in external standards it is important that equivalent generic data classes be maintained in this </w:t>
      </w:r>
      <w:r>
        <w:t>edition</w:t>
      </w:r>
      <w:r w:rsidRPr="009E1D50">
        <w:t xml:space="preserve"> of the document. </w:t>
      </w:r>
    </w:p>
    <w:p w:rsidR="00C91F6F" w:rsidRPr="009E1D50" w:rsidRDefault="00C91F6F" w:rsidP="00C91F6F">
      <w:pPr>
        <w:pStyle w:val="BodyText"/>
      </w:pPr>
      <w:r>
        <w:t>This</w:t>
      </w:r>
      <w:r w:rsidRPr="009E1D50">
        <w:t xml:space="preserve"> </w:t>
      </w:r>
      <w:r>
        <w:t xml:space="preserve">edition </w:t>
      </w:r>
      <w:r w:rsidRPr="009E1D50">
        <w:t xml:space="preserve">of ISO 19123-1 takes a different approach. It defines an interface which provides a standardized window through which a variety of different data structures could produce the same result. In that way it is more flexible than the previous approach. But it is not in conflict with the previous approach. The previous generic data classes are still valid, and the external standards or product specifications that referenced them also remain valid. The new </w:t>
      </w:r>
      <w:r>
        <w:t xml:space="preserve">edition </w:t>
      </w:r>
      <w:r w:rsidRPr="009E1D50">
        <w:t>of ISO 19123-1 is simply more flexible allowing many different implementation structures, not just the defined generic data classes presented in this annex.</w:t>
      </w:r>
    </w:p>
    <w:p w:rsidR="00C91F6F" w:rsidRDefault="00C91F6F" w:rsidP="00C91F6F">
      <w:pPr>
        <w:pStyle w:val="BodyText"/>
      </w:pPr>
      <w:r w:rsidRPr="009E1D50">
        <w:t xml:space="preserve">This </w:t>
      </w:r>
      <w:r>
        <w:t>a</w:t>
      </w:r>
      <w:r w:rsidRPr="009E1D50">
        <w:t xml:space="preserve">nnex specifies the equivalent abstract data classes from </w:t>
      </w:r>
      <w:r>
        <w:t>ISO </w:t>
      </w:r>
      <w:r w:rsidRPr="009E1D50">
        <w:t xml:space="preserve">19123:2005 that are developed in this version to retain compatibility. These form a compliant data structure that can be interpreted through the interface structure defined in </w:t>
      </w:r>
      <w:r>
        <w:t>ISO </w:t>
      </w:r>
      <w:r w:rsidRPr="009E1D50">
        <w:t>19123-1. The classes and attributes are mapped from the older structure to the new interface structure.</w:t>
      </w:r>
    </w:p>
    <w:p w:rsidR="00C91F6F" w:rsidRPr="009E1D50" w:rsidRDefault="00C91F6F" w:rsidP="00C91F6F">
      <w:pPr>
        <w:pStyle w:val="BodyText"/>
      </w:pPr>
      <w:r>
        <w:t>No XML Schema is provided for the instantiated structures defined in Annex D.</w:t>
      </w:r>
    </w:p>
    <w:p w:rsidR="00C91F6F" w:rsidRPr="00E95338" w:rsidRDefault="00C91F6F" w:rsidP="00C91F6F">
      <w:pPr>
        <w:pStyle w:val="a2"/>
        <w:keepLines/>
        <w:numPr>
          <w:ilvl w:val="1"/>
          <w:numId w:val="3"/>
        </w:numPr>
      </w:pPr>
      <w:bookmarkStart w:id="432" w:name="_Toc43118367"/>
      <w:bookmarkStart w:id="433" w:name="_Toc88049486"/>
      <w:r w:rsidRPr="00E95338">
        <w:lastRenderedPageBreak/>
        <w:t>Generic Data Structure Coverage Schema</w:t>
      </w:r>
      <w:bookmarkEnd w:id="432"/>
      <w:bookmarkEnd w:id="433"/>
      <w:r w:rsidRPr="00E95338">
        <w:t xml:space="preserve"> </w:t>
      </w:r>
    </w:p>
    <w:p w:rsidR="00C91F6F" w:rsidRPr="009E1D50" w:rsidRDefault="00C91F6F" w:rsidP="00C91F6F">
      <w:pPr>
        <w:pStyle w:val="a3"/>
        <w:keepLines/>
        <w:numPr>
          <w:ilvl w:val="2"/>
          <w:numId w:val="3"/>
        </w:numPr>
        <w:tabs>
          <w:tab w:val="clear" w:pos="403"/>
          <w:tab w:val="left" w:pos="640"/>
          <w:tab w:val="left" w:pos="880"/>
        </w:tabs>
        <w:suppressAutoHyphens/>
        <w:spacing w:after="240" w:line="250" w:lineRule="exact"/>
        <w:outlineLvl w:val="2"/>
        <w:rPr>
          <w:snapToGrid w:val="0"/>
        </w:rPr>
      </w:pPr>
      <w:bookmarkStart w:id="434" w:name="_Toc88049487"/>
      <w:r w:rsidRPr="009E1D50">
        <w:rPr>
          <w:snapToGrid w:val="0"/>
        </w:rPr>
        <w:t>Generic Data Structure Package</w:t>
      </w:r>
      <w:bookmarkEnd w:id="434"/>
      <w:r w:rsidRPr="009E1D50">
        <w:rPr>
          <w:snapToGrid w:val="0"/>
        </w:rPr>
        <w:t xml:space="preserve"> </w:t>
      </w:r>
    </w:p>
    <w:p w:rsidR="00C91F6F" w:rsidRPr="009E1D50" w:rsidRDefault="00C91F6F" w:rsidP="00C91F6F">
      <w:pPr>
        <w:pStyle w:val="BodyText"/>
        <w:keepLines/>
      </w:pPr>
      <w:r w:rsidRPr="009E1D50">
        <w:t xml:space="preserve">This annex is described in a separate package from the rest of the model in </w:t>
      </w:r>
      <w:commentRangeStart w:id="435"/>
      <w:commentRangeStart w:id="436"/>
      <w:r w:rsidRPr="009E1D50">
        <w:t>th</w:t>
      </w:r>
      <w:r>
        <w:t>is</w:t>
      </w:r>
      <w:r w:rsidRPr="00936B29">
        <w:t xml:space="preserve"> </w:t>
      </w:r>
      <w:r>
        <w:t>document</w:t>
      </w:r>
      <w:r w:rsidRPr="009E1D50" w:rsidDel="00936B29">
        <w:t xml:space="preserve"> </w:t>
      </w:r>
      <w:commentRangeEnd w:id="435"/>
      <w:commentRangeEnd w:id="436"/>
      <w:r>
        <w:rPr>
          <w:rStyle w:val="CommentReference"/>
          <w:rFonts w:ascii="Arial" w:eastAsia="MS Mincho" w:hAnsi="Arial"/>
          <w:szCs w:val="20"/>
          <w:lang w:eastAsia="ja-JP"/>
        </w:rPr>
        <w:commentReference w:id="436"/>
      </w:r>
      <w:r w:rsidRPr="009E1D50">
        <w:t xml:space="preserve">in order to ensure that the namespace is unique. That is, the class name </w:t>
      </w:r>
      <w:proofErr w:type="spellStart"/>
      <w:r w:rsidRPr="009E1D50">
        <w:t>CV_Coverage</w:t>
      </w:r>
      <w:proofErr w:type="spellEnd"/>
      <w:r w:rsidRPr="009E1D50">
        <w:t xml:space="preserve"> &lt;&lt;interface&gt;&gt; is used both to describe the root class of the interface structure, and the class name </w:t>
      </w:r>
      <w:proofErr w:type="spellStart"/>
      <w:r w:rsidRPr="009E1D50">
        <w:t>CV_Coverage</w:t>
      </w:r>
      <w:proofErr w:type="spellEnd"/>
      <w:r w:rsidRPr="009E1D50">
        <w:t xml:space="preserve"> &lt;&lt;</w:t>
      </w:r>
      <w:proofErr w:type="spellStart"/>
      <w:r w:rsidRPr="009E1D50">
        <w:t>featureType</w:t>
      </w:r>
      <w:proofErr w:type="spellEnd"/>
      <w:r w:rsidRPr="009E1D50">
        <w:t xml:space="preserve">&gt;&gt; is used in this annex to describe the root class of the generic data structure. </w:t>
      </w:r>
      <w:proofErr w:type="spellStart"/>
      <w:r w:rsidRPr="009E1D50">
        <w:t>CV_Coverage</w:t>
      </w:r>
      <w:proofErr w:type="spellEnd"/>
      <w:r w:rsidRPr="009E1D50">
        <w:t xml:space="preserve"> &lt;&lt;</w:t>
      </w:r>
      <w:proofErr w:type="spellStart"/>
      <w:r w:rsidRPr="009E1D50">
        <w:t>featureType</w:t>
      </w:r>
      <w:proofErr w:type="spellEnd"/>
      <w:r w:rsidRPr="009E1D50">
        <w:t xml:space="preserve">&gt;&gt; realizes </w:t>
      </w:r>
      <w:proofErr w:type="spellStart"/>
      <w:r w:rsidRPr="009E1D50">
        <w:t>CV_Coverage</w:t>
      </w:r>
      <w:proofErr w:type="spellEnd"/>
      <w:r w:rsidRPr="009E1D50">
        <w:t xml:space="preserve"> &lt;&lt;interface&gt;&gt;. The names are used this way to ensure backward compatibility. A mapping is shown from the generic data structure classes to the new interface classes </w:t>
      </w:r>
      <w:proofErr w:type="spellStart"/>
      <w:r w:rsidRPr="009E1D50">
        <w:t>CV_Coverage</w:t>
      </w:r>
      <w:proofErr w:type="spellEnd"/>
      <w:r w:rsidRPr="009E1D50">
        <w:t xml:space="preserve"> Feature Type Generic Data Class.</w:t>
      </w:r>
    </w:p>
    <w:p w:rsidR="00C91F6F" w:rsidRPr="009E1D50" w:rsidRDefault="00C91F6F" w:rsidP="00C91F6F">
      <w:pPr>
        <w:pStyle w:val="a3"/>
        <w:numPr>
          <w:ilvl w:val="2"/>
          <w:numId w:val="3"/>
        </w:numPr>
        <w:tabs>
          <w:tab w:val="clear" w:pos="403"/>
          <w:tab w:val="left" w:pos="640"/>
          <w:tab w:val="left" w:pos="880"/>
        </w:tabs>
        <w:suppressAutoHyphens/>
        <w:spacing w:after="240" w:line="250" w:lineRule="exact"/>
        <w:outlineLvl w:val="2"/>
        <w:rPr>
          <w:snapToGrid w:val="0"/>
        </w:rPr>
      </w:pPr>
      <w:bookmarkStart w:id="437" w:name="_Toc88049488"/>
      <w:r w:rsidRPr="009E1D50">
        <w:rPr>
          <w:snapToGrid w:val="0"/>
        </w:rPr>
        <w:t xml:space="preserve">Class </w:t>
      </w:r>
      <w:proofErr w:type="spellStart"/>
      <w:r w:rsidRPr="009E1D50">
        <w:rPr>
          <w:snapToGrid w:val="0"/>
        </w:rPr>
        <w:t>CV_Coverage</w:t>
      </w:r>
      <w:proofErr w:type="spellEnd"/>
      <w:r w:rsidRPr="009E1D50">
        <w:rPr>
          <w:snapToGrid w:val="0"/>
        </w:rPr>
        <w:t xml:space="preserve"> as a Data Structure Template</w:t>
      </w:r>
      <w:bookmarkEnd w:id="437"/>
      <w:r w:rsidRPr="009E1D50">
        <w:rPr>
          <w:snapToGrid w:val="0"/>
        </w:rPr>
        <w:t xml:space="preserve"> </w:t>
      </w:r>
    </w:p>
    <w:p w:rsidR="00C91F6F" w:rsidRPr="009E1D50" w:rsidRDefault="00C91F6F" w:rsidP="00C91F6F">
      <w:pPr>
        <w:pStyle w:val="a4"/>
        <w:numPr>
          <w:ilvl w:val="3"/>
          <w:numId w:val="3"/>
        </w:numPr>
        <w:tabs>
          <w:tab w:val="clear" w:pos="403"/>
        </w:tabs>
        <w:suppressAutoHyphens/>
        <w:spacing w:after="240" w:line="230" w:lineRule="exact"/>
        <w:outlineLvl w:val="3"/>
      </w:pPr>
      <w:r w:rsidRPr="009E1D50">
        <w:t>Class description</w:t>
      </w:r>
    </w:p>
    <w:p w:rsidR="00C91F6F" w:rsidRDefault="00C91F6F" w:rsidP="00C91F6F">
      <w:pPr>
        <w:pStyle w:val="BodyText"/>
      </w:pPr>
      <w:r w:rsidRPr="009E1D50">
        <w:t xml:space="preserve">The class </w:t>
      </w:r>
      <w:proofErr w:type="spellStart"/>
      <w:r w:rsidRPr="009E1D50">
        <w:t>CV_Coverage</w:t>
      </w:r>
      <w:proofErr w:type="spellEnd"/>
      <w:r w:rsidRPr="009E1D50">
        <w:t xml:space="preserve"> &lt;&lt;</w:t>
      </w:r>
      <w:proofErr w:type="spellStart"/>
      <w:r w:rsidRPr="009E1D50">
        <w:t>featureType</w:t>
      </w:r>
      <w:proofErr w:type="spellEnd"/>
      <w:r w:rsidRPr="009E1D50">
        <w:t xml:space="preserve">&gt;&gt; is an instance of the </w:t>
      </w:r>
      <w:r w:rsidRPr="009E1D50">
        <w:sym w:font="Symbol" w:char="F03C"/>
      </w:r>
      <w:r w:rsidRPr="009E1D50">
        <w:sym w:font="Symbol" w:char="F03C"/>
      </w:r>
      <w:proofErr w:type="spellStart"/>
      <w:r w:rsidRPr="009E1D50">
        <w:t>metaclass</w:t>
      </w:r>
      <w:proofErr w:type="spellEnd"/>
      <w:r w:rsidRPr="009E1D50">
        <w:sym w:font="Symbol" w:char="F03E"/>
      </w:r>
      <w:r w:rsidRPr="009E1D50">
        <w:sym w:font="Symbol" w:char="F03E"/>
      </w:r>
      <w:r w:rsidRPr="009E1D50">
        <w:t xml:space="preserve"> </w:t>
      </w:r>
      <w:proofErr w:type="spellStart"/>
      <w:r w:rsidRPr="009E1D50">
        <w:t>GF_FeatureType</w:t>
      </w:r>
      <w:proofErr w:type="spellEnd"/>
      <w:r w:rsidRPr="009E1D50">
        <w:t xml:space="preserve"> (ISO 19109), which therefore represents a feature type. </w:t>
      </w:r>
      <w:proofErr w:type="spellStart"/>
      <w:r w:rsidRPr="009E1D50">
        <w:t>CV_Coverage</w:t>
      </w:r>
      <w:proofErr w:type="spellEnd"/>
      <w:r w:rsidRPr="009E1D50">
        <w:t xml:space="preserve"> &lt;&lt;</w:t>
      </w:r>
      <w:proofErr w:type="spellStart"/>
      <w:r w:rsidRPr="009E1D50">
        <w:t>featureType</w:t>
      </w:r>
      <w:proofErr w:type="spellEnd"/>
      <w:r w:rsidRPr="009E1D50">
        <w:t>&gt;&gt; supports five attributes, one operation and three associations. This is illustrated in Figure D.1.</w:t>
      </w:r>
    </w:p>
    <w:p w:rsidR="00C91F6F" w:rsidRPr="009E1D50" w:rsidRDefault="00C91F6F" w:rsidP="00C91F6F">
      <w:pPr>
        <w:pStyle w:val="a4"/>
        <w:numPr>
          <w:ilvl w:val="3"/>
          <w:numId w:val="3"/>
        </w:numPr>
        <w:tabs>
          <w:tab w:val="clear" w:pos="403"/>
        </w:tabs>
        <w:suppressAutoHyphens/>
        <w:spacing w:after="240" w:line="230" w:lineRule="exact"/>
        <w:outlineLvl w:val="3"/>
      </w:pPr>
      <w:r w:rsidRPr="009E1D50">
        <w:t>Attributes</w:t>
      </w:r>
    </w:p>
    <w:p w:rsidR="00C91F6F" w:rsidRPr="009E1D50" w:rsidRDefault="00C91F6F" w:rsidP="00C91F6F">
      <w:pPr>
        <w:pStyle w:val="a5"/>
        <w:numPr>
          <w:ilvl w:val="4"/>
          <w:numId w:val="3"/>
        </w:numPr>
        <w:tabs>
          <w:tab w:val="clear" w:pos="403"/>
          <w:tab w:val="clear" w:pos="1247"/>
          <w:tab w:val="left" w:pos="1140"/>
        </w:tabs>
        <w:suppressAutoHyphens/>
        <w:spacing w:after="240" w:line="230" w:lineRule="exact"/>
        <w:outlineLvl w:val="4"/>
      </w:pPr>
      <w:proofErr w:type="spellStart"/>
      <w:r w:rsidRPr="009E1D50">
        <w:t>domainExtent</w:t>
      </w:r>
      <w:proofErr w:type="spellEnd"/>
    </w:p>
    <w:p w:rsidR="00C91F6F" w:rsidRPr="009E1D50" w:rsidRDefault="00C91F6F" w:rsidP="00C91F6F">
      <w:pPr>
        <w:pStyle w:val="BodyText"/>
      </w:pPr>
      <w:r w:rsidRPr="00722788">
        <w:rPr>
          <w:lang w:val="fr-FR"/>
        </w:rPr>
        <w:t xml:space="preserve">The </w:t>
      </w:r>
      <w:proofErr w:type="spellStart"/>
      <w:r w:rsidRPr="00722788">
        <w:rPr>
          <w:lang w:val="fr-FR"/>
        </w:rPr>
        <w:t>attribute</w:t>
      </w:r>
      <w:proofErr w:type="spellEnd"/>
      <w:r w:rsidRPr="00722788">
        <w:rPr>
          <w:lang w:val="fr-FR"/>
        </w:rPr>
        <w:t xml:space="preserve"> </w:t>
      </w:r>
      <w:proofErr w:type="spellStart"/>
      <w:r w:rsidRPr="00722788">
        <w:rPr>
          <w:i/>
          <w:lang w:val="fr-FR"/>
        </w:rPr>
        <w:t>domainExtent</w:t>
      </w:r>
      <w:proofErr w:type="spellEnd"/>
      <w:r w:rsidRPr="00722788">
        <w:rPr>
          <w:i/>
          <w:lang w:val="fr-FR"/>
        </w:rPr>
        <w:t xml:space="preserve">: </w:t>
      </w:r>
      <w:proofErr w:type="spellStart"/>
      <w:r w:rsidRPr="00722788">
        <w:rPr>
          <w:i/>
          <w:lang w:val="fr-FR"/>
        </w:rPr>
        <w:t>EX_</w:t>
      </w:r>
      <w:proofErr w:type="gramStart"/>
      <w:r w:rsidRPr="00722788">
        <w:rPr>
          <w:i/>
          <w:lang w:val="fr-FR"/>
        </w:rPr>
        <w:t>Extent</w:t>
      </w:r>
      <w:proofErr w:type="spellEnd"/>
      <w:r w:rsidRPr="00722788">
        <w:rPr>
          <w:i/>
          <w:lang w:val="fr-FR"/>
        </w:rPr>
        <w:t>[</w:t>
      </w:r>
      <w:proofErr w:type="gramEnd"/>
      <w:r w:rsidRPr="00722788">
        <w:rPr>
          <w:i/>
          <w:lang w:val="fr-FR"/>
        </w:rPr>
        <w:t>1..*]</w:t>
      </w:r>
      <w:r w:rsidRPr="00722788">
        <w:rPr>
          <w:lang w:val="fr-FR"/>
        </w:rPr>
        <w:t xml:space="preserve"> </w:t>
      </w:r>
      <w:r w:rsidRPr="009E1D50">
        <w:t xml:space="preserve">contains the extent of the domain of the coverage. The data type </w:t>
      </w:r>
      <w:proofErr w:type="spellStart"/>
      <w:r w:rsidRPr="009E1D50">
        <w:t>EX_Extent</w:t>
      </w:r>
      <w:proofErr w:type="spellEnd"/>
      <w:r w:rsidRPr="009E1D50">
        <w:t xml:space="preserve"> is defined in ISO 19115-1 Extents may be specified in space, time or space-time. The attribute </w:t>
      </w:r>
      <w:proofErr w:type="spellStart"/>
      <w:r w:rsidRPr="009E1D50">
        <w:rPr>
          <w:i/>
        </w:rPr>
        <w:t>domainExtent</w:t>
      </w:r>
      <w:proofErr w:type="spellEnd"/>
      <w:r w:rsidRPr="009E1D50">
        <w:rPr>
          <w:i/>
        </w:rPr>
        <w:t xml:space="preserve"> </w:t>
      </w:r>
      <w:r w:rsidRPr="009E1D50">
        <w:t>has been generalized in ISO 19123-1. This older narrower extent has been retained for backward compatibility.</w:t>
      </w:r>
    </w:p>
    <w:p w:rsidR="00C91F6F" w:rsidRPr="009E1D50" w:rsidRDefault="00C91F6F" w:rsidP="00C91F6F">
      <w:pPr>
        <w:pStyle w:val="a5"/>
        <w:numPr>
          <w:ilvl w:val="4"/>
          <w:numId w:val="3"/>
        </w:numPr>
        <w:tabs>
          <w:tab w:val="clear" w:pos="403"/>
          <w:tab w:val="clear" w:pos="1247"/>
          <w:tab w:val="left" w:pos="1140"/>
        </w:tabs>
        <w:suppressAutoHyphens/>
        <w:spacing w:after="240" w:line="230" w:lineRule="exact"/>
        <w:outlineLvl w:val="4"/>
      </w:pPr>
      <w:proofErr w:type="spellStart"/>
      <w:r w:rsidRPr="009E1D50">
        <w:t>rangeType</w:t>
      </w:r>
      <w:proofErr w:type="spellEnd"/>
    </w:p>
    <w:p w:rsidR="00C91F6F" w:rsidRPr="009E1D50" w:rsidRDefault="00C91F6F" w:rsidP="00C91F6F">
      <w:pPr>
        <w:pStyle w:val="BodyText"/>
      </w:pPr>
      <w:r w:rsidRPr="009E1D50">
        <w:t xml:space="preserve">The attribute </w:t>
      </w:r>
      <w:proofErr w:type="spellStart"/>
      <w:r w:rsidRPr="009E1D50">
        <w:rPr>
          <w:i/>
        </w:rPr>
        <w:t>rangeType</w:t>
      </w:r>
      <w:proofErr w:type="spellEnd"/>
      <w:r w:rsidRPr="009E1D50">
        <w:rPr>
          <w:i/>
        </w:rPr>
        <w:t xml:space="preserve">: </w:t>
      </w:r>
      <w:proofErr w:type="spellStart"/>
      <w:r w:rsidRPr="009E1D50">
        <w:rPr>
          <w:i/>
        </w:rPr>
        <w:t>RecordType</w:t>
      </w:r>
      <w:proofErr w:type="spellEnd"/>
      <w:r w:rsidRPr="009E1D50">
        <w:t xml:space="preserve"> describes the range of the coverage. The data type </w:t>
      </w:r>
      <w:proofErr w:type="spellStart"/>
      <w:r w:rsidRPr="009E1D50">
        <w:t>RecordType</w:t>
      </w:r>
      <w:proofErr w:type="spellEnd"/>
      <w:r w:rsidRPr="009E1D50">
        <w:t xml:space="preserve"> is defined in ISO 19103. It consists of a list of attribute name/data type pairs. A simple list is the most common form of </w:t>
      </w:r>
      <w:proofErr w:type="spellStart"/>
      <w:r w:rsidRPr="009E1D50">
        <w:rPr>
          <w:i/>
        </w:rPr>
        <w:t>rangeType</w:t>
      </w:r>
      <w:proofErr w:type="spellEnd"/>
      <w:r w:rsidRPr="009E1D50">
        <w:t xml:space="preserve">, but </w:t>
      </w:r>
      <w:proofErr w:type="spellStart"/>
      <w:r w:rsidRPr="009E1D50">
        <w:t>RecordType</w:t>
      </w:r>
      <w:proofErr w:type="spellEnd"/>
      <w:r w:rsidRPr="009E1D50">
        <w:t xml:space="preserve"> can be used recursively to describe more complex structures. The </w:t>
      </w:r>
      <w:proofErr w:type="spellStart"/>
      <w:r w:rsidRPr="009E1D50">
        <w:rPr>
          <w:i/>
        </w:rPr>
        <w:t>rangeType</w:t>
      </w:r>
      <w:proofErr w:type="spellEnd"/>
      <w:r w:rsidRPr="009E1D50">
        <w:t xml:space="preserve"> for a specific coverage shall be specified in an application schema.</w:t>
      </w:r>
    </w:p>
    <w:p w:rsidR="00C91F6F" w:rsidRPr="009E1D50" w:rsidRDefault="00C91F6F" w:rsidP="00C91F6F">
      <w:pPr>
        <w:pStyle w:val="a5"/>
        <w:numPr>
          <w:ilvl w:val="4"/>
          <w:numId w:val="3"/>
        </w:numPr>
        <w:tabs>
          <w:tab w:val="clear" w:pos="403"/>
          <w:tab w:val="clear" w:pos="1247"/>
          <w:tab w:val="left" w:pos="1140"/>
        </w:tabs>
        <w:suppressAutoHyphens/>
        <w:spacing w:after="240" w:line="230" w:lineRule="exact"/>
        <w:outlineLvl w:val="4"/>
      </w:pPr>
      <w:proofErr w:type="spellStart"/>
      <w:r w:rsidRPr="009E1D50">
        <w:t>commonPointRule</w:t>
      </w:r>
      <w:proofErr w:type="spellEnd"/>
    </w:p>
    <w:p w:rsidR="00C91F6F" w:rsidRPr="009E1D50" w:rsidRDefault="00C91F6F" w:rsidP="00C91F6F">
      <w:pPr>
        <w:pStyle w:val="BodyText"/>
      </w:pPr>
      <w:r w:rsidRPr="009E1D50">
        <w:t xml:space="preserve">The optional attribute </w:t>
      </w:r>
      <w:proofErr w:type="spellStart"/>
      <w:r w:rsidRPr="009E1D50">
        <w:rPr>
          <w:i/>
        </w:rPr>
        <w:t>commonPointRule</w:t>
      </w:r>
      <w:proofErr w:type="spellEnd"/>
      <w:r w:rsidRPr="009E1D50">
        <w:rPr>
          <w:i/>
        </w:rPr>
        <w:t xml:space="preserve">: </w:t>
      </w:r>
      <w:proofErr w:type="spellStart"/>
      <w:r w:rsidRPr="009E1D50">
        <w:rPr>
          <w:i/>
        </w:rPr>
        <w:t>CV_CommonPointRule</w:t>
      </w:r>
      <w:proofErr w:type="spellEnd"/>
      <w:r w:rsidRPr="009E1D50">
        <w:t xml:space="preserve"> identifies the procedure to be used for evaluating the </w:t>
      </w:r>
      <w:proofErr w:type="spellStart"/>
      <w:r w:rsidRPr="009E1D50">
        <w:t>CV_Coverage</w:t>
      </w:r>
      <w:proofErr w:type="spellEnd"/>
      <w:r w:rsidRPr="009E1D50">
        <w:t xml:space="preserve"> at a position that falls either on a boundary between geometric objects or within the boundaries of two or more overlapping geometric objects, where the geometric objects are either </w:t>
      </w:r>
      <w:proofErr w:type="spellStart"/>
      <w:r w:rsidRPr="009E1D50">
        <w:t>CV_DomainObjects</w:t>
      </w:r>
      <w:proofErr w:type="spellEnd"/>
      <w:r w:rsidRPr="009E1D50">
        <w:t xml:space="preserve"> or </w:t>
      </w:r>
      <w:proofErr w:type="spellStart"/>
      <w:r w:rsidRPr="009E1D50">
        <w:t>CV_ValueObjects</w:t>
      </w:r>
      <w:proofErr w:type="spellEnd"/>
      <w:r w:rsidRPr="009E1D50">
        <w:t xml:space="preserve">. This attribute is optional and takes the default value of the attribute as “average”. The attribute is not required in the case when there is only one extent per coverage; that is, when geometric objects do not overlap. </w:t>
      </w:r>
    </w:p>
    <w:p w:rsidR="00C91F6F" w:rsidRPr="009E1D50" w:rsidRDefault="00C91F6F" w:rsidP="00C91F6F">
      <w:pPr>
        <w:pStyle w:val="a5"/>
        <w:numPr>
          <w:ilvl w:val="4"/>
          <w:numId w:val="13"/>
        </w:numPr>
        <w:tabs>
          <w:tab w:val="clear" w:pos="403"/>
          <w:tab w:val="clear" w:pos="1080"/>
          <w:tab w:val="clear" w:pos="1247"/>
          <w:tab w:val="left" w:pos="1140"/>
          <w:tab w:val="num" w:pos="1710"/>
        </w:tabs>
        <w:suppressAutoHyphens/>
        <w:spacing w:after="240" w:line="230" w:lineRule="exact"/>
        <w:outlineLvl w:val="4"/>
      </w:pPr>
      <w:proofErr w:type="spellStart"/>
      <w:r w:rsidRPr="009E1D50">
        <w:t>interpolationType</w:t>
      </w:r>
      <w:proofErr w:type="spellEnd"/>
    </w:p>
    <w:p w:rsidR="00C91F6F" w:rsidRPr="009E1D50" w:rsidRDefault="00C91F6F" w:rsidP="00C91F6F">
      <w:pPr>
        <w:pStyle w:val="BodyText"/>
      </w:pPr>
      <w:r w:rsidRPr="009E1D50">
        <w:t xml:space="preserve">The optional attribute </w:t>
      </w:r>
      <w:proofErr w:type="spellStart"/>
      <w:r w:rsidRPr="009E1D50">
        <w:t>interpolationType</w:t>
      </w:r>
      <w:proofErr w:type="spellEnd"/>
      <w:r w:rsidRPr="009E1D50">
        <w:t xml:space="preserve">: </w:t>
      </w:r>
      <w:proofErr w:type="spellStart"/>
      <w:r w:rsidRPr="009E1D50">
        <w:t>CV_InterpolationMethod</w:t>
      </w:r>
      <w:proofErr w:type="spellEnd"/>
      <w:r w:rsidRPr="009E1D50">
        <w:t xml:space="preserve"> is a code that identifies the interpolation method that shall be used to derive a feature attribute value at any direct position within the </w:t>
      </w:r>
      <w:proofErr w:type="spellStart"/>
      <w:r w:rsidRPr="009E1D50">
        <w:t>CV_ValueObject</w:t>
      </w:r>
      <w:proofErr w:type="spellEnd"/>
      <w:r w:rsidRPr="009E1D50">
        <w:t>. The attribute is optional. The defau</w:t>
      </w:r>
      <w:r>
        <w:t>l</w:t>
      </w:r>
      <w:r w:rsidRPr="009E1D50">
        <w:t>t value is “</w:t>
      </w:r>
      <w:proofErr w:type="spellStart"/>
      <w:r w:rsidRPr="009E1D50">
        <w:t>nearestNeighbor</w:t>
      </w:r>
      <w:proofErr w:type="spellEnd"/>
      <w:r w:rsidRPr="009E1D50">
        <w:t xml:space="preserve">”. No value is needed for an analytical coverage (one that maps direct position to attribute value by using a mathematical function rather than by interpolation). Interpolation methods are described in 5.6 and in Annex B. The code list identifying the interpolation method is shown in Figure D.3. </w:t>
      </w:r>
    </w:p>
    <w:p w:rsidR="00C91F6F" w:rsidRPr="009E1D50" w:rsidRDefault="00C91F6F" w:rsidP="00C91F6F">
      <w:pPr>
        <w:pStyle w:val="BodyText"/>
      </w:pPr>
    </w:p>
    <w:p w:rsidR="00C91F6F" w:rsidRPr="009E1D50" w:rsidRDefault="00C91F6F" w:rsidP="00C91F6F">
      <w:pPr>
        <w:jc w:val="center"/>
        <w:rPr>
          <w:color w:val="4F6228"/>
        </w:rPr>
      </w:pPr>
      <w:r>
        <w:rPr>
          <w:noProof/>
          <w:color w:val="4F6228"/>
          <w:lang w:val="en-US"/>
        </w:rPr>
        <w:lastRenderedPageBreak/>
        <w:drawing>
          <wp:inline distT="0" distB="0" distL="0" distR="0">
            <wp:extent cx="6191885" cy="6935470"/>
            <wp:effectExtent l="19050" t="0" r="0" b="0"/>
            <wp:docPr id="26" name="Picture 3" descr="Figure D.1 CV_Coverage Feature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D.1 CV_Coverage FeatureType.png"/>
                    <pic:cNvPicPr/>
                  </pic:nvPicPr>
                  <pic:blipFill>
                    <a:blip r:embed="rId75" cstate="print"/>
                    <a:stretch>
                      <a:fillRect/>
                    </a:stretch>
                  </pic:blipFill>
                  <pic:spPr>
                    <a:xfrm>
                      <a:off x="0" y="0"/>
                      <a:ext cx="6191885" cy="6935470"/>
                    </a:xfrm>
                    <a:prstGeom prst="rect">
                      <a:avLst/>
                    </a:prstGeom>
                  </pic:spPr>
                </pic:pic>
              </a:graphicData>
            </a:graphic>
          </wp:inline>
        </w:drawing>
      </w:r>
    </w:p>
    <w:p w:rsidR="00C91F6F" w:rsidRPr="00500A17" w:rsidRDefault="00C91F6F" w:rsidP="00C91F6F">
      <w:pPr>
        <w:pStyle w:val="AnnexFigureTitle"/>
        <w:tabs>
          <w:tab w:val="num" w:pos="113"/>
        </w:tabs>
        <w:ind w:left="340" w:hanging="227"/>
      </w:pPr>
      <w:r w:rsidRPr="00500A17">
        <w:t>Figure D.1</w:t>
      </w:r>
      <w:r w:rsidRPr="009E1D50">
        <w:t> </w:t>
      </w:r>
      <w:r w:rsidRPr="00500A17">
        <w:t xml:space="preserve">— </w:t>
      </w:r>
      <w:proofErr w:type="spellStart"/>
      <w:r w:rsidRPr="00500A17">
        <w:t>CV_Coverage</w:t>
      </w:r>
      <w:proofErr w:type="spellEnd"/>
    </w:p>
    <w:p w:rsidR="00C91F6F" w:rsidRPr="009E1D50" w:rsidRDefault="00C91F6F" w:rsidP="00C91F6F">
      <w:pPr>
        <w:pStyle w:val="a5"/>
        <w:numPr>
          <w:ilvl w:val="4"/>
          <w:numId w:val="13"/>
        </w:numPr>
        <w:tabs>
          <w:tab w:val="clear" w:pos="403"/>
          <w:tab w:val="clear" w:pos="1080"/>
          <w:tab w:val="clear" w:pos="1247"/>
          <w:tab w:val="left" w:pos="1140"/>
          <w:tab w:val="num" w:pos="1710"/>
        </w:tabs>
        <w:suppressAutoHyphens/>
        <w:spacing w:after="240" w:line="230" w:lineRule="exact"/>
        <w:outlineLvl w:val="4"/>
      </w:pPr>
      <w:proofErr w:type="spellStart"/>
      <w:r w:rsidRPr="009E1D50">
        <w:t>interpolationParameterTypes</w:t>
      </w:r>
      <w:proofErr w:type="spellEnd"/>
    </w:p>
    <w:p w:rsidR="00C91F6F" w:rsidRPr="009E1D50" w:rsidRDefault="00C91F6F" w:rsidP="00C91F6F">
      <w:pPr>
        <w:pStyle w:val="BodyText"/>
        <w:rPr>
          <w:iCs/>
        </w:rPr>
      </w:pPr>
      <w:r w:rsidRPr="009E1D50">
        <w:t xml:space="preserve">Although many interpolation methods use only the values in the coverage range as input to the interpolation function, there are some methods that require additional parameters. The optional attribute </w:t>
      </w:r>
      <w:proofErr w:type="spellStart"/>
      <w:r w:rsidRPr="009E1D50">
        <w:rPr>
          <w:i/>
        </w:rPr>
        <w:t>interpolationParameterTypes</w:t>
      </w:r>
      <w:proofErr w:type="spellEnd"/>
      <w:r w:rsidRPr="009E1D50">
        <w:t xml:space="preserve"> specifies the types of parameters that are needed to support the interpolation method identified by </w:t>
      </w:r>
      <w:proofErr w:type="spellStart"/>
      <w:r w:rsidRPr="009E1D50">
        <w:rPr>
          <w:i/>
        </w:rPr>
        <w:t>interpolationType</w:t>
      </w:r>
      <w:proofErr w:type="spellEnd"/>
      <w:r w:rsidRPr="009E1D50">
        <w:t xml:space="preserve">. The data type </w:t>
      </w:r>
      <w:proofErr w:type="spellStart"/>
      <w:r w:rsidRPr="009E1D50">
        <w:t>RecordType</w:t>
      </w:r>
      <w:proofErr w:type="spellEnd"/>
      <w:r w:rsidRPr="009E1D50">
        <w:t xml:space="preserve"> is specified in ISO 19103. It is a dictionary of names and data types.</w:t>
      </w:r>
    </w:p>
    <w:p w:rsidR="00C91F6F" w:rsidRPr="009E1D50" w:rsidRDefault="00C91F6F" w:rsidP="00C91F6F">
      <w:pPr>
        <w:pStyle w:val="a4"/>
        <w:numPr>
          <w:ilvl w:val="3"/>
          <w:numId w:val="3"/>
        </w:numPr>
        <w:tabs>
          <w:tab w:val="clear" w:pos="403"/>
        </w:tabs>
        <w:suppressAutoHyphens/>
        <w:spacing w:after="240" w:line="230" w:lineRule="exact"/>
        <w:outlineLvl w:val="3"/>
      </w:pPr>
      <w:r w:rsidRPr="009E1D50">
        <w:lastRenderedPageBreak/>
        <w:t>Operation</w:t>
      </w:r>
    </w:p>
    <w:p w:rsidR="00C91F6F" w:rsidRPr="009E1D50" w:rsidRDefault="00C91F6F" w:rsidP="00C91F6F">
      <w:pPr>
        <w:pStyle w:val="a5"/>
        <w:numPr>
          <w:ilvl w:val="4"/>
          <w:numId w:val="3"/>
        </w:numPr>
        <w:tabs>
          <w:tab w:val="clear" w:pos="403"/>
          <w:tab w:val="clear" w:pos="1247"/>
          <w:tab w:val="left" w:pos="1140"/>
        </w:tabs>
        <w:suppressAutoHyphens/>
        <w:spacing w:after="240" w:line="230" w:lineRule="exact"/>
        <w:outlineLvl w:val="4"/>
      </w:pPr>
      <w:r w:rsidRPr="009E1D50">
        <w:t>evaluate</w:t>
      </w:r>
    </w:p>
    <w:p w:rsidR="00C91F6F" w:rsidRPr="009E1D50" w:rsidRDefault="00C91F6F" w:rsidP="00C91F6F">
      <w:r w:rsidRPr="009E1D50">
        <w:t xml:space="preserve">The operation </w:t>
      </w:r>
      <w:r w:rsidRPr="009E1D50">
        <w:rPr>
          <w:i/>
        </w:rPr>
        <w:t>evaluate: (</w:t>
      </w:r>
      <w:proofErr w:type="spellStart"/>
      <w:r w:rsidRPr="009E1D50">
        <w:rPr>
          <w:i/>
        </w:rPr>
        <w:t>DirectPosition</w:t>
      </w:r>
      <w:proofErr w:type="spellEnd"/>
      <w:r w:rsidRPr="009E1D50">
        <w:rPr>
          <w:i/>
        </w:rPr>
        <w:t xml:space="preserve">, Sequence </w:t>
      </w:r>
      <w:r w:rsidRPr="009E1D50">
        <w:rPr>
          <w:i/>
        </w:rPr>
        <w:sym w:font="Symbol" w:char="F03C"/>
      </w:r>
      <w:proofErr w:type="spellStart"/>
      <w:r w:rsidRPr="009E1D50">
        <w:rPr>
          <w:i/>
        </w:rPr>
        <w:t>CharacterString</w:t>
      </w:r>
      <w:proofErr w:type="spellEnd"/>
      <w:r w:rsidRPr="009E1D50">
        <w:rPr>
          <w:i/>
        </w:rPr>
        <w:sym w:font="Symbol" w:char="F03E"/>
      </w:r>
      <w:r w:rsidRPr="009E1D50">
        <w:rPr>
          <w:i/>
        </w:rPr>
        <w:t>): Record</w:t>
      </w:r>
      <w:r w:rsidRPr="009E1D50">
        <w:t xml:space="preserve"> accepts a </w:t>
      </w:r>
      <w:proofErr w:type="spellStart"/>
      <w:r w:rsidRPr="009E1D50">
        <w:t>DirectPosition</w:t>
      </w:r>
      <w:proofErr w:type="spellEnd"/>
      <w:r w:rsidRPr="009E1D50">
        <w:t xml:space="preserve"> as input and return a set of Records of feature attribute values for that direct position. The parameter </w:t>
      </w:r>
      <w:r w:rsidRPr="009E1D50">
        <w:rPr>
          <w:i/>
        </w:rPr>
        <w:t>list</w:t>
      </w:r>
      <w:r w:rsidRPr="009E1D50">
        <w:t xml:space="preserve"> is a sequence of feature attribute names each of which identifies a field of the </w:t>
      </w:r>
      <w:proofErr w:type="spellStart"/>
      <w:r w:rsidRPr="009E1D50">
        <w:rPr>
          <w:i/>
        </w:rPr>
        <w:t>rangeType</w:t>
      </w:r>
      <w:proofErr w:type="spellEnd"/>
      <w:r w:rsidRPr="009E1D50">
        <w:t xml:space="preserve">. If </w:t>
      </w:r>
      <w:r w:rsidRPr="009E1D50">
        <w:rPr>
          <w:i/>
        </w:rPr>
        <w:t>list</w:t>
      </w:r>
      <w:r w:rsidRPr="009E1D50">
        <w:t xml:space="preserve"> is null, the operation returns a value for every field of the </w:t>
      </w:r>
      <w:proofErr w:type="spellStart"/>
      <w:r w:rsidRPr="009E1D50">
        <w:rPr>
          <w:i/>
        </w:rPr>
        <w:t>rangeType</w:t>
      </w:r>
      <w:proofErr w:type="spellEnd"/>
      <w:r w:rsidRPr="009E1D50">
        <w:t xml:space="preserve">. Otherwise, it returns a value for each field included in </w:t>
      </w:r>
      <w:r w:rsidRPr="009E1D50">
        <w:rPr>
          <w:i/>
        </w:rPr>
        <w:t>list</w:t>
      </w:r>
      <w:r w:rsidRPr="009E1D50">
        <w:t xml:space="preserve">. Class </w:t>
      </w:r>
      <w:proofErr w:type="spellStart"/>
      <w:r w:rsidRPr="009E1D50">
        <w:t>DirectPosition</w:t>
      </w:r>
      <w:proofErr w:type="spellEnd"/>
      <w:r w:rsidRPr="009E1D50">
        <w:t xml:space="preserve"> is defined in ISO 19107; the data type Record is defined in ISO 19103. If the direct position passed is not in the domain of the coverage, then an error message shall be generated. If the input </w:t>
      </w:r>
      <w:proofErr w:type="spellStart"/>
      <w:r w:rsidRPr="009E1D50">
        <w:t>DirectPosition</w:t>
      </w:r>
      <w:proofErr w:type="spellEnd"/>
      <w:r w:rsidRPr="009E1D50">
        <w:t xml:space="preserve"> falls within two or more geometric objects within the domain, the operation shall return records of feature attribute values computed according to the value of the attribute </w:t>
      </w:r>
      <w:proofErr w:type="spellStart"/>
      <w:r w:rsidRPr="009E1D50">
        <w:rPr>
          <w:i/>
        </w:rPr>
        <w:t>commonPointRule</w:t>
      </w:r>
      <w:proofErr w:type="spellEnd"/>
      <w:r w:rsidRPr="009E1D50">
        <w:t>.</w:t>
      </w:r>
    </w:p>
    <w:p w:rsidR="00C91F6F" w:rsidRPr="009E1D50" w:rsidRDefault="00C91F6F" w:rsidP="00C91F6F">
      <w:pPr>
        <w:rPr>
          <w:iCs/>
        </w:rPr>
      </w:pPr>
      <w:r w:rsidRPr="009E1D50">
        <w:t xml:space="preserve">The operation </w:t>
      </w:r>
      <w:r w:rsidRPr="009E1D50">
        <w:rPr>
          <w:i/>
        </w:rPr>
        <w:t>evaluate</w:t>
      </w:r>
      <w:r w:rsidRPr="009E1D50">
        <w:rPr>
          <w:iCs/>
        </w:rPr>
        <w:t xml:space="preserve"> as defined in this </w:t>
      </w:r>
      <w:r>
        <w:rPr>
          <w:iCs/>
        </w:rPr>
        <w:t>a</w:t>
      </w:r>
      <w:r w:rsidRPr="009E1D50">
        <w:rPr>
          <w:iCs/>
        </w:rPr>
        <w:t xml:space="preserve">nnex represents a subset of the capability of the probing function </w:t>
      </w:r>
      <w:r w:rsidRPr="009E1D50">
        <w:rPr>
          <w:i/>
        </w:rPr>
        <w:t>evaluate</w:t>
      </w:r>
      <w:r w:rsidRPr="009E1D50">
        <w:rPr>
          <w:iCs/>
        </w:rPr>
        <w:t xml:space="preserve"> as specified in 5.3. This version of the </w:t>
      </w:r>
      <w:r w:rsidRPr="009E1D50">
        <w:rPr>
          <w:i/>
        </w:rPr>
        <w:t>evaluate</w:t>
      </w:r>
      <w:r w:rsidRPr="009E1D50">
        <w:rPr>
          <w:iCs/>
        </w:rPr>
        <w:t xml:space="preserve"> function is retained for backward compatibility.</w:t>
      </w:r>
    </w:p>
    <w:p w:rsidR="00C91F6F" w:rsidRPr="009E1D50" w:rsidRDefault="00C91F6F" w:rsidP="00C91F6F">
      <w:pPr>
        <w:pStyle w:val="Note"/>
      </w:pPr>
      <w:r w:rsidRPr="009E1D50">
        <w:t>NOTE</w:t>
      </w:r>
      <w:r w:rsidRPr="009E1D50">
        <w:tab/>
        <w:t>Normally, the operation will return a single record of feature attribute values.</w:t>
      </w:r>
    </w:p>
    <w:p w:rsidR="00C91F6F" w:rsidRPr="009E1D50" w:rsidRDefault="00C91F6F" w:rsidP="00C91F6F">
      <w:pPr>
        <w:pStyle w:val="a4"/>
        <w:numPr>
          <w:ilvl w:val="3"/>
          <w:numId w:val="3"/>
        </w:numPr>
        <w:tabs>
          <w:tab w:val="clear" w:pos="403"/>
        </w:tabs>
        <w:suppressAutoHyphens/>
        <w:spacing w:after="240" w:line="230" w:lineRule="exact"/>
        <w:outlineLvl w:val="3"/>
      </w:pPr>
      <w:r w:rsidRPr="009E1D50">
        <w:t>Associations</w:t>
      </w:r>
    </w:p>
    <w:p w:rsidR="00C91F6F" w:rsidRPr="009E1D50" w:rsidRDefault="00C91F6F" w:rsidP="00C91F6F">
      <w:pPr>
        <w:pStyle w:val="a5"/>
        <w:numPr>
          <w:ilvl w:val="4"/>
          <w:numId w:val="3"/>
        </w:numPr>
        <w:tabs>
          <w:tab w:val="clear" w:pos="403"/>
          <w:tab w:val="clear" w:pos="1247"/>
          <w:tab w:val="left" w:pos="1140"/>
        </w:tabs>
        <w:suppressAutoHyphens/>
        <w:spacing w:after="240" w:line="230" w:lineRule="exact"/>
        <w:outlineLvl w:val="4"/>
      </w:pPr>
      <w:r w:rsidRPr="009E1D50">
        <w:t>Coordinate Reference System</w:t>
      </w:r>
    </w:p>
    <w:p w:rsidR="00C91F6F" w:rsidRPr="009E1D50" w:rsidRDefault="00C91F6F" w:rsidP="00C91F6F">
      <w:pPr>
        <w:pStyle w:val="BodyText"/>
      </w:pPr>
      <w:r w:rsidRPr="009E1D50">
        <w:t xml:space="preserve">The association </w:t>
      </w:r>
      <w:r w:rsidR="001A2DF7">
        <w:t>coordinate reference system</w:t>
      </w:r>
      <w:r w:rsidRPr="009E1D50">
        <w:t xml:space="preserve"> links the </w:t>
      </w:r>
      <w:proofErr w:type="spellStart"/>
      <w:r w:rsidRPr="009E1D50">
        <w:t>CV_Coverage</w:t>
      </w:r>
      <w:proofErr w:type="spellEnd"/>
      <w:r w:rsidRPr="009E1D50">
        <w:t xml:space="preserve"> to the coordinate reference system to which the objects in its domain are referenced. The class CRS is specified in </w:t>
      </w:r>
      <w:commentRangeStart w:id="438"/>
      <w:commentRangeStart w:id="439"/>
      <w:r w:rsidRPr="009E1D50">
        <w:t>ISO 19111</w:t>
      </w:r>
      <w:commentRangeEnd w:id="438"/>
      <w:r>
        <w:rPr>
          <w:rStyle w:val="CommentReference"/>
          <w:rFonts w:ascii="Arial" w:eastAsia="MS Mincho" w:hAnsi="Arial"/>
          <w:szCs w:val="20"/>
          <w:lang w:eastAsia="ja-JP"/>
        </w:rPr>
        <w:commentReference w:id="438"/>
      </w:r>
      <w:commentRangeEnd w:id="439"/>
      <w:r>
        <w:rPr>
          <w:rStyle w:val="CommentReference"/>
          <w:rFonts w:ascii="Arial" w:eastAsia="MS Mincho" w:hAnsi="Arial"/>
          <w:szCs w:val="20"/>
          <w:lang w:eastAsia="ja-JP"/>
        </w:rPr>
        <w:commentReference w:id="439"/>
      </w:r>
      <w:r w:rsidRPr="009E1D50">
        <w:t xml:space="preserve">. The multiplicity of the CRS role in the </w:t>
      </w:r>
      <w:r w:rsidR="001A2DF7">
        <w:t>coordinate reference system</w:t>
      </w:r>
      <w:r w:rsidRPr="009E1D50">
        <w:t xml:space="preserve"> association is one. This means that </w:t>
      </w:r>
      <w:proofErr w:type="gramStart"/>
      <w:r w:rsidRPr="009E1D50">
        <w:t>a coverage</w:t>
      </w:r>
      <w:proofErr w:type="gramEnd"/>
      <w:r w:rsidRPr="009E1D50">
        <w:t xml:space="preserve"> with the same range but with its domain defined in a different coordinate reference system is a different coverage.</w:t>
      </w:r>
    </w:p>
    <w:p w:rsidR="00C91F6F" w:rsidRPr="009E1D50" w:rsidRDefault="00C91F6F" w:rsidP="00C91F6F">
      <w:pPr>
        <w:pStyle w:val="a5"/>
        <w:numPr>
          <w:ilvl w:val="4"/>
          <w:numId w:val="3"/>
        </w:numPr>
        <w:tabs>
          <w:tab w:val="clear" w:pos="403"/>
          <w:tab w:val="clear" w:pos="1247"/>
          <w:tab w:val="left" w:pos="1140"/>
        </w:tabs>
        <w:suppressAutoHyphens/>
        <w:spacing w:after="240" w:line="230" w:lineRule="exact"/>
        <w:outlineLvl w:val="4"/>
      </w:pPr>
      <w:r w:rsidRPr="009E1D50">
        <w:t>Domain</w:t>
      </w:r>
    </w:p>
    <w:p w:rsidR="00C91F6F" w:rsidRPr="009E1D50" w:rsidRDefault="00C91F6F" w:rsidP="00C91F6F">
      <w:pPr>
        <w:pStyle w:val="BodyText"/>
      </w:pPr>
      <w:r w:rsidRPr="009E1D50">
        <w:t xml:space="preserve">The association </w:t>
      </w:r>
      <w:r w:rsidRPr="009E1D50">
        <w:rPr>
          <w:i/>
        </w:rPr>
        <w:t>Domain</w:t>
      </w:r>
      <w:r w:rsidRPr="009E1D50">
        <w:t xml:space="preserve"> links the </w:t>
      </w:r>
      <w:proofErr w:type="spellStart"/>
      <w:r w:rsidRPr="009E1D50">
        <w:t>CV_Coverage</w:t>
      </w:r>
      <w:proofErr w:type="spellEnd"/>
      <w:r w:rsidRPr="009E1D50">
        <w:t xml:space="preserve"> to the set of </w:t>
      </w:r>
      <w:proofErr w:type="spellStart"/>
      <w:r w:rsidRPr="009E1D50">
        <w:t>CV_DomainObjects</w:t>
      </w:r>
      <w:proofErr w:type="spellEnd"/>
      <w:r w:rsidRPr="009E1D50">
        <w:t xml:space="preserve"> in the domain. </w:t>
      </w:r>
    </w:p>
    <w:p w:rsidR="00C91F6F" w:rsidRPr="009E1D50" w:rsidRDefault="00C91F6F" w:rsidP="00C91F6F">
      <w:pPr>
        <w:pStyle w:val="Note"/>
      </w:pPr>
      <w:r w:rsidRPr="009E1D50">
        <w:t>NOTE</w:t>
      </w:r>
      <w:r w:rsidRPr="009E1D50">
        <w:tab/>
        <w:t xml:space="preserve">The </w:t>
      </w:r>
      <w:r w:rsidRPr="009E1D50">
        <w:rPr>
          <w:i/>
          <w:iCs/>
        </w:rPr>
        <w:t>Domain</w:t>
      </w:r>
      <w:r w:rsidRPr="009E1D50">
        <w:t xml:space="preserve"> and </w:t>
      </w:r>
      <w:r w:rsidR="004D0DB8">
        <w:rPr>
          <w:i/>
          <w:iCs/>
        </w:rPr>
        <w:t>range</w:t>
      </w:r>
      <w:r w:rsidRPr="009E1D50">
        <w:t xml:space="preserve"> associations used here correspond to the </w:t>
      </w:r>
      <w:proofErr w:type="spellStart"/>
      <w:r w:rsidRPr="009E1D50">
        <w:t>CV_CoverageByDomainAndRange</w:t>
      </w:r>
      <w:proofErr w:type="spellEnd"/>
      <w:r w:rsidRPr="009E1D50">
        <w:t xml:space="preserve"> as specified in 5.8.</w:t>
      </w:r>
    </w:p>
    <w:p w:rsidR="00C91F6F" w:rsidRPr="009E1D50" w:rsidRDefault="00C91F6F" w:rsidP="00C91F6F">
      <w:pPr>
        <w:pStyle w:val="a5"/>
        <w:numPr>
          <w:ilvl w:val="4"/>
          <w:numId w:val="3"/>
        </w:numPr>
        <w:tabs>
          <w:tab w:val="clear" w:pos="403"/>
          <w:tab w:val="clear" w:pos="1247"/>
          <w:tab w:val="left" w:pos="1140"/>
        </w:tabs>
        <w:suppressAutoHyphens/>
        <w:spacing w:after="240" w:line="230" w:lineRule="exact"/>
        <w:outlineLvl w:val="4"/>
      </w:pPr>
      <w:r w:rsidRPr="009E1D50">
        <w:t>Range</w:t>
      </w:r>
    </w:p>
    <w:p w:rsidR="00C91F6F" w:rsidRPr="009E1D50" w:rsidRDefault="00C91F6F" w:rsidP="00C91F6F">
      <w:pPr>
        <w:pStyle w:val="BodyText"/>
      </w:pPr>
      <w:r w:rsidRPr="009E1D50">
        <w:t xml:space="preserve">The association </w:t>
      </w:r>
      <w:r w:rsidR="004D0DB8">
        <w:rPr>
          <w:i/>
        </w:rPr>
        <w:t>range</w:t>
      </w:r>
      <w:r w:rsidRPr="009E1D50">
        <w:t xml:space="preserve"> links the </w:t>
      </w:r>
      <w:proofErr w:type="spellStart"/>
      <w:r w:rsidRPr="009E1D50">
        <w:t>CV_Coverage</w:t>
      </w:r>
      <w:proofErr w:type="spellEnd"/>
      <w:r w:rsidRPr="009E1D50">
        <w:t xml:space="preserve"> to the set of </w:t>
      </w:r>
      <w:proofErr w:type="spellStart"/>
      <w:r w:rsidRPr="009E1D50">
        <w:t>CV_</w:t>
      </w:r>
      <w:r w:rsidRPr="009E1D50">
        <w:rPr>
          <w:iCs/>
        </w:rPr>
        <w:t>AttributeValues</w:t>
      </w:r>
      <w:proofErr w:type="spellEnd"/>
      <w:r w:rsidRPr="009E1D50">
        <w:rPr>
          <w:iCs/>
        </w:rPr>
        <w:t xml:space="preserve"> </w:t>
      </w:r>
      <w:r w:rsidRPr="009E1D50">
        <w:t xml:space="preserve">in the range. The range of a </w:t>
      </w:r>
      <w:proofErr w:type="spellStart"/>
      <w:r w:rsidRPr="009E1D50">
        <w:t>CV_Coverage</w:t>
      </w:r>
      <w:proofErr w:type="spellEnd"/>
      <w:r w:rsidRPr="009E1D50">
        <w:t xml:space="preserve"> shall be a homogeneous collection of records. That is, the range has a constant dimension over the entire domain, and each field of the record provides a value of the same attribute type over the entire domain.</w:t>
      </w:r>
    </w:p>
    <w:p w:rsidR="00C91F6F" w:rsidRPr="009E1D50" w:rsidRDefault="00C91F6F" w:rsidP="00C91F6F">
      <w:pPr>
        <w:pStyle w:val="Note"/>
      </w:pPr>
      <w:r w:rsidRPr="009E1D50">
        <w:t>NOTE</w:t>
      </w:r>
      <w:r w:rsidRPr="009E1D50">
        <w:tab/>
        <w:t xml:space="preserve">This document does not specify how the Domain and </w:t>
      </w:r>
      <w:r w:rsidR="004D0DB8">
        <w:t>range</w:t>
      </w:r>
      <w:r w:rsidRPr="009E1D50">
        <w:t xml:space="preserve"> associations are to be implemented. The relevant data </w:t>
      </w:r>
      <w:r>
        <w:t>can</w:t>
      </w:r>
      <w:r w:rsidRPr="009E1D50">
        <w:t xml:space="preserve"> be generated in real time, it </w:t>
      </w:r>
      <w:r>
        <w:t>can</w:t>
      </w:r>
      <w:r w:rsidRPr="009E1D50">
        <w:t xml:space="preserve"> be held in persistent local storage, or it </w:t>
      </w:r>
      <w:r>
        <w:t>can</w:t>
      </w:r>
      <w:r w:rsidRPr="009E1D50">
        <w:t xml:space="preserve"> be electronically accessible from remote locations.</w:t>
      </w:r>
    </w:p>
    <w:p w:rsidR="00C91F6F" w:rsidRPr="009E1D50" w:rsidRDefault="00C91F6F" w:rsidP="00C91F6F">
      <w:pPr>
        <w:pStyle w:val="a3"/>
        <w:numPr>
          <w:ilvl w:val="2"/>
          <w:numId w:val="3"/>
        </w:numPr>
        <w:tabs>
          <w:tab w:val="clear" w:pos="403"/>
          <w:tab w:val="left" w:pos="640"/>
          <w:tab w:val="left" w:pos="880"/>
        </w:tabs>
        <w:suppressAutoHyphens/>
        <w:spacing w:after="240" w:line="250" w:lineRule="exact"/>
        <w:outlineLvl w:val="2"/>
      </w:pPr>
      <w:bookmarkStart w:id="440" w:name="_Toc43118368"/>
      <w:bookmarkStart w:id="441" w:name="_Toc88049489"/>
      <w:proofErr w:type="spellStart"/>
      <w:r w:rsidRPr="009E1D50">
        <w:t>CV_DomainObject</w:t>
      </w:r>
      <w:bookmarkEnd w:id="440"/>
      <w:bookmarkEnd w:id="441"/>
      <w:proofErr w:type="spellEnd"/>
    </w:p>
    <w:p w:rsidR="00C91F6F" w:rsidRPr="009E1D50" w:rsidRDefault="00C91F6F" w:rsidP="00C91F6F">
      <w:pPr>
        <w:pStyle w:val="a4"/>
        <w:numPr>
          <w:ilvl w:val="3"/>
          <w:numId w:val="3"/>
        </w:numPr>
        <w:tabs>
          <w:tab w:val="clear" w:pos="403"/>
        </w:tabs>
        <w:suppressAutoHyphens/>
        <w:spacing w:after="240" w:line="230" w:lineRule="exact"/>
        <w:outlineLvl w:val="3"/>
      </w:pPr>
      <w:r w:rsidRPr="009E1D50">
        <w:t>Class description</w:t>
      </w:r>
    </w:p>
    <w:p w:rsidR="00C91F6F" w:rsidRPr="009E1D50" w:rsidRDefault="00C91F6F" w:rsidP="00C91F6F">
      <w:pPr>
        <w:pStyle w:val="BodyText"/>
      </w:pPr>
      <w:proofErr w:type="spellStart"/>
      <w:r w:rsidRPr="009E1D50">
        <w:t>CV_DomainObject</w:t>
      </w:r>
      <w:proofErr w:type="spellEnd"/>
      <w:r w:rsidRPr="009E1D50">
        <w:t xml:space="preserve"> represents an element of the domain of the </w:t>
      </w:r>
      <w:proofErr w:type="spellStart"/>
      <w:r w:rsidRPr="009E1D50">
        <w:t>CV_Coverage</w:t>
      </w:r>
      <w:proofErr w:type="spellEnd"/>
      <w:r w:rsidRPr="009E1D50">
        <w:t xml:space="preserve">. It is an aggregation of objects that may include any combination of </w:t>
      </w:r>
      <w:proofErr w:type="spellStart"/>
      <w:r w:rsidRPr="009E1D50">
        <w:t>GM_Objects</w:t>
      </w:r>
      <w:proofErr w:type="spellEnd"/>
      <w:r w:rsidRPr="009E1D50">
        <w:t xml:space="preserve"> (ISO 19107), </w:t>
      </w:r>
      <w:proofErr w:type="spellStart"/>
      <w:r w:rsidRPr="009E1D50">
        <w:t>TM_GeometricPrimitives</w:t>
      </w:r>
      <w:proofErr w:type="spellEnd"/>
      <w:r w:rsidRPr="009E1D50">
        <w:t xml:space="preserve"> (ISO 19108), or spatial or temporal objects defined in other standards, such as the </w:t>
      </w:r>
      <w:proofErr w:type="spellStart"/>
      <w:r w:rsidRPr="009E1D50">
        <w:t>CV_GridPoint</w:t>
      </w:r>
      <w:proofErr w:type="spellEnd"/>
      <w:r w:rsidRPr="009E1D50">
        <w:t xml:space="preserve"> defined in this document.</w:t>
      </w:r>
    </w:p>
    <w:p w:rsidR="00C91F6F" w:rsidRPr="009E1D50" w:rsidRDefault="00C91F6F" w:rsidP="00C91F6F">
      <w:pPr>
        <w:pStyle w:val="a4"/>
        <w:numPr>
          <w:ilvl w:val="3"/>
          <w:numId w:val="3"/>
        </w:numPr>
        <w:tabs>
          <w:tab w:val="clear" w:pos="403"/>
        </w:tabs>
        <w:suppressAutoHyphens/>
        <w:spacing w:after="240" w:line="230" w:lineRule="exact"/>
        <w:outlineLvl w:val="3"/>
      </w:pPr>
      <w:r w:rsidRPr="009E1D50">
        <w:lastRenderedPageBreak/>
        <w:t>Associations</w:t>
      </w:r>
    </w:p>
    <w:p w:rsidR="00C91F6F" w:rsidRPr="009E1D50" w:rsidRDefault="00C91F6F" w:rsidP="00C91F6F">
      <w:pPr>
        <w:pStyle w:val="a5"/>
        <w:numPr>
          <w:ilvl w:val="4"/>
          <w:numId w:val="3"/>
        </w:numPr>
        <w:tabs>
          <w:tab w:val="clear" w:pos="403"/>
          <w:tab w:val="clear" w:pos="1247"/>
          <w:tab w:val="left" w:pos="1140"/>
        </w:tabs>
        <w:suppressAutoHyphens/>
        <w:spacing w:after="240" w:line="230" w:lineRule="exact"/>
        <w:outlineLvl w:val="4"/>
      </w:pPr>
      <w:proofErr w:type="spellStart"/>
      <w:r w:rsidRPr="009E1D50">
        <w:t>TemporalComposition</w:t>
      </w:r>
      <w:proofErr w:type="spellEnd"/>
    </w:p>
    <w:p w:rsidR="00C91F6F" w:rsidRPr="009E1D50" w:rsidRDefault="00C91F6F" w:rsidP="00C91F6F">
      <w:pPr>
        <w:pStyle w:val="BodyText"/>
      </w:pPr>
      <w:r w:rsidRPr="009E1D50">
        <w:t xml:space="preserve">The association </w:t>
      </w:r>
      <w:proofErr w:type="spellStart"/>
      <w:r w:rsidRPr="009E1D50">
        <w:rPr>
          <w:i/>
        </w:rPr>
        <w:t>TemporalComposition</w:t>
      </w:r>
      <w:proofErr w:type="spellEnd"/>
      <w:r w:rsidRPr="009E1D50">
        <w:t xml:space="preserve"> associates a </w:t>
      </w:r>
      <w:proofErr w:type="spellStart"/>
      <w:r w:rsidRPr="009E1D50">
        <w:t>CV_DomainObject</w:t>
      </w:r>
      <w:proofErr w:type="spellEnd"/>
      <w:r w:rsidRPr="009E1D50">
        <w:t xml:space="preserve"> to the set of </w:t>
      </w:r>
      <w:proofErr w:type="spellStart"/>
      <w:r w:rsidRPr="009E1D50">
        <w:t>TM_GeometricPrimitives</w:t>
      </w:r>
      <w:proofErr w:type="spellEnd"/>
      <w:r w:rsidRPr="009E1D50">
        <w:t xml:space="preserve"> of which it is composed.</w:t>
      </w:r>
    </w:p>
    <w:p w:rsidR="00C91F6F" w:rsidRPr="009E1D50" w:rsidRDefault="00C91F6F" w:rsidP="00C91F6F">
      <w:pPr>
        <w:pStyle w:val="a5"/>
        <w:numPr>
          <w:ilvl w:val="4"/>
          <w:numId w:val="3"/>
        </w:numPr>
        <w:tabs>
          <w:tab w:val="clear" w:pos="403"/>
          <w:tab w:val="clear" w:pos="1247"/>
          <w:tab w:val="left" w:pos="1140"/>
        </w:tabs>
        <w:suppressAutoHyphens/>
        <w:spacing w:after="240" w:line="230" w:lineRule="exact"/>
        <w:outlineLvl w:val="4"/>
      </w:pPr>
      <w:proofErr w:type="spellStart"/>
      <w:r w:rsidRPr="009E1D50">
        <w:t>SpatialComposition</w:t>
      </w:r>
      <w:proofErr w:type="spellEnd"/>
    </w:p>
    <w:p w:rsidR="00C91F6F" w:rsidRPr="009E1D50" w:rsidRDefault="00C91F6F" w:rsidP="00C91F6F">
      <w:pPr>
        <w:pStyle w:val="BodyText"/>
      </w:pPr>
      <w:r w:rsidRPr="009E1D50">
        <w:t xml:space="preserve">The association </w:t>
      </w:r>
      <w:proofErr w:type="spellStart"/>
      <w:r w:rsidRPr="009E1D50">
        <w:rPr>
          <w:i/>
        </w:rPr>
        <w:t>SpatialComposition</w:t>
      </w:r>
      <w:proofErr w:type="spellEnd"/>
      <w:r w:rsidRPr="009E1D50">
        <w:t xml:space="preserve"> associates a </w:t>
      </w:r>
      <w:proofErr w:type="spellStart"/>
      <w:r w:rsidRPr="009E1D50">
        <w:t>CV_DomainObject</w:t>
      </w:r>
      <w:proofErr w:type="spellEnd"/>
      <w:r w:rsidRPr="009E1D50">
        <w:t xml:space="preserve"> to the set of </w:t>
      </w:r>
      <w:proofErr w:type="spellStart"/>
      <w:r w:rsidRPr="009E1D50">
        <w:t>GM_Object</w:t>
      </w:r>
      <w:proofErr w:type="spellEnd"/>
      <w:r w:rsidRPr="009E1D50">
        <w:t xml:space="preserve"> of which it is composed.</w:t>
      </w:r>
    </w:p>
    <w:p w:rsidR="00C91F6F" w:rsidRPr="009E1D50" w:rsidRDefault="00C91F6F" w:rsidP="00C91F6F">
      <w:pPr>
        <w:pStyle w:val="a3"/>
        <w:numPr>
          <w:ilvl w:val="2"/>
          <w:numId w:val="3"/>
        </w:numPr>
        <w:tabs>
          <w:tab w:val="clear" w:pos="403"/>
          <w:tab w:val="left" w:pos="640"/>
          <w:tab w:val="left" w:pos="880"/>
        </w:tabs>
        <w:suppressAutoHyphens/>
        <w:spacing w:after="240" w:line="250" w:lineRule="exact"/>
        <w:outlineLvl w:val="2"/>
        <w:rPr>
          <w:snapToGrid w:val="0"/>
        </w:rPr>
      </w:pPr>
      <w:bookmarkStart w:id="442" w:name="_Toc88049490"/>
      <w:proofErr w:type="spellStart"/>
      <w:r w:rsidRPr="009E1D50">
        <w:rPr>
          <w:snapToGrid w:val="0"/>
        </w:rPr>
        <w:t>CV_AttributeValues</w:t>
      </w:r>
      <w:bookmarkEnd w:id="442"/>
      <w:proofErr w:type="spellEnd"/>
    </w:p>
    <w:p w:rsidR="00C91F6F" w:rsidRPr="009E1D50" w:rsidRDefault="00C91F6F" w:rsidP="00C91F6F">
      <w:pPr>
        <w:pStyle w:val="a4"/>
        <w:numPr>
          <w:ilvl w:val="3"/>
          <w:numId w:val="3"/>
        </w:numPr>
        <w:tabs>
          <w:tab w:val="clear" w:pos="403"/>
        </w:tabs>
        <w:suppressAutoHyphens/>
        <w:spacing w:after="240" w:line="230" w:lineRule="exact"/>
        <w:outlineLvl w:val="3"/>
      </w:pPr>
      <w:r w:rsidRPr="009E1D50">
        <w:t xml:space="preserve">Class description </w:t>
      </w:r>
    </w:p>
    <w:p w:rsidR="00C91F6F" w:rsidRPr="009E1D50" w:rsidRDefault="00C91F6F" w:rsidP="00C91F6F">
      <w:pPr>
        <w:pStyle w:val="BodyText"/>
      </w:pPr>
      <w:proofErr w:type="spellStart"/>
      <w:r w:rsidRPr="009E1D50">
        <w:t>CV_AttributeValues</w:t>
      </w:r>
      <w:proofErr w:type="spellEnd"/>
      <w:r w:rsidRPr="009E1D50">
        <w:t xml:space="preserve"> represents an element from the range of the </w:t>
      </w:r>
      <w:proofErr w:type="spellStart"/>
      <w:r w:rsidRPr="009E1D50">
        <w:t>CV_Coverage</w:t>
      </w:r>
      <w:proofErr w:type="spellEnd"/>
      <w:r w:rsidRPr="009E1D50">
        <w:t xml:space="preserve">. It has one attribute </w:t>
      </w:r>
      <w:r w:rsidRPr="009E1D50">
        <w:rPr>
          <w:i/>
          <w:iCs/>
        </w:rPr>
        <w:t>values</w:t>
      </w:r>
      <w:r w:rsidRPr="009E1D50">
        <w:t xml:space="preserve"> that takes on the value </w:t>
      </w:r>
      <w:r w:rsidRPr="009E1D50">
        <w:rPr>
          <w:i/>
          <w:iCs/>
        </w:rPr>
        <w:t>Record</w:t>
      </w:r>
      <w:r w:rsidRPr="009E1D50">
        <w:t xml:space="preserve">, where </w:t>
      </w:r>
      <w:r w:rsidRPr="009E1D50">
        <w:rPr>
          <w:i/>
          <w:iCs/>
        </w:rPr>
        <w:t>Record</w:t>
      </w:r>
      <w:r w:rsidRPr="009E1D50">
        <w:t xml:space="preserve"> is a single or list of numeric arguments.</w:t>
      </w:r>
    </w:p>
    <w:p w:rsidR="00C91F6F" w:rsidRPr="009E1D50" w:rsidRDefault="00C91F6F" w:rsidP="00C91F6F">
      <w:pPr>
        <w:pStyle w:val="a4"/>
        <w:numPr>
          <w:ilvl w:val="3"/>
          <w:numId w:val="3"/>
        </w:numPr>
        <w:tabs>
          <w:tab w:val="clear" w:pos="403"/>
        </w:tabs>
        <w:suppressAutoHyphens/>
        <w:spacing w:after="240" w:line="230" w:lineRule="exact"/>
        <w:outlineLvl w:val="3"/>
      </w:pPr>
      <w:r w:rsidRPr="009E1D50">
        <w:t>Attribute</w:t>
      </w:r>
    </w:p>
    <w:p w:rsidR="00C91F6F" w:rsidRPr="009E1D50" w:rsidRDefault="00C91F6F" w:rsidP="00C91F6F">
      <w:pPr>
        <w:pStyle w:val="a5"/>
        <w:numPr>
          <w:ilvl w:val="4"/>
          <w:numId w:val="3"/>
        </w:numPr>
        <w:tabs>
          <w:tab w:val="clear" w:pos="403"/>
          <w:tab w:val="clear" w:pos="1247"/>
          <w:tab w:val="left" w:pos="1140"/>
        </w:tabs>
        <w:suppressAutoHyphens/>
        <w:spacing w:after="240" w:line="230" w:lineRule="exact"/>
        <w:outlineLvl w:val="4"/>
      </w:pPr>
      <w:r w:rsidRPr="009E1D50">
        <w:t>values</w:t>
      </w:r>
    </w:p>
    <w:p w:rsidR="00C91F6F" w:rsidRPr="009E1D50" w:rsidRDefault="00C91F6F" w:rsidP="00C91F6F">
      <w:pPr>
        <w:pStyle w:val="BodyText"/>
      </w:pPr>
      <w:r w:rsidRPr="009E1D50">
        <w:t xml:space="preserve">The attribute </w:t>
      </w:r>
      <w:proofErr w:type="gramStart"/>
      <w:r w:rsidRPr="009E1D50">
        <w:rPr>
          <w:i/>
        </w:rPr>
        <w:t>values</w:t>
      </w:r>
      <w:r w:rsidRPr="009E1D50">
        <w:t xml:space="preserve"> is</w:t>
      </w:r>
      <w:proofErr w:type="gramEnd"/>
      <w:r w:rsidRPr="009E1D50">
        <w:t xml:space="preserve"> a Record containing one value (single or set of arguments) for each attribute.</w:t>
      </w:r>
    </w:p>
    <w:p w:rsidR="00C91F6F" w:rsidRPr="009E1D50" w:rsidRDefault="00C91F6F" w:rsidP="00C91F6F">
      <w:pPr>
        <w:pStyle w:val="Example"/>
      </w:pPr>
      <w:proofErr w:type="gramStart"/>
      <w:r w:rsidRPr="009E1D50">
        <w:t>EXAMPLE</w:t>
      </w:r>
      <w:r w:rsidRPr="009E1D50">
        <w:tab/>
        <w:t>A coverage with a single (scalar) value (such as elevation).</w:t>
      </w:r>
      <w:proofErr w:type="gramEnd"/>
      <w:r w:rsidRPr="009E1D50">
        <w:t xml:space="preserve"> </w:t>
      </w:r>
      <w:proofErr w:type="gramStart"/>
      <w:r w:rsidRPr="009E1D50">
        <w:t>A coverage</w:t>
      </w:r>
      <w:proofErr w:type="gramEnd"/>
      <w:r w:rsidRPr="009E1D50">
        <w:t xml:space="preserve"> with a series (array/tensor) of values all defined in the same way (such as brightness values in different parts of the electromagnetic spectrum).</w:t>
      </w:r>
    </w:p>
    <w:p w:rsidR="00C91F6F" w:rsidRPr="009E1D50" w:rsidRDefault="00C91F6F" w:rsidP="00C91F6F">
      <w:pPr>
        <w:pStyle w:val="a4"/>
        <w:numPr>
          <w:ilvl w:val="3"/>
          <w:numId w:val="3"/>
        </w:numPr>
        <w:tabs>
          <w:tab w:val="clear" w:pos="403"/>
        </w:tabs>
        <w:suppressAutoHyphens/>
        <w:spacing w:after="240" w:line="230" w:lineRule="exact"/>
        <w:outlineLvl w:val="3"/>
      </w:pPr>
      <w:r w:rsidRPr="009E1D50">
        <w:t>Associations</w:t>
      </w:r>
    </w:p>
    <w:p w:rsidR="00C91F6F" w:rsidRPr="009E1D50" w:rsidRDefault="00C91F6F" w:rsidP="00C91F6F">
      <w:pPr>
        <w:pStyle w:val="a5"/>
        <w:numPr>
          <w:ilvl w:val="4"/>
          <w:numId w:val="3"/>
        </w:numPr>
        <w:tabs>
          <w:tab w:val="clear" w:pos="403"/>
          <w:tab w:val="clear" w:pos="1080"/>
          <w:tab w:val="clear" w:pos="1247"/>
          <w:tab w:val="left" w:pos="1140"/>
          <w:tab w:val="num" w:pos="1710"/>
        </w:tabs>
        <w:suppressAutoHyphens/>
        <w:spacing w:after="240" w:line="230" w:lineRule="exact"/>
        <w:outlineLvl w:val="4"/>
        <w:rPr>
          <w:snapToGrid w:val="0"/>
        </w:rPr>
      </w:pPr>
      <w:proofErr w:type="spellStart"/>
      <w:r w:rsidRPr="009E1D50">
        <w:rPr>
          <w:snapToGrid w:val="0"/>
        </w:rPr>
        <w:t>CoverageFunction</w:t>
      </w:r>
      <w:proofErr w:type="spellEnd"/>
    </w:p>
    <w:p w:rsidR="00C91F6F" w:rsidRPr="009E1D50" w:rsidRDefault="00C91F6F" w:rsidP="00C91F6F">
      <w:pPr>
        <w:spacing w:after="200"/>
      </w:pPr>
      <w:r w:rsidRPr="009E1D50">
        <w:t xml:space="preserve">The association </w:t>
      </w:r>
      <w:proofErr w:type="spellStart"/>
      <w:r w:rsidRPr="009E1D50">
        <w:rPr>
          <w:i/>
          <w:iCs/>
        </w:rPr>
        <w:t>CoverageFunction</w:t>
      </w:r>
      <w:proofErr w:type="spellEnd"/>
      <w:r w:rsidRPr="009E1D50">
        <w:t xml:space="preserve"> associates a </w:t>
      </w:r>
      <w:proofErr w:type="spellStart"/>
      <w:r w:rsidRPr="009E1D50">
        <w:t>CV_AttributeValues</w:t>
      </w:r>
      <w:proofErr w:type="spellEnd"/>
      <w:r w:rsidRPr="009E1D50">
        <w:t xml:space="preserve"> object to the set of </w:t>
      </w:r>
      <w:proofErr w:type="spellStart"/>
      <w:r w:rsidRPr="009E1D50">
        <w:t>CV_FunctionalElement</w:t>
      </w:r>
      <w:proofErr w:type="spellEnd"/>
      <w:r w:rsidRPr="009E1D50">
        <w:t xml:space="preserve"> of which it is an element. </w:t>
      </w:r>
    </w:p>
    <w:p w:rsidR="00C91F6F" w:rsidRPr="009E1D50" w:rsidRDefault="00C91F6F" w:rsidP="00C91F6F">
      <w:pPr>
        <w:pStyle w:val="a3"/>
        <w:numPr>
          <w:ilvl w:val="2"/>
          <w:numId w:val="3"/>
        </w:numPr>
        <w:tabs>
          <w:tab w:val="clear" w:pos="403"/>
          <w:tab w:val="left" w:pos="640"/>
          <w:tab w:val="left" w:pos="880"/>
        </w:tabs>
        <w:suppressAutoHyphens/>
        <w:spacing w:after="240" w:line="250" w:lineRule="exact"/>
        <w:outlineLvl w:val="2"/>
        <w:rPr>
          <w:snapToGrid w:val="0"/>
        </w:rPr>
      </w:pPr>
      <w:bookmarkStart w:id="443" w:name="_Toc88049491"/>
      <w:proofErr w:type="spellStart"/>
      <w:r w:rsidRPr="009E1D50">
        <w:t>CV_FunctionalElement</w:t>
      </w:r>
      <w:bookmarkEnd w:id="443"/>
      <w:proofErr w:type="spellEnd"/>
    </w:p>
    <w:p w:rsidR="00C91F6F" w:rsidRPr="009E1D50" w:rsidRDefault="00C91F6F" w:rsidP="00C91F6F">
      <w:pPr>
        <w:pStyle w:val="a4"/>
        <w:numPr>
          <w:ilvl w:val="3"/>
          <w:numId w:val="3"/>
        </w:numPr>
        <w:tabs>
          <w:tab w:val="clear" w:pos="403"/>
        </w:tabs>
        <w:suppressAutoHyphens/>
        <w:spacing w:after="240" w:line="230" w:lineRule="exact"/>
        <w:outlineLvl w:val="3"/>
      </w:pPr>
      <w:r w:rsidRPr="009E1D50">
        <w:t>Class description</w:t>
      </w:r>
    </w:p>
    <w:p w:rsidR="00C91F6F" w:rsidRPr="009E1D50" w:rsidRDefault="00C91F6F" w:rsidP="00C91F6F">
      <w:pPr>
        <w:pStyle w:val="BodyText"/>
      </w:pPr>
      <w:proofErr w:type="spellStart"/>
      <w:r w:rsidRPr="009E1D50">
        <w:t>CV_FunctionalElement</w:t>
      </w:r>
      <w:proofErr w:type="spellEnd"/>
      <w:r w:rsidRPr="009E1D50">
        <w:t xml:space="preserve"> represents the result of the coverage function. It is the union of both the attribute value and the domain element geometry value pair that controls the location of the value. It has two attributes </w:t>
      </w:r>
      <w:proofErr w:type="spellStart"/>
      <w:r w:rsidRPr="009E1D50">
        <w:rPr>
          <w:i/>
          <w:iCs/>
        </w:rPr>
        <w:t>valueObject</w:t>
      </w:r>
      <w:proofErr w:type="spellEnd"/>
      <w:r w:rsidRPr="009E1D50">
        <w:t xml:space="preserve"> and </w:t>
      </w:r>
      <w:proofErr w:type="spellStart"/>
      <w:r w:rsidRPr="009E1D50">
        <w:rPr>
          <w:i/>
          <w:iCs/>
        </w:rPr>
        <w:t>geometryValuePair</w:t>
      </w:r>
      <w:proofErr w:type="spellEnd"/>
      <w:r w:rsidRPr="009E1D50">
        <w:t xml:space="preserve">. Both of these attributes are represented as separate classes related by a </w:t>
      </w:r>
      <w:r w:rsidRPr="009E1D50">
        <w:rPr>
          <w:i/>
          <w:iCs/>
        </w:rPr>
        <w:t>Control</w:t>
      </w:r>
      <w:r w:rsidRPr="009E1D50">
        <w:t xml:space="preserve"> relationship. </w:t>
      </w:r>
    </w:p>
    <w:p w:rsidR="00C91F6F" w:rsidRPr="009E1D50" w:rsidRDefault="00C91F6F" w:rsidP="00C91F6F">
      <w:pPr>
        <w:pStyle w:val="a4"/>
        <w:numPr>
          <w:ilvl w:val="3"/>
          <w:numId w:val="3"/>
        </w:numPr>
        <w:tabs>
          <w:tab w:val="clear" w:pos="403"/>
        </w:tabs>
        <w:suppressAutoHyphens/>
        <w:spacing w:after="240" w:line="230" w:lineRule="exact"/>
        <w:outlineLvl w:val="3"/>
      </w:pPr>
      <w:r w:rsidRPr="009E1D50">
        <w:t>Attributes</w:t>
      </w:r>
    </w:p>
    <w:p w:rsidR="00C91F6F" w:rsidRPr="009E1D50" w:rsidRDefault="00C91F6F" w:rsidP="00C91F6F">
      <w:pPr>
        <w:pStyle w:val="a5"/>
        <w:numPr>
          <w:ilvl w:val="4"/>
          <w:numId w:val="3"/>
        </w:numPr>
        <w:tabs>
          <w:tab w:val="clear" w:pos="403"/>
          <w:tab w:val="clear" w:pos="1247"/>
          <w:tab w:val="left" w:pos="1140"/>
        </w:tabs>
        <w:suppressAutoHyphens/>
        <w:spacing w:after="240" w:line="230" w:lineRule="exact"/>
        <w:outlineLvl w:val="4"/>
      </w:pPr>
      <w:proofErr w:type="spellStart"/>
      <w:r w:rsidRPr="009E1D50">
        <w:t>valueObject</w:t>
      </w:r>
      <w:proofErr w:type="spellEnd"/>
    </w:p>
    <w:p w:rsidR="00C91F6F" w:rsidRPr="009E1D50" w:rsidRDefault="00C91F6F" w:rsidP="00C91F6F">
      <w:pPr>
        <w:pStyle w:val="BodyText"/>
      </w:pPr>
      <w:r w:rsidRPr="009E1D50">
        <w:t xml:space="preserve">The attribute </w:t>
      </w:r>
      <w:proofErr w:type="spellStart"/>
      <w:r w:rsidRPr="009E1D50">
        <w:rPr>
          <w:i/>
        </w:rPr>
        <w:t>valueObject</w:t>
      </w:r>
      <w:proofErr w:type="spellEnd"/>
      <w:r>
        <w:t xml:space="preserve"> corresp</w:t>
      </w:r>
      <w:r w:rsidRPr="009E1D50">
        <w:t xml:space="preserve">onds to the class </w:t>
      </w:r>
      <w:proofErr w:type="spellStart"/>
      <w:r w:rsidRPr="009E1D50">
        <w:t>CV_ValueObject</w:t>
      </w:r>
      <w:proofErr w:type="spellEnd"/>
      <w:r w:rsidRPr="009E1D50">
        <w:t>.</w:t>
      </w:r>
    </w:p>
    <w:p w:rsidR="00C91F6F" w:rsidRPr="009E1D50" w:rsidRDefault="00C91F6F" w:rsidP="00C91F6F">
      <w:pPr>
        <w:pStyle w:val="a5"/>
        <w:numPr>
          <w:ilvl w:val="4"/>
          <w:numId w:val="3"/>
        </w:numPr>
        <w:tabs>
          <w:tab w:val="clear" w:pos="403"/>
          <w:tab w:val="clear" w:pos="1247"/>
          <w:tab w:val="left" w:pos="1140"/>
        </w:tabs>
        <w:suppressAutoHyphens/>
        <w:spacing w:after="240" w:line="230" w:lineRule="exact"/>
        <w:outlineLvl w:val="4"/>
      </w:pPr>
      <w:proofErr w:type="spellStart"/>
      <w:r w:rsidRPr="009E1D50">
        <w:rPr>
          <w:i/>
        </w:rPr>
        <w:t>geometryValuePair</w:t>
      </w:r>
      <w:proofErr w:type="spellEnd"/>
    </w:p>
    <w:p w:rsidR="00C91F6F" w:rsidRPr="009E1D50" w:rsidRDefault="00C91F6F" w:rsidP="00C91F6F">
      <w:pPr>
        <w:pStyle w:val="BodyText"/>
      </w:pPr>
      <w:r w:rsidRPr="009E1D50">
        <w:t xml:space="preserve">The attribute </w:t>
      </w:r>
      <w:proofErr w:type="spellStart"/>
      <w:r w:rsidRPr="009E1D50">
        <w:rPr>
          <w:i/>
          <w:iCs/>
        </w:rPr>
        <w:t>geometryValuePair</w:t>
      </w:r>
      <w:proofErr w:type="spellEnd"/>
      <w:r>
        <w:t xml:space="preserve"> corresp</w:t>
      </w:r>
      <w:r w:rsidRPr="009E1D50">
        <w:t>onds to the class CV_</w:t>
      </w:r>
      <w:r w:rsidRPr="009E1D50">
        <w:rPr>
          <w:i/>
          <w:iCs/>
        </w:rPr>
        <w:t xml:space="preserve"> </w:t>
      </w:r>
      <w:proofErr w:type="spellStart"/>
      <w:r w:rsidRPr="009E1D50">
        <w:rPr>
          <w:i/>
          <w:iCs/>
        </w:rPr>
        <w:t>GeometryValuePair</w:t>
      </w:r>
      <w:proofErr w:type="spellEnd"/>
      <w:r w:rsidRPr="009E1D50">
        <w:t>.</w:t>
      </w:r>
    </w:p>
    <w:p w:rsidR="00C91F6F" w:rsidRPr="009E1D50" w:rsidRDefault="00C91F6F" w:rsidP="00C91F6F">
      <w:pPr>
        <w:pStyle w:val="a3"/>
        <w:numPr>
          <w:ilvl w:val="2"/>
          <w:numId w:val="3"/>
        </w:numPr>
        <w:tabs>
          <w:tab w:val="clear" w:pos="403"/>
          <w:tab w:val="left" w:pos="640"/>
          <w:tab w:val="left" w:pos="880"/>
        </w:tabs>
        <w:suppressAutoHyphens/>
        <w:spacing w:after="240" w:line="250" w:lineRule="exact"/>
        <w:outlineLvl w:val="2"/>
        <w:rPr>
          <w:snapToGrid w:val="0"/>
        </w:rPr>
      </w:pPr>
      <w:bookmarkStart w:id="444" w:name="_Toc88049492"/>
      <w:commentRangeStart w:id="445"/>
      <w:commentRangeStart w:id="446"/>
      <w:proofErr w:type="spellStart"/>
      <w:r w:rsidRPr="009E1D50">
        <w:lastRenderedPageBreak/>
        <w:t>CV_ValueObject</w:t>
      </w:r>
      <w:bookmarkEnd w:id="444"/>
      <w:commentRangeEnd w:id="445"/>
      <w:proofErr w:type="spellEnd"/>
      <w:r>
        <w:rPr>
          <w:rStyle w:val="CommentReference"/>
          <w:rFonts w:ascii="Arial" w:hAnsi="Arial"/>
          <w:b w:val="0"/>
          <w:szCs w:val="20"/>
        </w:rPr>
        <w:commentReference w:id="445"/>
      </w:r>
      <w:commentRangeEnd w:id="446"/>
      <w:r>
        <w:rPr>
          <w:rStyle w:val="CommentReference"/>
          <w:rFonts w:ascii="Arial" w:hAnsi="Arial"/>
          <w:b w:val="0"/>
          <w:szCs w:val="20"/>
        </w:rPr>
        <w:commentReference w:id="446"/>
      </w:r>
    </w:p>
    <w:p w:rsidR="00C91F6F" w:rsidRPr="009E1D50" w:rsidRDefault="00C91F6F" w:rsidP="00C91F6F">
      <w:pPr>
        <w:pStyle w:val="a4"/>
        <w:numPr>
          <w:ilvl w:val="3"/>
          <w:numId w:val="3"/>
        </w:numPr>
        <w:tabs>
          <w:tab w:val="clear" w:pos="403"/>
        </w:tabs>
        <w:suppressAutoHyphens/>
        <w:spacing w:after="240" w:line="230" w:lineRule="exact"/>
        <w:outlineLvl w:val="3"/>
      </w:pPr>
      <w:r w:rsidRPr="009E1D50">
        <w:t>Class description</w:t>
      </w:r>
    </w:p>
    <w:p w:rsidR="00C91F6F" w:rsidRPr="005C49DD" w:rsidRDefault="00C91F6F" w:rsidP="00C91F6F">
      <w:pPr>
        <w:pStyle w:val="BodyText"/>
      </w:pPr>
      <w:proofErr w:type="spellStart"/>
      <w:r w:rsidRPr="005C49DD">
        <w:t>CV_ValueObject</w:t>
      </w:r>
      <w:proofErr w:type="spellEnd"/>
      <w:r w:rsidRPr="005C49DD">
        <w:t xml:space="preserve"> provides a basis for interpolating feature attribute values within a continuous </w:t>
      </w:r>
      <w:proofErr w:type="spellStart"/>
      <w:r w:rsidRPr="005C49DD">
        <w:t>CV_Coverage</w:t>
      </w:r>
      <w:proofErr w:type="spellEnd"/>
      <w:r w:rsidRPr="005C49DD">
        <w:t>.</w:t>
      </w:r>
    </w:p>
    <w:p w:rsidR="00C91F6F" w:rsidRPr="005C49DD" w:rsidRDefault="00C91F6F" w:rsidP="00C91F6F">
      <w:pPr>
        <w:pStyle w:val="BodyText"/>
      </w:pPr>
      <w:proofErr w:type="spellStart"/>
      <w:r w:rsidRPr="005C49DD">
        <w:t>CV_ValueObjects</w:t>
      </w:r>
      <w:proofErr w:type="spellEnd"/>
      <w:r w:rsidRPr="005C49DD">
        <w:t xml:space="preserve"> may be generated in the execution of an </w:t>
      </w:r>
      <w:r w:rsidR="003578C6" w:rsidRPr="003578C6">
        <w:rPr>
          <w:rFonts w:cs="Arial,Italic"/>
          <w:i/>
          <w:iCs/>
        </w:rPr>
        <w:t xml:space="preserve">evaluate </w:t>
      </w:r>
      <w:r w:rsidRPr="005C49DD">
        <w:t>operation, and need not be persistent.</w:t>
      </w:r>
    </w:p>
    <w:p w:rsidR="00C91F6F" w:rsidRPr="005C49DD" w:rsidRDefault="00C91F6F" w:rsidP="00C91F6F">
      <w:pPr>
        <w:pStyle w:val="a4"/>
        <w:numPr>
          <w:ilvl w:val="3"/>
          <w:numId w:val="3"/>
        </w:numPr>
        <w:tabs>
          <w:tab w:val="clear" w:pos="403"/>
        </w:tabs>
        <w:suppressAutoHyphens/>
        <w:spacing w:after="240" w:line="230" w:lineRule="exact"/>
        <w:outlineLvl w:val="3"/>
      </w:pPr>
      <w:r w:rsidRPr="005C49DD">
        <w:t>Attributes and operations</w:t>
      </w:r>
    </w:p>
    <w:p w:rsidR="00C91F6F" w:rsidRPr="005C49DD" w:rsidRDefault="00C91F6F" w:rsidP="00C91F6F">
      <w:pPr>
        <w:pStyle w:val="a5"/>
        <w:numPr>
          <w:ilvl w:val="4"/>
          <w:numId w:val="3"/>
        </w:numPr>
        <w:tabs>
          <w:tab w:val="clear" w:pos="403"/>
          <w:tab w:val="clear" w:pos="1247"/>
          <w:tab w:val="left" w:pos="1140"/>
        </w:tabs>
        <w:suppressAutoHyphens/>
        <w:spacing w:after="240" w:line="230" w:lineRule="exact"/>
        <w:outlineLvl w:val="4"/>
      </w:pPr>
      <w:r w:rsidRPr="005C49DD">
        <w:t>geometry</w:t>
      </w:r>
    </w:p>
    <w:p w:rsidR="00C91F6F" w:rsidRPr="005C49DD" w:rsidRDefault="00C91F6F" w:rsidP="00C91F6F">
      <w:pPr>
        <w:pStyle w:val="BodyText"/>
      </w:pPr>
      <w:r w:rsidRPr="00F34364">
        <w:t xml:space="preserve">The attribute </w:t>
      </w:r>
      <w:r w:rsidR="003578C6" w:rsidRPr="003578C6">
        <w:rPr>
          <w:rFonts w:cs="Arial,Italic"/>
          <w:i/>
          <w:iCs/>
        </w:rPr>
        <w:t xml:space="preserve">geometry: </w:t>
      </w:r>
      <w:proofErr w:type="spellStart"/>
      <w:r w:rsidR="003578C6" w:rsidRPr="003578C6">
        <w:rPr>
          <w:rFonts w:cs="Arial,Italic"/>
          <w:i/>
          <w:iCs/>
        </w:rPr>
        <w:t>CV_DomainObject</w:t>
      </w:r>
      <w:proofErr w:type="spellEnd"/>
      <w:r w:rsidR="003578C6" w:rsidRPr="003578C6">
        <w:rPr>
          <w:rFonts w:cs="Arial,Italic"/>
          <w:i/>
          <w:iCs/>
        </w:rPr>
        <w:t xml:space="preserve"> </w:t>
      </w:r>
      <w:r w:rsidRPr="005C49DD">
        <w:t xml:space="preserve">is a </w:t>
      </w:r>
      <w:proofErr w:type="spellStart"/>
      <w:r w:rsidRPr="005C49DD">
        <w:t>CV_DomainObject</w:t>
      </w:r>
      <w:proofErr w:type="spellEnd"/>
      <w:r w:rsidRPr="005C49DD">
        <w:t xml:space="preserve"> constructed from the </w:t>
      </w:r>
      <w:proofErr w:type="spellStart"/>
      <w:r w:rsidRPr="005C49DD">
        <w:t>CV_DomainObjects</w:t>
      </w:r>
      <w:proofErr w:type="spellEnd"/>
      <w:r w:rsidRPr="005C49DD">
        <w:t xml:space="preserve"> of the </w:t>
      </w:r>
      <w:proofErr w:type="spellStart"/>
      <w:r w:rsidRPr="005C49DD">
        <w:t>CV_GeometryValuePairs</w:t>
      </w:r>
      <w:proofErr w:type="spellEnd"/>
      <w:r w:rsidRPr="005C49DD">
        <w:t xml:space="preserve"> that are linked to this </w:t>
      </w:r>
      <w:proofErr w:type="spellStart"/>
      <w:r w:rsidRPr="005C49DD">
        <w:t>CV_ValueObject</w:t>
      </w:r>
      <w:proofErr w:type="spellEnd"/>
      <w:r w:rsidRPr="005C49DD">
        <w:t xml:space="preserve"> by the association </w:t>
      </w:r>
      <w:r w:rsidR="003578C6" w:rsidRPr="003578C6">
        <w:rPr>
          <w:rFonts w:cs="Arial,Italic"/>
          <w:i/>
          <w:iCs/>
        </w:rPr>
        <w:t>Control</w:t>
      </w:r>
      <w:r w:rsidRPr="005C49DD">
        <w:t>.</w:t>
      </w:r>
    </w:p>
    <w:p w:rsidR="00C91F6F" w:rsidRPr="005C49DD" w:rsidRDefault="00C91F6F" w:rsidP="00C91F6F">
      <w:pPr>
        <w:pStyle w:val="a5"/>
        <w:numPr>
          <w:ilvl w:val="4"/>
          <w:numId w:val="3"/>
        </w:numPr>
        <w:tabs>
          <w:tab w:val="clear" w:pos="403"/>
          <w:tab w:val="clear" w:pos="1247"/>
          <w:tab w:val="left" w:pos="1140"/>
        </w:tabs>
        <w:suppressAutoHyphens/>
        <w:spacing w:after="240" w:line="230" w:lineRule="exact"/>
        <w:outlineLvl w:val="4"/>
      </w:pPr>
      <w:proofErr w:type="spellStart"/>
      <w:r w:rsidRPr="005C49DD">
        <w:t>interpolationParameters</w:t>
      </w:r>
      <w:proofErr w:type="spellEnd"/>
    </w:p>
    <w:p w:rsidR="00C91F6F" w:rsidRPr="005C49DD" w:rsidRDefault="00C91F6F" w:rsidP="00C91F6F">
      <w:pPr>
        <w:pStyle w:val="BodyText"/>
      </w:pPr>
      <w:r w:rsidRPr="005C49DD">
        <w:t xml:space="preserve">The optional attribute </w:t>
      </w:r>
      <w:proofErr w:type="spellStart"/>
      <w:r w:rsidR="003578C6" w:rsidRPr="003578C6">
        <w:rPr>
          <w:rFonts w:cs="Arial,Italic"/>
          <w:i/>
          <w:iCs/>
        </w:rPr>
        <w:t>interpolationParameters</w:t>
      </w:r>
      <w:proofErr w:type="gramStart"/>
      <w:r w:rsidR="003578C6" w:rsidRPr="003578C6">
        <w:rPr>
          <w:rFonts w:cs="Arial,Italic"/>
          <w:i/>
          <w:iCs/>
        </w:rPr>
        <w:t>:Record</w:t>
      </w:r>
      <w:proofErr w:type="spellEnd"/>
      <w:proofErr w:type="gramEnd"/>
      <w:r w:rsidR="003578C6" w:rsidRPr="003578C6">
        <w:rPr>
          <w:rFonts w:cs="Arial,Italic"/>
          <w:i/>
          <w:iCs/>
        </w:rPr>
        <w:t xml:space="preserve"> </w:t>
      </w:r>
      <w:r w:rsidRPr="005C49DD">
        <w:t xml:space="preserve">shall hold the values of the parameters required to execute the </w:t>
      </w:r>
      <w:r w:rsidR="003578C6" w:rsidRPr="003578C6">
        <w:rPr>
          <w:rFonts w:cs="Arial,Italic"/>
          <w:i/>
          <w:iCs/>
        </w:rPr>
        <w:t xml:space="preserve">interpolate </w:t>
      </w:r>
      <w:r w:rsidRPr="005C49DD">
        <w:t xml:space="preserve">operation, as specified by the </w:t>
      </w:r>
      <w:proofErr w:type="spellStart"/>
      <w:r w:rsidR="003578C6" w:rsidRPr="003578C6">
        <w:rPr>
          <w:rFonts w:cs="Arial,Italic"/>
          <w:i/>
          <w:iCs/>
        </w:rPr>
        <w:t>interpolationParameterType</w:t>
      </w:r>
      <w:proofErr w:type="spellEnd"/>
      <w:r w:rsidR="003578C6" w:rsidRPr="003578C6">
        <w:rPr>
          <w:rFonts w:cs="Arial,Italic"/>
          <w:i/>
          <w:iCs/>
        </w:rPr>
        <w:t xml:space="preserve"> </w:t>
      </w:r>
      <w:r w:rsidRPr="005C49DD">
        <w:t xml:space="preserve">attribute of </w:t>
      </w:r>
      <w:proofErr w:type="spellStart"/>
      <w:r w:rsidRPr="005C49DD">
        <w:t>CV_Coverage</w:t>
      </w:r>
      <w:proofErr w:type="spellEnd"/>
      <w:r w:rsidRPr="005C49DD">
        <w:t xml:space="preserve"> (cf. Annex B).</w:t>
      </w:r>
    </w:p>
    <w:p w:rsidR="00C91F6F" w:rsidRPr="005C49DD" w:rsidRDefault="00C91F6F" w:rsidP="00C91F6F">
      <w:pPr>
        <w:pStyle w:val="a4"/>
        <w:numPr>
          <w:ilvl w:val="3"/>
          <w:numId w:val="3"/>
        </w:numPr>
        <w:tabs>
          <w:tab w:val="clear" w:pos="403"/>
        </w:tabs>
        <w:suppressAutoHyphens/>
        <w:spacing w:after="240" w:line="230" w:lineRule="exact"/>
        <w:outlineLvl w:val="3"/>
      </w:pPr>
      <w:r w:rsidRPr="005C49DD">
        <w:t>interpolate</w:t>
      </w:r>
    </w:p>
    <w:p w:rsidR="00C91F6F" w:rsidRPr="005C49DD" w:rsidRDefault="00C91F6F" w:rsidP="00C91F6F">
      <w:pPr>
        <w:pStyle w:val="BodyText"/>
      </w:pPr>
      <w:r w:rsidRPr="005C49DD">
        <w:t xml:space="preserve">The operation </w:t>
      </w:r>
      <w:r w:rsidR="003578C6" w:rsidRPr="003578C6">
        <w:rPr>
          <w:rFonts w:cs="Arial,Italic"/>
          <w:i/>
          <w:iCs/>
        </w:rPr>
        <w:t>interpolate (</w:t>
      </w:r>
      <w:proofErr w:type="spellStart"/>
      <w:r w:rsidR="003578C6" w:rsidRPr="003578C6">
        <w:rPr>
          <w:rFonts w:cs="Arial,Italic"/>
          <w:i/>
          <w:iCs/>
        </w:rPr>
        <w:t>DirectPosition</w:t>
      </w:r>
      <w:proofErr w:type="spellEnd"/>
      <w:r w:rsidR="003578C6" w:rsidRPr="003578C6">
        <w:rPr>
          <w:rFonts w:cs="Arial,Italic"/>
          <w:i/>
          <w:iCs/>
        </w:rPr>
        <w:t xml:space="preserve">*): Record </w:t>
      </w:r>
      <w:r w:rsidRPr="005C49DD">
        <w:t xml:space="preserve">shall accept a </w:t>
      </w:r>
      <w:proofErr w:type="spellStart"/>
      <w:r w:rsidRPr="005C49DD">
        <w:t>DirectPosition</w:t>
      </w:r>
      <w:proofErr w:type="spellEnd"/>
      <w:r w:rsidRPr="005C49DD">
        <w:t xml:space="preserve"> as input and return the record of feature attribute values computed for that </w:t>
      </w:r>
      <w:proofErr w:type="spellStart"/>
      <w:r w:rsidRPr="005C49DD">
        <w:t>DirectPosition</w:t>
      </w:r>
      <w:proofErr w:type="spellEnd"/>
      <w:r w:rsidRPr="005C49DD">
        <w:t>.</w:t>
      </w:r>
    </w:p>
    <w:p w:rsidR="00C91F6F" w:rsidRPr="005C49DD" w:rsidRDefault="00C91F6F" w:rsidP="00C91F6F">
      <w:pPr>
        <w:pStyle w:val="a4"/>
        <w:numPr>
          <w:ilvl w:val="3"/>
          <w:numId w:val="3"/>
        </w:numPr>
        <w:tabs>
          <w:tab w:val="clear" w:pos="403"/>
        </w:tabs>
        <w:suppressAutoHyphens/>
        <w:spacing w:after="240" w:line="230" w:lineRule="exact"/>
        <w:outlineLvl w:val="3"/>
      </w:pPr>
      <w:r w:rsidRPr="005C49DD">
        <w:t>Associations</w:t>
      </w:r>
    </w:p>
    <w:p w:rsidR="00C91F6F" w:rsidRPr="007F2C2F" w:rsidRDefault="00C91F6F" w:rsidP="00C91F6F">
      <w:pPr>
        <w:pStyle w:val="a5"/>
        <w:numPr>
          <w:ilvl w:val="4"/>
          <w:numId w:val="3"/>
        </w:numPr>
        <w:tabs>
          <w:tab w:val="clear" w:pos="403"/>
          <w:tab w:val="clear" w:pos="1247"/>
          <w:tab w:val="left" w:pos="1140"/>
        </w:tabs>
        <w:suppressAutoHyphens/>
        <w:spacing w:after="240" w:line="230" w:lineRule="exact"/>
        <w:outlineLvl w:val="4"/>
      </w:pPr>
      <w:r w:rsidRPr="007F2C2F">
        <w:t>Control</w:t>
      </w:r>
    </w:p>
    <w:p w:rsidR="00C91F6F" w:rsidRPr="005C49DD" w:rsidRDefault="00C91F6F" w:rsidP="00C91F6F">
      <w:pPr>
        <w:pStyle w:val="BodyText"/>
      </w:pPr>
      <w:r w:rsidRPr="007F2C2F">
        <w:t xml:space="preserve">The association </w:t>
      </w:r>
      <w:r w:rsidR="003578C6" w:rsidRPr="003578C6">
        <w:rPr>
          <w:rFonts w:cs="Arial,Italic"/>
          <w:i/>
          <w:iCs/>
        </w:rPr>
        <w:t xml:space="preserve">Control </w:t>
      </w:r>
      <w:r w:rsidRPr="005C49DD">
        <w:t xml:space="preserve">shall link this </w:t>
      </w:r>
      <w:proofErr w:type="spellStart"/>
      <w:r w:rsidRPr="005C49DD">
        <w:t>CV_ValueObject</w:t>
      </w:r>
      <w:proofErr w:type="spellEnd"/>
      <w:r w:rsidRPr="005C49DD">
        <w:t xml:space="preserve"> to the set of </w:t>
      </w:r>
      <w:proofErr w:type="spellStart"/>
      <w:r w:rsidRPr="005C49DD">
        <w:t>CV_GeometryValuePairs</w:t>
      </w:r>
      <w:proofErr w:type="spellEnd"/>
      <w:r w:rsidRPr="005C49DD">
        <w:t xml:space="preserve"> that provide the basis for constructing the </w:t>
      </w:r>
      <w:proofErr w:type="spellStart"/>
      <w:r w:rsidRPr="005C49DD">
        <w:t>CV_ValueObject</w:t>
      </w:r>
      <w:proofErr w:type="spellEnd"/>
      <w:r w:rsidRPr="005C49DD">
        <w:t xml:space="preserve"> and for evaluating a continuous </w:t>
      </w:r>
      <w:proofErr w:type="spellStart"/>
      <w:r w:rsidRPr="005C49DD">
        <w:t>CV_Coverage</w:t>
      </w:r>
      <w:proofErr w:type="spellEnd"/>
      <w:r w:rsidRPr="005C49DD">
        <w:t xml:space="preserve"> at </w:t>
      </w:r>
      <w:proofErr w:type="spellStart"/>
      <w:r w:rsidRPr="005C49DD">
        <w:t>DirectPositions</w:t>
      </w:r>
      <w:proofErr w:type="spellEnd"/>
      <w:r w:rsidRPr="005C49DD">
        <w:t xml:space="preserve"> within this </w:t>
      </w:r>
      <w:proofErr w:type="spellStart"/>
      <w:r w:rsidRPr="005C49DD">
        <w:t>CV_ValueObject</w:t>
      </w:r>
      <w:proofErr w:type="spellEnd"/>
      <w:r w:rsidRPr="005C49DD">
        <w:t>.</w:t>
      </w:r>
    </w:p>
    <w:p w:rsidR="00C91F6F" w:rsidRPr="007F2C2F" w:rsidRDefault="00C91F6F" w:rsidP="00C91F6F">
      <w:pPr>
        <w:pStyle w:val="a3"/>
        <w:numPr>
          <w:ilvl w:val="2"/>
          <w:numId w:val="3"/>
        </w:numPr>
        <w:tabs>
          <w:tab w:val="clear" w:pos="403"/>
          <w:tab w:val="left" w:pos="880"/>
        </w:tabs>
        <w:suppressAutoHyphens/>
        <w:spacing w:after="240" w:line="250" w:lineRule="exact"/>
        <w:outlineLvl w:val="2"/>
        <w:rPr>
          <w:lang w:eastAsia="en-US"/>
        </w:rPr>
      </w:pPr>
      <w:bookmarkStart w:id="447" w:name="_Toc88049493"/>
      <w:proofErr w:type="spellStart"/>
      <w:r w:rsidRPr="007F2C2F">
        <w:rPr>
          <w:lang w:eastAsia="en-US"/>
        </w:rPr>
        <w:t>CV_GeometryValuePair</w:t>
      </w:r>
      <w:bookmarkEnd w:id="447"/>
      <w:proofErr w:type="spellEnd"/>
    </w:p>
    <w:p w:rsidR="00C91F6F" w:rsidRPr="00686E6E" w:rsidRDefault="00C91F6F" w:rsidP="00C91F6F">
      <w:pPr>
        <w:pStyle w:val="a4"/>
        <w:numPr>
          <w:ilvl w:val="3"/>
          <w:numId w:val="3"/>
        </w:numPr>
        <w:tabs>
          <w:tab w:val="clear" w:pos="403"/>
        </w:tabs>
        <w:suppressAutoHyphens/>
        <w:spacing w:after="240" w:line="230" w:lineRule="exact"/>
        <w:outlineLvl w:val="3"/>
      </w:pPr>
      <w:r w:rsidRPr="00686E6E">
        <w:t>Class description</w:t>
      </w:r>
    </w:p>
    <w:p w:rsidR="00C91F6F" w:rsidRPr="00DF60FB" w:rsidRDefault="00C91F6F" w:rsidP="00C91F6F">
      <w:pPr>
        <w:pStyle w:val="BodyText"/>
      </w:pPr>
      <w:r w:rsidRPr="00686E6E">
        <w:t xml:space="preserve">The class </w:t>
      </w:r>
      <w:proofErr w:type="spellStart"/>
      <w:r w:rsidRPr="00686E6E">
        <w:t>CV_GeometryValuePair</w:t>
      </w:r>
      <w:proofErr w:type="spellEnd"/>
      <w:r w:rsidRPr="00686E6E">
        <w:t xml:space="preserve"> describes an element of a set that defines the relationships of a discrete coverage. Each member of this class consists of </w:t>
      </w:r>
      <w:r w:rsidRPr="00537B04">
        <w:t>two parts: a domain object from the domain of the coverage to which it belongs and a record of feature attribute values from the range of the coverage to which it belongs.</w:t>
      </w:r>
    </w:p>
    <w:p w:rsidR="00C91F6F" w:rsidRPr="005C49DD" w:rsidRDefault="00C91F6F" w:rsidP="00C91F6F">
      <w:pPr>
        <w:pStyle w:val="BodyText"/>
      </w:pPr>
      <w:proofErr w:type="spellStart"/>
      <w:r w:rsidRPr="00DF60FB">
        <w:t>CV_GeometryValuePairs</w:t>
      </w:r>
      <w:proofErr w:type="spellEnd"/>
      <w:r w:rsidRPr="00DF60FB">
        <w:t xml:space="preserve"> may be generated in the execution of an </w:t>
      </w:r>
      <w:r w:rsidR="003578C6" w:rsidRPr="003578C6">
        <w:rPr>
          <w:rFonts w:cs="Arial,Italic"/>
          <w:i/>
          <w:iCs/>
        </w:rPr>
        <w:t xml:space="preserve">evaluate </w:t>
      </w:r>
      <w:r w:rsidRPr="005C49DD">
        <w:t xml:space="preserve">operation, and need not be persistent. </w:t>
      </w:r>
      <w:proofErr w:type="spellStart"/>
      <w:r w:rsidRPr="005C49DD">
        <w:t>CV_GeometryValuePair</w:t>
      </w:r>
      <w:proofErr w:type="spellEnd"/>
      <w:r w:rsidRPr="005C49DD">
        <w:t xml:space="preserve"> is </w:t>
      </w:r>
      <w:proofErr w:type="spellStart"/>
      <w:r w:rsidRPr="005C49DD">
        <w:t>subclassed</w:t>
      </w:r>
      <w:proofErr w:type="spellEnd"/>
      <w:r w:rsidRPr="005C49DD">
        <w:t xml:space="preserve"> to restrict the pairing of a feature attribute value record to a specific subtype of domain object.</w:t>
      </w:r>
    </w:p>
    <w:p w:rsidR="00C91F6F" w:rsidRPr="005C49DD" w:rsidRDefault="00C91F6F" w:rsidP="00C91F6F">
      <w:pPr>
        <w:pStyle w:val="a4"/>
        <w:numPr>
          <w:ilvl w:val="3"/>
          <w:numId w:val="3"/>
        </w:numPr>
        <w:tabs>
          <w:tab w:val="clear" w:pos="403"/>
        </w:tabs>
        <w:suppressAutoHyphens/>
        <w:spacing w:after="240" w:line="230" w:lineRule="exact"/>
        <w:outlineLvl w:val="3"/>
      </w:pPr>
      <w:r w:rsidRPr="005C49DD">
        <w:t>Attributes</w:t>
      </w:r>
    </w:p>
    <w:p w:rsidR="00C91F6F" w:rsidRPr="007F2C2F" w:rsidRDefault="00C91F6F" w:rsidP="00C91F6F">
      <w:pPr>
        <w:pStyle w:val="a5"/>
        <w:numPr>
          <w:ilvl w:val="4"/>
          <w:numId w:val="3"/>
        </w:numPr>
        <w:tabs>
          <w:tab w:val="clear" w:pos="403"/>
          <w:tab w:val="clear" w:pos="1247"/>
          <w:tab w:val="left" w:pos="1140"/>
        </w:tabs>
        <w:suppressAutoHyphens/>
        <w:spacing w:after="240" w:line="230" w:lineRule="exact"/>
        <w:outlineLvl w:val="4"/>
      </w:pPr>
      <w:r w:rsidRPr="007F2C2F">
        <w:t>geometry</w:t>
      </w:r>
    </w:p>
    <w:p w:rsidR="00C91F6F" w:rsidRPr="005C49DD" w:rsidRDefault="00C91F6F" w:rsidP="00C91F6F">
      <w:pPr>
        <w:pStyle w:val="BodyText"/>
      </w:pPr>
      <w:r w:rsidRPr="007F2C2F">
        <w:t xml:space="preserve">The attribute </w:t>
      </w:r>
      <w:r w:rsidR="003578C6" w:rsidRPr="003578C6">
        <w:rPr>
          <w:rFonts w:cs="Arial,Italic"/>
          <w:i/>
          <w:iCs/>
        </w:rPr>
        <w:t xml:space="preserve">geometry: </w:t>
      </w:r>
      <w:proofErr w:type="spellStart"/>
      <w:r w:rsidR="003578C6" w:rsidRPr="003578C6">
        <w:rPr>
          <w:rFonts w:cs="Arial,Italic"/>
          <w:i/>
          <w:iCs/>
        </w:rPr>
        <w:t>CV_DomainObject</w:t>
      </w:r>
      <w:proofErr w:type="spellEnd"/>
      <w:r w:rsidR="003578C6" w:rsidRPr="003578C6">
        <w:rPr>
          <w:rFonts w:cs="Arial,Italic"/>
          <w:i/>
          <w:iCs/>
        </w:rPr>
        <w:t xml:space="preserve"> </w:t>
      </w:r>
      <w:r w:rsidRPr="005C49DD">
        <w:t xml:space="preserve">shall hold the </w:t>
      </w:r>
      <w:proofErr w:type="spellStart"/>
      <w:r w:rsidRPr="005C49DD">
        <w:t>CV_DomainObject</w:t>
      </w:r>
      <w:proofErr w:type="spellEnd"/>
      <w:r w:rsidRPr="005C49DD">
        <w:t xml:space="preserve"> that is a member of this </w:t>
      </w:r>
      <w:proofErr w:type="spellStart"/>
      <w:r w:rsidRPr="005C49DD">
        <w:t>CV_GeometryValuePair</w:t>
      </w:r>
      <w:proofErr w:type="spellEnd"/>
      <w:r w:rsidRPr="005C49DD">
        <w:t>.</w:t>
      </w:r>
    </w:p>
    <w:p w:rsidR="00C91F6F" w:rsidRPr="005C49DD" w:rsidRDefault="00C91F6F" w:rsidP="00C91F6F">
      <w:pPr>
        <w:pStyle w:val="a5"/>
        <w:numPr>
          <w:ilvl w:val="4"/>
          <w:numId w:val="3"/>
        </w:numPr>
        <w:tabs>
          <w:tab w:val="clear" w:pos="403"/>
          <w:tab w:val="clear" w:pos="1247"/>
          <w:tab w:val="left" w:pos="1140"/>
        </w:tabs>
        <w:suppressAutoHyphens/>
        <w:spacing w:after="240" w:line="230" w:lineRule="exact"/>
        <w:outlineLvl w:val="4"/>
      </w:pPr>
      <w:r w:rsidRPr="005C49DD">
        <w:lastRenderedPageBreak/>
        <w:t>value</w:t>
      </w:r>
    </w:p>
    <w:p w:rsidR="00C91F6F" w:rsidRPr="005C49DD" w:rsidRDefault="00C91F6F" w:rsidP="00C91F6F">
      <w:pPr>
        <w:pStyle w:val="BodyText"/>
      </w:pPr>
      <w:r w:rsidRPr="005C49DD">
        <w:t xml:space="preserve">The attribute </w:t>
      </w:r>
      <w:r w:rsidR="003578C6" w:rsidRPr="003578C6">
        <w:rPr>
          <w:rFonts w:cs="Arial,Italic"/>
          <w:i/>
          <w:iCs/>
        </w:rPr>
        <w:t xml:space="preserve">value: Record </w:t>
      </w:r>
      <w:r w:rsidRPr="005C49DD">
        <w:t xml:space="preserve">shall hold the record of feature attribute values associated with this </w:t>
      </w:r>
      <w:proofErr w:type="spellStart"/>
      <w:r w:rsidRPr="005C49DD">
        <w:t>CV_DomainObject</w:t>
      </w:r>
      <w:proofErr w:type="spellEnd"/>
      <w:r w:rsidRPr="005C49DD">
        <w:t>.</w:t>
      </w:r>
    </w:p>
    <w:p w:rsidR="00C91F6F" w:rsidRPr="005C49DD" w:rsidRDefault="00C91F6F" w:rsidP="00C91F6F">
      <w:pPr>
        <w:pStyle w:val="a3"/>
        <w:numPr>
          <w:ilvl w:val="2"/>
          <w:numId w:val="3"/>
        </w:numPr>
        <w:tabs>
          <w:tab w:val="clear" w:pos="403"/>
          <w:tab w:val="left" w:pos="880"/>
        </w:tabs>
        <w:suppressAutoHyphens/>
        <w:spacing w:after="240" w:line="250" w:lineRule="exact"/>
        <w:outlineLvl w:val="2"/>
        <w:rPr>
          <w:lang w:eastAsia="en-US"/>
        </w:rPr>
      </w:pPr>
      <w:bookmarkStart w:id="448" w:name="_Toc88049494"/>
      <w:proofErr w:type="spellStart"/>
      <w:r w:rsidRPr="005C49DD">
        <w:rPr>
          <w:lang w:eastAsia="en-US"/>
        </w:rPr>
        <w:t>CV_CommonPointRule</w:t>
      </w:r>
      <w:bookmarkEnd w:id="448"/>
      <w:proofErr w:type="spellEnd"/>
    </w:p>
    <w:p w:rsidR="00C91F6F" w:rsidRPr="00F34364" w:rsidRDefault="00C91F6F" w:rsidP="00C91F6F">
      <w:pPr>
        <w:pStyle w:val="a4"/>
        <w:numPr>
          <w:ilvl w:val="3"/>
          <w:numId w:val="3"/>
        </w:numPr>
        <w:tabs>
          <w:tab w:val="clear" w:pos="403"/>
        </w:tabs>
        <w:suppressAutoHyphens/>
        <w:spacing w:after="240" w:line="230" w:lineRule="exact"/>
        <w:outlineLvl w:val="3"/>
      </w:pPr>
      <w:r w:rsidRPr="005C49DD">
        <w:t>Class description</w:t>
      </w:r>
    </w:p>
    <w:p w:rsidR="00C91F6F" w:rsidRPr="00537B04" w:rsidRDefault="00C91F6F" w:rsidP="00C91F6F">
      <w:pPr>
        <w:pStyle w:val="BodyText"/>
      </w:pPr>
      <w:r w:rsidRPr="007F2C2F">
        <w:rPr>
          <w:rFonts w:cs="Arial"/>
        </w:rPr>
        <w:t xml:space="preserve">The code list </w:t>
      </w:r>
      <w:proofErr w:type="spellStart"/>
      <w:r w:rsidRPr="007F2C2F">
        <w:t>CV_CommonPointRule</w:t>
      </w:r>
      <w:proofErr w:type="spellEnd"/>
      <w:r w:rsidRPr="007F2C2F">
        <w:t xml:space="preserve"> is a list of codes that identify methods for handling cases where the </w:t>
      </w:r>
      <w:proofErr w:type="spellStart"/>
      <w:r w:rsidRPr="007F2C2F">
        <w:t>DirectPosition</w:t>
      </w:r>
      <w:proofErr w:type="spellEnd"/>
      <w:r w:rsidRPr="007F2C2F">
        <w:t xml:space="preserve"> input to the evaluate operation falls within two or more of the geometric objects. The interpretation of these rules differs between discrete and contin</w:t>
      </w:r>
      <w:r w:rsidRPr="00686E6E">
        <w:t xml:space="preserve">uous coverages attributes. In the case of a discrete coverage range attribute, each </w:t>
      </w:r>
      <w:proofErr w:type="spellStart"/>
      <w:r w:rsidRPr="00686E6E">
        <w:t>CV_GeometryValuePair</w:t>
      </w:r>
      <w:proofErr w:type="spellEnd"/>
      <w:r w:rsidRPr="00686E6E">
        <w:t xml:space="preserve"> provides one value for each attribute. The rule is applied to the set of values associated with the set of </w:t>
      </w:r>
      <w:proofErr w:type="spellStart"/>
      <w:r w:rsidRPr="00686E6E">
        <w:t>CV_GeometryValuePairs</w:t>
      </w:r>
      <w:proofErr w:type="spellEnd"/>
      <w:r w:rsidRPr="00686E6E">
        <w:t xml:space="preserve"> that contain the </w:t>
      </w:r>
      <w:proofErr w:type="spellStart"/>
      <w:r w:rsidRPr="00686E6E">
        <w:t>DirectPosition</w:t>
      </w:r>
      <w:proofErr w:type="spellEnd"/>
      <w:r w:rsidRPr="00686E6E">
        <w:t xml:space="preserve">. In the case of a continuous coverage, a value for each attribute shall be interpolated for each </w:t>
      </w:r>
      <w:proofErr w:type="spellStart"/>
      <w:r w:rsidRPr="00686E6E">
        <w:t>CV_ValueObject</w:t>
      </w:r>
      <w:proofErr w:type="spellEnd"/>
      <w:r w:rsidRPr="00686E6E">
        <w:t xml:space="preserve"> that contains the </w:t>
      </w:r>
      <w:proofErr w:type="spellStart"/>
      <w:r w:rsidRPr="00686E6E">
        <w:t>DirectPosition</w:t>
      </w:r>
      <w:proofErr w:type="spellEnd"/>
      <w:r w:rsidRPr="00686E6E">
        <w:t xml:space="preserve">. The rule shall then be applied to the set of interpolated values for each attribute. </w:t>
      </w:r>
    </w:p>
    <w:p w:rsidR="00C91F6F" w:rsidRPr="00DF60FB" w:rsidRDefault="00C91F6F" w:rsidP="00C91F6F">
      <w:pPr>
        <w:pStyle w:val="a4"/>
        <w:numPr>
          <w:ilvl w:val="3"/>
          <w:numId w:val="3"/>
        </w:numPr>
        <w:tabs>
          <w:tab w:val="clear" w:pos="403"/>
        </w:tabs>
        <w:suppressAutoHyphens/>
        <w:spacing w:after="240" w:line="230" w:lineRule="exact"/>
        <w:outlineLvl w:val="3"/>
      </w:pPr>
      <w:r w:rsidRPr="00DF60FB">
        <w:t>Code List</w:t>
      </w:r>
    </w:p>
    <w:p w:rsidR="00C91F6F" w:rsidRPr="005C49DD" w:rsidRDefault="003578C6" w:rsidP="00C91F6F">
      <w:pPr>
        <w:pStyle w:val="BodyText"/>
      </w:pPr>
      <w:r w:rsidRPr="003578C6">
        <w:rPr>
          <w:rFonts w:cs="Arial"/>
        </w:rPr>
        <w:t xml:space="preserve">The code list </w:t>
      </w:r>
      <w:proofErr w:type="spellStart"/>
      <w:r w:rsidRPr="003578C6">
        <w:t>CV_CommonPointRule</w:t>
      </w:r>
      <w:proofErr w:type="spellEnd"/>
      <w:r w:rsidRPr="003578C6">
        <w:t xml:space="preserve"> takes on the values shown in Figure D.2 and given in Table D.1.</w:t>
      </w:r>
    </w:p>
    <w:p w:rsidR="00C91F6F" w:rsidRPr="005C49DD" w:rsidRDefault="00C91F6F" w:rsidP="00C91F6F">
      <w:pPr>
        <w:pStyle w:val="AnnexTableTitle"/>
        <w:pageBreakBefore w:val="0"/>
        <w:tabs>
          <w:tab w:val="num" w:pos="0"/>
        </w:tabs>
      </w:pPr>
      <w:r w:rsidRPr="0034359A">
        <w:t xml:space="preserve">Table D.1 — Semantics of </w:t>
      </w:r>
      <w:proofErr w:type="spellStart"/>
      <w:r w:rsidRPr="0034359A">
        <w:t>CV_CommonPointRule</w:t>
      </w:r>
      <w:proofErr w:type="spellEnd"/>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458"/>
        <w:gridCol w:w="8431"/>
      </w:tblGrid>
      <w:tr w:rsidR="00C91F6F" w:rsidRPr="005C49DD" w:rsidTr="00C91F6F">
        <w:trPr>
          <w:trHeight w:val="142"/>
        </w:trPr>
        <w:tc>
          <w:tcPr>
            <w:tcW w:w="1458" w:type="dxa"/>
            <w:tcBorders>
              <w:bottom w:val="single" w:sz="12" w:space="0" w:color="auto"/>
            </w:tcBorders>
          </w:tcPr>
          <w:p w:rsidR="00C91F6F" w:rsidRPr="005C49DD" w:rsidRDefault="00C91F6F" w:rsidP="00C91F6F">
            <w:pPr>
              <w:keepNext/>
              <w:spacing w:before="60" w:after="60"/>
              <w:jc w:val="center"/>
              <w:rPr>
                <w:b/>
              </w:rPr>
            </w:pPr>
            <w:r w:rsidRPr="0034359A">
              <w:rPr>
                <w:b/>
              </w:rPr>
              <w:t>Value</w:t>
            </w:r>
          </w:p>
        </w:tc>
        <w:tc>
          <w:tcPr>
            <w:tcW w:w="8431" w:type="dxa"/>
            <w:tcBorders>
              <w:bottom w:val="single" w:sz="12" w:space="0" w:color="auto"/>
            </w:tcBorders>
          </w:tcPr>
          <w:p w:rsidR="00C91F6F" w:rsidRPr="005C49DD" w:rsidRDefault="00C91F6F" w:rsidP="00C91F6F">
            <w:pPr>
              <w:keepNext/>
              <w:spacing w:before="60" w:after="60"/>
              <w:jc w:val="center"/>
              <w:rPr>
                <w:b/>
              </w:rPr>
            </w:pPr>
            <w:r w:rsidRPr="0034359A">
              <w:rPr>
                <w:b/>
              </w:rPr>
              <w:t>Meaning (</w:t>
            </w:r>
            <w:commentRangeStart w:id="449"/>
            <w:commentRangeStart w:id="450"/>
            <w:r>
              <w:rPr>
                <w:b/>
              </w:rPr>
              <w:t xml:space="preserve">with respect to position </w:t>
            </w:r>
            <w:r w:rsidR="003578C6" w:rsidRPr="003578C6">
              <w:rPr>
                <w:i/>
              </w:rPr>
              <w:t xml:space="preserve"> </w:t>
            </w:r>
            <w:commentRangeEnd w:id="449"/>
            <w:r w:rsidR="003578C6" w:rsidRPr="003578C6">
              <w:rPr>
                <w:rStyle w:val="CommentReference"/>
                <w:rFonts w:eastAsia="MS Mincho"/>
                <w:szCs w:val="20"/>
                <w:lang w:eastAsia="ja-JP"/>
              </w:rPr>
              <w:commentReference w:id="449"/>
            </w:r>
            <w:commentRangeEnd w:id="450"/>
            <w:r>
              <w:rPr>
                <w:rStyle w:val="CommentReference"/>
                <w:rFonts w:ascii="Arial" w:eastAsia="MS Mincho" w:hAnsi="Arial"/>
                <w:szCs w:val="20"/>
                <w:lang w:eastAsia="ja-JP"/>
              </w:rPr>
              <w:commentReference w:id="450"/>
            </w:r>
            <w:r w:rsidR="003578C6" w:rsidRPr="003578C6">
              <w:rPr>
                <w:i/>
              </w:rPr>
              <w:t>p</w:t>
            </w:r>
            <w:r w:rsidRPr="005C49DD">
              <w:rPr>
                <w:b/>
              </w:rPr>
              <w:t>)</w:t>
            </w:r>
          </w:p>
        </w:tc>
      </w:tr>
      <w:tr w:rsidR="00C91F6F" w:rsidRPr="005C49DD" w:rsidTr="00C91F6F">
        <w:trPr>
          <w:trHeight w:val="140"/>
        </w:trPr>
        <w:tc>
          <w:tcPr>
            <w:tcW w:w="1458" w:type="dxa"/>
            <w:tcBorders>
              <w:top w:val="single" w:sz="12" w:space="0" w:color="auto"/>
            </w:tcBorders>
          </w:tcPr>
          <w:p w:rsidR="00C91F6F" w:rsidRPr="005C49DD" w:rsidRDefault="003578C6" w:rsidP="00C91F6F">
            <w:pPr>
              <w:spacing w:before="60" w:after="60"/>
              <w:jc w:val="left"/>
            </w:pPr>
            <w:r w:rsidRPr="003578C6">
              <w:t>average</w:t>
            </w:r>
          </w:p>
        </w:tc>
        <w:tc>
          <w:tcPr>
            <w:tcW w:w="8431" w:type="dxa"/>
            <w:tcBorders>
              <w:top w:val="single" w:sz="12" w:space="0" w:color="auto"/>
            </w:tcBorders>
          </w:tcPr>
          <w:p w:rsidR="00C91F6F" w:rsidRPr="005C49DD" w:rsidRDefault="003578C6" w:rsidP="00C91F6F">
            <w:pPr>
              <w:spacing w:before="60" w:after="60"/>
            </w:pPr>
            <w:r w:rsidRPr="003578C6">
              <w:t xml:space="preserve">Arithmetic average over the set returned by </w:t>
            </w:r>
            <w:r w:rsidRPr="003578C6">
              <w:rPr>
                <w:i/>
              </w:rPr>
              <w:t>evaluate</w:t>
            </w:r>
            <w:r w:rsidRPr="003578C6">
              <w:t>(</w:t>
            </w:r>
            <w:r w:rsidRPr="003578C6">
              <w:rPr>
                <w:i/>
              </w:rPr>
              <w:t>p</w:t>
            </w:r>
            <w:r w:rsidRPr="003578C6">
              <w:t xml:space="preserve">) </w:t>
            </w:r>
          </w:p>
        </w:tc>
      </w:tr>
      <w:tr w:rsidR="00C91F6F" w:rsidRPr="005C49DD" w:rsidTr="00C91F6F">
        <w:trPr>
          <w:trHeight w:val="140"/>
        </w:trPr>
        <w:tc>
          <w:tcPr>
            <w:tcW w:w="1458" w:type="dxa"/>
          </w:tcPr>
          <w:p w:rsidR="00C91F6F" w:rsidRPr="005C49DD" w:rsidRDefault="003578C6" w:rsidP="00C91F6F">
            <w:pPr>
              <w:spacing w:before="60" w:after="60"/>
              <w:jc w:val="left"/>
            </w:pPr>
            <w:r w:rsidRPr="003578C6">
              <w:t>low</w:t>
            </w:r>
          </w:p>
        </w:tc>
        <w:tc>
          <w:tcPr>
            <w:tcW w:w="8431" w:type="dxa"/>
          </w:tcPr>
          <w:p w:rsidR="00C91F6F" w:rsidRPr="005C49DD" w:rsidRDefault="003578C6" w:rsidP="00C91F6F">
            <w:pPr>
              <w:spacing w:before="60" w:after="60"/>
            </w:pPr>
            <w:r w:rsidRPr="003578C6">
              <w:t xml:space="preserve">Minimum value of the set returned by </w:t>
            </w:r>
            <w:r w:rsidRPr="003578C6">
              <w:rPr>
                <w:i/>
              </w:rPr>
              <w:t>evaluate</w:t>
            </w:r>
            <w:r w:rsidRPr="003578C6">
              <w:t>(</w:t>
            </w:r>
            <w:r w:rsidRPr="003578C6">
              <w:rPr>
                <w:i/>
              </w:rPr>
              <w:t>p</w:t>
            </w:r>
            <w:r w:rsidRPr="003578C6">
              <w:t xml:space="preserve">) </w:t>
            </w:r>
          </w:p>
        </w:tc>
      </w:tr>
      <w:tr w:rsidR="00C91F6F" w:rsidRPr="005C49DD" w:rsidTr="00C91F6F">
        <w:trPr>
          <w:trHeight w:val="140"/>
        </w:trPr>
        <w:tc>
          <w:tcPr>
            <w:tcW w:w="1458" w:type="dxa"/>
          </w:tcPr>
          <w:p w:rsidR="00C91F6F" w:rsidRPr="005C49DD" w:rsidRDefault="003578C6" w:rsidP="00C91F6F">
            <w:pPr>
              <w:spacing w:before="60" w:after="60"/>
              <w:jc w:val="left"/>
            </w:pPr>
            <w:r w:rsidRPr="003578C6">
              <w:t>high</w:t>
            </w:r>
          </w:p>
        </w:tc>
        <w:tc>
          <w:tcPr>
            <w:tcW w:w="8431" w:type="dxa"/>
          </w:tcPr>
          <w:p w:rsidR="00C91F6F" w:rsidRPr="005C49DD" w:rsidRDefault="003578C6" w:rsidP="00C91F6F">
            <w:pPr>
              <w:spacing w:before="60" w:after="60"/>
            </w:pPr>
            <w:r w:rsidRPr="003578C6">
              <w:t xml:space="preserve">Maximum value of the set returned by </w:t>
            </w:r>
            <w:r w:rsidRPr="003578C6">
              <w:rPr>
                <w:i/>
              </w:rPr>
              <w:t>evaluate</w:t>
            </w:r>
            <w:r w:rsidRPr="003578C6">
              <w:t>(</w:t>
            </w:r>
            <w:r w:rsidRPr="003578C6">
              <w:rPr>
                <w:i/>
              </w:rPr>
              <w:t>p</w:t>
            </w:r>
            <w:r w:rsidRPr="003578C6">
              <w:t xml:space="preserve">) </w:t>
            </w:r>
          </w:p>
        </w:tc>
      </w:tr>
      <w:tr w:rsidR="00C91F6F" w:rsidRPr="005C49DD" w:rsidTr="00C91F6F">
        <w:trPr>
          <w:trHeight w:val="140"/>
        </w:trPr>
        <w:tc>
          <w:tcPr>
            <w:tcW w:w="1458" w:type="dxa"/>
          </w:tcPr>
          <w:p w:rsidR="00C91F6F" w:rsidRPr="005C49DD" w:rsidRDefault="003578C6" w:rsidP="00C91F6F">
            <w:pPr>
              <w:spacing w:before="60" w:after="60"/>
              <w:jc w:val="left"/>
            </w:pPr>
            <w:r w:rsidRPr="003578C6">
              <w:t>all</w:t>
            </w:r>
          </w:p>
        </w:tc>
        <w:tc>
          <w:tcPr>
            <w:tcW w:w="8431" w:type="dxa"/>
          </w:tcPr>
          <w:p w:rsidR="00C91F6F" w:rsidRPr="005C49DD" w:rsidRDefault="003578C6" w:rsidP="00C91F6F">
            <w:pPr>
              <w:spacing w:before="60" w:after="60"/>
            </w:pPr>
            <w:r w:rsidRPr="003578C6">
              <w:t xml:space="preserve">The complete set returned by </w:t>
            </w:r>
            <w:r w:rsidRPr="003578C6">
              <w:rPr>
                <w:i/>
              </w:rPr>
              <w:t>evaluate</w:t>
            </w:r>
            <w:r w:rsidRPr="003578C6">
              <w:t>(</w:t>
            </w:r>
            <w:r w:rsidRPr="003578C6">
              <w:rPr>
                <w:i/>
              </w:rPr>
              <w:t>p</w:t>
            </w:r>
            <w:r w:rsidRPr="003578C6">
              <w:t xml:space="preserve">) </w:t>
            </w:r>
          </w:p>
        </w:tc>
      </w:tr>
      <w:tr w:rsidR="00C91F6F" w:rsidRPr="005C49DD" w:rsidTr="00C91F6F">
        <w:trPr>
          <w:trHeight w:val="131"/>
        </w:trPr>
        <w:tc>
          <w:tcPr>
            <w:tcW w:w="1458" w:type="dxa"/>
          </w:tcPr>
          <w:p w:rsidR="00C91F6F" w:rsidRPr="005C49DD" w:rsidRDefault="003578C6" w:rsidP="00C91F6F">
            <w:pPr>
              <w:spacing w:before="60" w:after="60"/>
              <w:jc w:val="left"/>
            </w:pPr>
            <w:r w:rsidRPr="003578C6">
              <w:t>start</w:t>
            </w:r>
          </w:p>
        </w:tc>
        <w:tc>
          <w:tcPr>
            <w:tcW w:w="8431" w:type="dxa"/>
          </w:tcPr>
          <w:p w:rsidR="00C91F6F" w:rsidRPr="005C49DD" w:rsidRDefault="003578C6" w:rsidP="00C91F6F">
            <w:pPr>
              <w:spacing w:before="60" w:after="60"/>
            </w:pPr>
            <w:r w:rsidRPr="003578C6">
              <w:t xml:space="preserve">Start Value of the second </w:t>
            </w:r>
            <w:proofErr w:type="spellStart"/>
            <w:r w:rsidRPr="003578C6">
              <w:t>CV_ValueSegment</w:t>
            </w:r>
            <w:proofErr w:type="spellEnd"/>
            <w:r w:rsidRPr="003578C6">
              <w:t xml:space="preserve"> (only applicable to Multi-Curve Coverages) </w:t>
            </w:r>
          </w:p>
        </w:tc>
      </w:tr>
      <w:tr w:rsidR="00C91F6F" w:rsidRPr="005C49DD" w:rsidTr="00C91F6F">
        <w:trPr>
          <w:trHeight w:val="131"/>
        </w:trPr>
        <w:tc>
          <w:tcPr>
            <w:tcW w:w="1458" w:type="dxa"/>
          </w:tcPr>
          <w:p w:rsidR="00C91F6F" w:rsidRPr="005C49DD" w:rsidRDefault="003578C6" w:rsidP="00C91F6F">
            <w:pPr>
              <w:spacing w:before="60" w:after="60"/>
              <w:jc w:val="left"/>
            </w:pPr>
            <w:r w:rsidRPr="003578C6">
              <w:t>end</w:t>
            </w:r>
          </w:p>
        </w:tc>
        <w:tc>
          <w:tcPr>
            <w:tcW w:w="8431" w:type="dxa"/>
          </w:tcPr>
          <w:p w:rsidR="00C91F6F" w:rsidRPr="005C49DD" w:rsidRDefault="003578C6" w:rsidP="00C91F6F">
            <w:pPr>
              <w:spacing w:before="60" w:after="60"/>
            </w:pPr>
            <w:r w:rsidRPr="003578C6">
              <w:t xml:space="preserve">End Value of the first </w:t>
            </w:r>
            <w:proofErr w:type="spellStart"/>
            <w:r w:rsidRPr="003578C6">
              <w:t>CV_ValueSegment</w:t>
            </w:r>
            <w:proofErr w:type="spellEnd"/>
            <w:r w:rsidRPr="003578C6">
              <w:t xml:space="preserve"> (only applicable to Multi-Curve Coverages) </w:t>
            </w:r>
          </w:p>
        </w:tc>
      </w:tr>
    </w:tbl>
    <w:p w:rsidR="00C91F6F" w:rsidRPr="005C49DD" w:rsidRDefault="00C91F6F" w:rsidP="00C91F6F"/>
    <w:p w:rsidR="00C91F6F" w:rsidRPr="005C49DD" w:rsidRDefault="00C91F6F" w:rsidP="00C91F6F">
      <w:pPr>
        <w:jc w:val="center"/>
      </w:pPr>
      <w:r w:rsidRPr="005C49DD">
        <w:rPr>
          <w:noProof/>
          <w:lang w:val="en-US"/>
        </w:rPr>
        <w:drawing>
          <wp:inline distT="0" distB="0" distL="0" distR="0">
            <wp:extent cx="1600134" cy="1509823"/>
            <wp:effectExtent l="0" t="0" r="0"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grayscl/>
                    </a:blip>
                    <a:srcRect b="14791"/>
                    <a:stretch>
                      <a:fillRect/>
                    </a:stretch>
                  </pic:blipFill>
                  <pic:spPr bwMode="auto">
                    <a:xfrm>
                      <a:off x="0" y="0"/>
                      <a:ext cx="1600231" cy="1509915"/>
                    </a:xfrm>
                    <a:prstGeom prst="rect">
                      <a:avLst/>
                    </a:prstGeom>
                    <a:noFill/>
                    <a:ln w="9525">
                      <a:noFill/>
                      <a:miter lim="800000"/>
                      <a:headEnd/>
                      <a:tailEnd/>
                    </a:ln>
                  </pic:spPr>
                </pic:pic>
              </a:graphicData>
            </a:graphic>
          </wp:inline>
        </w:drawing>
      </w:r>
    </w:p>
    <w:p w:rsidR="00C91F6F" w:rsidRPr="005C49DD" w:rsidRDefault="00C91F6F" w:rsidP="00C91F6F">
      <w:pPr>
        <w:pStyle w:val="AnnexFigureTitle"/>
        <w:tabs>
          <w:tab w:val="num" w:pos="113"/>
        </w:tabs>
        <w:ind w:left="340" w:hanging="227"/>
      </w:pPr>
      <w:r w:rsidRPr="005C49DD">
        <w:t xml:space="preserve">Figure D.2 — Class </w:t>
      </w:r>
      <w:proofErr w:type="spellStart"/>
      <w:r w:rsidRPr="005C49DD">
        <w:t>CV_CommonPointRule</w:t>
      </w:r>
      <w:proofErr w:type="spellEnd"/>
      <w:r w:rsidRPr="005C49DD">
        <w:t xml:space="preserve"> </w:t>
      </w:r>
      <w:proofErr w:type="spellStart"/>
      <w:r w:rsidRPr="005C49DD">
        <w:t>codelist</w:t>
      </w:r>
      <w:proofErr w:type="spellEnd"/>
    </w:p>
    <w:p w:rsidR="00C91F6F" w:rsidRPr="00F34364" w:rsidRDefault="00C91F6F" w:rsidP="00C91F6F">
      <w:pPr>
        <w:pStyle w:val="BodyText"/>
      </w:pPr>
      <w:r w:rsidRPr="005C49DD">
        <w:rPr>
          <w:b/>
        </w:rPr>
        <w:t>Requirement D1</w:t>
      </w:r>
      <w:r w:rsidRPr="00F34364">
        <w:t xml:space="preserve">: For a given </w:t>
      </w:r>
      <w:proofErr w:type="spellStart"/>
      <w:r w:rsidRPr="00F34364">
        <w:t>CV_Coverage</w:t>
      </w:r>
      <w:proofErr w:type="spellEnd"/>
      <w:r w:rsidRPr="00F34364">
        <w:t>,</w:t>
      </w:r>
    </w:p>
    <w:p w:rsidR="00C91F6F" w:rsidRPr="007F2C2F" w:rsidRDefault="00C91F6F" w:rsidP="00C91F6F">
      <w:pPr>
        <w:pStyle w:val="BodyText"/>
        <w:numPr>
          <w:ilvl w:val="0"/>
          <w:numId w:val="24"/>
        </w:numPr>
      </w:pPr>
      <w:r w:rsidRPr="00F34364">
        <w:t xml:space="preserve">In case of no Common Point Rule provided and more than one range value existing for a </w:t>
      </w:r>
      <w:r w:rsidR="006418E3">
        <w:t>direct position</w:t>
      </w:r>
      <w:r w:rsidRPr="00F34364">
        <w:t xml:space="preserve"> p, </w:t>
      </w:r>
      <w:proofErr w:type="gramStart"/>
      <w:r w:rsidRPr="007F2C2F">
        <w:rPr>
          <w:i/>
        </w:rPr>
        <w:t>evaluate</w:t>
      </w:r>
      <w:r w:rsidRPr="007F2C2F">
        <w:t>(</w:t>
      </w:r>
      <w:proofErr w:type="gramEnd"/>
      <w:r w:rsidRPr="007F2C2F">
        <w:rPr>
          <w:i/>
        </w:rPr>
        <w:t>p</w:t>
      </w:r>
      <w:r w:rsidRPr="007F2C2F">
        <w:t>) shall return the set of all these values.</w:t>
      </w:r>
    </w:p>
    <w:p w:rsidR="00C91F6F" w:rsidRPr="00537B04" w:rsidRDefault="00C91F6F" w:rsidP="00C91F6F">
      <w:pPr>
        <w:pStyle w:val="BodyText"/>
        <w:numPr>
          <w:ilvl w:val="0"/>
          <w:numId w:val="24"/>
        </w:numPr>
      </w:pPr>
      <w:r w:rsidRPr="00686E6E">
        <w:t xml:space="preserve">In case of a discrete coverage with a Common Point Rule provided, </w:t>
      </w:r>
      <w:r w:rsidRPr="00686E6E">
        <w:rPr>
          <w:i/>
        </w:rPr>
        <w:t>evaluate</w:t>
      </w:r>
      <w:r w:rsidRPr="00686E6E">
        <w:t xml:space="preserve">() shall provide one range value for each </w:t>
      </w:r>
      <w:r w:rsidR="006418E3">
        <w:t>direct position</w:t>
      </w:r>
      <w:r w:rsidRPr="00686E6E">
        <w:t>, selected from the set of available range values in accordance with the Common Point Rule value.</w:t>
      </w:r>
    </w:p>
    <w:p w:rsidR="00C91F6F" w:rsidRPr="005C49DD" w:rsidRDefault="00C91F6F" w:rsidP="00C91F6F">
      <w:pPr>
        <w:pStyle w:val="BodyText"/>
        <w:numPr>
          <w:ilvl w:val="0"/>
          <w:numId w:val="24"/>
        </w:numPr>
      </w:pPr>
      <w:r w:rsidRPr="00DF60FB">
        <w:lastRenderedPageBreak/>
        <w:t xml:space="preserve">In case of a continuous coverage (i.e., when at least one interpolation method is indicated in the coverage, see 5.6) with a Common Point Rule provided, a value for each attribute shall be obtained by applying one of the interpolation methods provided for each geometric object in the coverage that contains the </w:t>
      </w:r>
      <w:r w:rsidR="006418E3">
        <w:t>direct position</w:t>
      </w:r>
      <w:r w:rsidRPr="00DF60FB">
        <w:t>, and a range value shall be selected in accordance with the Common Point Rule value.</w:t>
      </w:r>
    </w:p>
    <w:p w:rsidR="00C91F6F" w:rsidRPr="005C49DD" w:rsidRDefault="003578C6" w:rsidP="00C91F6F">
      <w:pPr>
        <w:pStyle w:val="BodyText"/>
      </w:pPr>
      <w:r w:rsidRPr="003578C6">
        <w:rPr>
          <w:b/>
        </w:rPr>
        <w:t>Requirement D2:</w:t>
      </w:r>
      <w:r w:rsidRPr="003578C6">
        <w:t xml:space="preserve"> The semantics of a </w:t>
      </w:r>
      <w:proofErr w:type="spellStart"/>
      <w:r w:rsidRPr="003578C6">
        <w:t>CV_CommonPointRule</w:t>
      </w:r>
      <w:proofErr w:type="spellEnd"/>
      <w:r w:rsidRPr="003578C6">
        <w:t xml:space="preserve"> shall be given by Figure D.2 and Table D.1, but may be extended with further values whose interpretation is implementation-defined.</w:t>
      </w:r>
    </w:p>
    <w:p w:rsidR="00C91F6F" w:rsidRPr="005C49DD" w:rsidRDefault="003578C6" w:rsidP="00C91F6F">
      <w:pPr>
        <w:pStyle w:val="a3"/>
        <w:numPr>
          <w:ilvl w:val="2"/>
          <w:numId w:val="3"/>
        </w:numPr>
        <w:tabs>
          <w:tab w:val="clear" w:pos="403"/>
          <w:tab w:val="left" w:pos="880"/>
        </w:tabs>
        <w:suppressAutoHyphens/>
        <w:spacing w:after="240" w:line="250" w:lineRule="exact"/>
        <w:outlineLvl w:val="2"/>
        <w:rPr>
          <w:lang w:eastAsia="en-US"/>
        </w:rPr>
      </w:pPr>
      <w:bookmarkStart w:id="451" w:name="_Toc88049495"/>
      <w:proofErr w:type="spellStart"/>
      <w:r w:rsidRPr="003578C6">
        <w:t>CV_InterpolationMethod</w:t>
      </w:r>
      <w:bookmarkEnd w:id="451"/>
      <w:proofErr w:type="spellEnd"/>
    </w:p>
    <w:p w:rsidR="00C91F6F" w:rsidRPr="005C49DD" w:rsidRDefault="003578C6" w:rsidP="00C91F6F">
      <w:pPr>
        <w:pStyle w:val="a4"/>
        <w:numPr>
          <w:ilvl w:val="3"/>
          <w:numId w:val="3"/>
        </w:numPr>
        <w:tabs>
          <w:tab w:val="clear" w:pos="403"/>
        </w:tabs>
        <w:suppressAutoHyphens/>
        <w:spacing w:after="240" w:line="230" w:lineRule="exact"/>
        <w:outlineLvl w:val="3"/>
      </w:pPr>
      <w:r w:rsidRPr="003578C6">
        <w:t>Class description</w:t>
      </w:r>
    </w:p>
    <w:p w:rsidR="00C91F6F" w:rsidRPr="005C49DD" w:rsidRDefault="003578C6" w:rsidP="00C91F6F">
      <w:pPr>
        <w:pStyle w:val="BodyText"/>
        <w:rPr>
          <w:rFonts w:cs="Arial"/>
        </w:rPr>
      </w:pPr>
      <w:r w:rsidRPr="003578C6">
        <w:rPr>
          <w:rFonts w:cs="Arial"/>
        </w:rPr>
        <w:t xml:space="preserve">The code list </w:t>
      </w:r>
      <w:proofErr w:type="spellStart"/>
      <w:r w:rsidRPr="003578C6">
        <w:t>CV_InterpolationMethod</w:t>
      </w:r>
      <w:proofErr w:type="spellEnd"/>
      <w:r w:rsidRPr="003578C6">
        <w:t xml:space="preserve"> (see Figure D.3) is a list of codes that identify interpolation methods that may be used for evaluating continuous coverages</w:t>
      </w:r>
      <w:r w:rsidRPr="003578C6">
        <w:rPr>
          <w:rFonts w:cs="Arial"/>
        </w:rPr>
        <w:t>.</w:t>
      </w:r>
    </w:p>
    <w:p w:rsidR="00C91F6F" w:rsidRPr="005C49DD" w:rsidRDefault="00C91F6F" w:rsidP="00C91F6F">
      <w:pPr>
        <w:pStyle w:val="BodyText"/>
        <w:jc w:val="center"/>
        <w:rPr>
          <w:rFonts w:cs="Arial"/>
        </w:rPr>
      </w:pPr>
      <w:r w:rsidRPr="005C49DD">
        <w:rPr>
          <w:rFonts w:cs="Arial"/>
          <w:noProof/>
          <w:lang w:val="en-US"/>
        </w:rPr>
        <w:drawing>
          <wp:inline distT="0" distB="0" distL="0" distR="0">
            <wp:extent cx="1371600" cy="1866900"/>
            <wp:effectExtent l="19050" t="0" r="0" b="0"/>
            <wp:docPr id="72" name="Picture 2" descr="Figure D.3 Interpolation 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D.3 Interpolation Method.png"/>
                    <pic:cNvPicPr/>
                  </pic:nvPicPr>
                  <pic:blipFill>
                    <a:blip r:embed="rId77" cstate="print"/>
                    <a:stretch>
                      <a:fillRect/>
                    </a:stretch>
                  </pic:blipFill>
                  <pic:spPr>
                    <a:xfrm>
                      <a:off x="0" y="0"/>
                      <a:ext cx="1371600" cy="1866900"/>
                    </a:xfrm>
                    <a:prstGeom prst="rect">
                      <a:avLst/>
                    </a:prstGeom>
                  </pic:spPr>
                </pic:pic>
              </a:graphicData>
            </a:graphic>
          </wp:inline>
        </w:drawing>
      </w:r>
    </w:p>
    <w:p w:rsidR="00C91F6F" w:rsidRPr="005C49DD" w:rsidRDefault="00C91F6F" w:rsidP="00C91F6F">
      <w:pPr>
        <w:pStyle w:val="Note"/>
      </w:pPr>
      <w:r w:rsidRPr="005C49DD">
        <w:t>NOTE</w:t>
      </w:r>
      <w:r w:rsidRPr="005C49DD">
        <w:tab/>
      </w:r>
      <w:commentRangeStart w:id="452"/>
      <w:commentRangeStart w:id="453"/>
      <w:r w:rsidRPr="005C49DD">
        <w:t>This list is deprecated and superseded by Requirement 9</w:t>
      </w:r>
      <w:r>
        <w:t xml:space="preserve"> of Clause 5.6.3</w:t>
      </w:r>
      <w:r w:rsidRPr="005C49DD">
        <w:t>.</w:t>
      </w:r>
      <w:commentRangeEnd w:id="452"/>
      <w:r w:rsidR="003578C6" w:rsidRPr="003578C6">
        <w:rPr>
          <w:rStyle w:val="CommentReference"/>
          <w:rFonts w:eastAsia="MS Mincho"/>
          <w:lang w:eastAsia="ja-JP"/>
        </w:rPr>
        <w:commentReference w:id="452"/>
      </w:r>
      <w:commentRangeEnd w:id="453"/>
      <w:r>
        <w:rPr>
          <w:rStyle w:val="CommentReference"/>
          <w:rFonts w:ascii="Arial" w:eastAsia="MS Mincho" w:hAnsi="Arial"/>
          <w:lang w:eastAsia="ja-JP"/>
        </w:rPr>
        <w:commentReference w:id="453"/>
      </w:r>
    </w:p>
    <w:p w:rsidR="00C91F6F" w:rsidRPr="005C49DD" w:rsidRDefault="00C91F6F" w:rsidP="00C91F6F">
      <w:pPr>
        <w:pStyle w:val="AnnexFigureTitle"/>
        <w:tabs>
          <w:tab w:val="num" w:pos="113"/>
        </w:tabs>
        <w:ind w:left="340" w:hanging="227"/>
      </w:pPr>
      <w:r w:rsidRPr="005C49DD">
        <w:t xml:space="preserve">Figure D.3 — Class </w:t>
      </w:r>
      <w:proofErr w:type="spellStart"/>
      <w:r w:rsidRPr="005C49DD">
        <w:t>CV_InterpolationMethod</w:t>
      </w:r>
      <w:proofErr w:type="spellEnd"/>
    </w:p>
    <w:p w:rsidR="00C91F6F" w:rsidRPr="00F34364" w:rsidRDefault="00C91F6F" w:rsidP="00C91F6F">
      <w:pPr>
        <w:pStyle w:val="a4"/>
        <w:numPr>
          <w:ilvl w:val="3"/>
          <w:numId w:val="3"/>
        </w:numPr>
        <w:tabs>
          <w:tab w:val="clear" w:pos="403"/>
        </w:tabs>
        <w:suppressAutoHyphens/>
        <w:spacing w:after="240" w:line="230" w:lineRule="exact"/>
        <w:outlineLvl w:val="3"/>
      </w:pPr>
      <w:r w:rsidRPr="00F34364">
        <w:t>Code List</w:t>
      </w:r>
    </w:p>
    <w:p w:rsidR="00C91F6F" w:rsidRPr="00686E6E" w:rsidRDefault="00C91F6F" w:rsidP="00C91F6F">
      <w:pPr>
        <w:pStyle w:val="BodyText"/>
      </w:pPr>
      <w:r w:rsidRPr="00F34364">
        <w:rPr>
          <w:rFonts w:cs="Arial"/>
        </w:rPr>
        <w:t xml:space="preserve">The code list </w:t>
      </w:r>
      <w:r w:rsidRPr="00F34364">
        <w:t xml:space="preserve">CV_ </w:t>
      </w:r>
      <w:proofErr w:type="spellStart"/>
      <w:r w:rsidRPr="00F34364">
        <w:t>InterpolationMethod</w:t>
      </w:r>
      <w:proofErr w:type="spellEnd"/>
      <w:r w:rsidRPr="00F34364">
        <w:t xml:space="preserve"> takes on the values shown in Figure B.1 and given in Table B.1 of Annex B.</w:t>
      </w:r>
      <w:r w:rsidRPr="007F2C2F">
        <w:t xml:space="preserve"> The previous version, ISO 19123:2005, contained the following three additional interpolation methods: </w:t>
      </w:r>
      <w:r w:rsidRPr="007F2C2F">
        <w:rPr>
          <w:i/>
        </w:rPr>
        <w:t>bilinear</w:t>
      </w:r>
      <w:r w:rsidRPr="007F2C2F">
        <w:t xml:space="preserve">, </w:t>
      </w:r>
      <w:proofErr w:type="spellStart"/>
      <w:r w:rsidRPr="007F2C2F">
        <w:rPr>
          <w:i/>
        </w:rPr>
        <w:t>biquadratic</w:t>
      </w:r>
      <w:proofErr w:type="spellEnd"/>
      <w:r w:rsidRPr="007F2C2F">
        <w:t xml:space="preserve">, </w:t>
      </w:r>
      <w:proofErr w:type="spellStart"/>
      <w:r w:rsidRPr="007F2C2F">
        <w:rPr>
          <w:i/>
        </w:rPr>
        <w:t>bicubic</w:t>
      </w:r>
      <w:proofErr w:type="spellEnd"/>
      <w:r w:rsidRPr="007F2C2F">
        <w:t xml:space="preserve"> that are not included in this version of the standard any longer as they represent the 2D special cases of their n-D counterparts, </w:t>
      </w:r>
      <w:r w:rsidRPr="007F2C2F">
        <w:rPr>
          <w:i/>
        </w:rPr>
        <w:t>linear</w:t>
      </w:r>
      <w:r w:rsidRPr="007F2C2F">
        <w:t xml:space="preserve">, </w:t>
      </w:r>
      <w:r w:rsidRPr="007F2C2F">
        <w:rPr>
          <w:i/>
        </w:rPr>
        <w:t>quadratic</w:t>
      </w:r>
      <w:r w:rsidRPr="007F2C2F">
        <w:t xml:space="preserve">, and </w:t>
      </w:r>
      <w:r w:rsidRPr="007F2C2F">
        <w:rPr>
          <w:i/>
        </w:rPr>
        <w:t>cubic</w:t>
      </w:r>
      <w:r w:rsidRPr="007F2C2F">
        <w:t xml:space="preserve">, respectively. Implementers of the standard may extend their implementations to include these </w:t>
      </w:r>
      <w:r w:rsidRPr="00686E6E">
        <w:t>or other methods.</w:t>
      </w:r>
    </w:p>
    <w:p w:rsidR="00C91F6F" w:rsidRPr="00537B04" w:rsidRDefault="00C91F6F" w:rsidP="00C91F6F">
      <w:pPr>
        <w:pStyle w:val="a2"/>
        <w:numPr>
          <w:ilvl w:val="1"/>
          <w:numId w:val="3"/>
        </w:numPr>
      </w:pPr>
      <w:bookmarkStart w:id="454" w:name="_Toc88049496"/>
      <w:r w:rsidRPr="00686E6E">
        <w:t>Coverage types</w:t>
      </w:r>
      <w:bookmarkEnd w:id="454"/>
    </w:p>
    <w:p w:rsidR="00C91F6F" w:rsidRPr="00DF60FB" w:rsidRDefault="00C91F6F" w:rsidP="00C91F6F">
      <w:pPr>
        <w:pStyle w:val="a3"/>
        <w:numPr>
          <w:ilvl w:val="2"/>
          <w:numId w:val="3"/>
        </w:numPr>
        <w:tabs>
          <w:tab w:val="clear" w:pos="403"/>
          <w:tab w:val="left" w:pos="640"/>
          <w:tab w:val="left" w:pos="720"/>
          <w:tab w:val="left" w:pos="880"/>
        </w:tabs>
        <w:suppressAutoHyphens/>
        <w:spacing w:before="240" w:after="240" w:line="250" w:lineRule="exact"/>
        <w:outlineLvl w:val="2"/>
        <w:rPr>
          <w:snapToGrid w:val="0"/>
        </w:rPr>
      </w:pPr>
      <w:bookmarkStart w:id="455" w:name="_Toc43118370"/>
      <w:bookmarkStart w:id="456" w:name="_Toc88049497"/>
      <w:r w:rsidRPr="00DF60FB">
        <w:rPr>
          <w:snapToGrid w:val="0"/>
        </w:rPr>
        <w:t>Discrete and Continuous Coverages</w:t>
      </w:r>
      <w:bookmarkEnd w:id="455"/>
      <w:bookmarkEnd w:id="456"/>
    </w:p>
    <w:p w:rsidR="00C91F6F" w:rsidRPr="005C49DD" w:rsidRDefault="003578C6" w:rsidP="00C91F6F">
      <w:pPr>
        <w:pStyle w:val="BodyText"/>
      </w:pPr>
      <w:r w:rsidRPr="003578C6">
        <w:t xml:space="preserve">ISO 19123:2005 made a major distinction between Discrete and Continuous coverages and organized the subtypes of coverage based on these types. ISO 19123-1 has generalized the concept. Any axis may be discrete or continuous. Since this is a generalization of the concept it is fully backward compatible with the older approach. Therefore this annex has simplified the description and no longer organizes coverages as Discrete or Continuous. The defined generic subtypes of </w:t>
      </w:r>
      <w:proofErr w:type="spellStart"/>
      <w:r w:rsidRPr="003578C6">
        <w:t>CV_ValueObject</w:t>
      </w:r>
      <w:proofErr w:type="spellEnd"/>
      <w:r w:rsidRPr="003578C6">
        <w:t xml:space="preserve"> and </w:t>
      </w:r>
      <w:proofErr w:type="spellStart"/>
      <w:r w:rsidRPr="003578C6">
        <w:t>CV_GeometryValuePair</w:t>
      </w:r>
      <w:proofErr w:type="spellEnd"/>
      <w:r w:rsidRPr="003578C6">
        <w:t xml:space="preserve"> are simply listed as subtypes.  Each has a use in a particular type of coverage. This is shown below:</w:t>
      </w:r>
    </w:p>
    <w:p w:rsidR="00C91F6F" w:rsidRPr="005C49DD" w:rsidRDefault="003578C6" w:rsidP="00C91F6F">
      <w:pPr>
        <w:numPr>
          <w:ilvl w:val="0"/>
          <w:numId w:val="25"/>
        </w:numPr>
        <w:tabs>
          <w:tab w:val="clear" w:pos="403"/>
        </w:tabs>
        <w:spacing w:after="240" w:line="230" w:lineRule="atLeast"/>
      </w:pPr>
      <w:proofErr w:type="spellStart"/>
      <w:r w:rsidRPr="003578C6">
        <w:t>CV_ValueCurve</w:t>
      </w:r>
      <w:proofErr w:type="spellEnd"/>
      <w:r w:rsidRPr="003578C6">
        <w:t xml:space="preserve"> and </w:t>
      </w:r>
      <w:proofErr w:type="spellStart"/>
      <w:r w:rsidRPr="003578C6">
        <w:t>CValueSegment</w:t>
      </w:r>
      <w:proofErr w:type="spellEnd"/>
      <w:r w:rsidRPr="003578C6">
        <w:t xml:space="preserve"> together with </w:t>
      </w:r>
      <w:proofErr w:type="spellStart"/>
      <w:r w:rsidRPr="003578C6">
        <w:t>CV_PointValuePair</w:t>
      </w:r>
      <w:proofErr w:type="spellEnd"/>
      <w:r w:rsidRPr="003578C6">
        <w:t xml:space="preserve"> and </w:t>
      </w:r>
      <w:proofErr w:type="spellStart"/>
      <w:r w:rsidRPr="003578C6">
        <w:t>CV_CurveValuePair</w:t>
      </w:r>
      <w:proofErr w:type="spellEnd"/>
      <w:r w:rsidRPr="003578C6">
        <w:t xml:space="preserve"> are used in a Segmented Curve Coverage</w:t>
      </w:r>
    </w:p>
    <w:p w:rsidR="00C91F6F" w:rsidRPr="005C49DD" w:rsidRDefault="003578C6" w:rsidP="00C91F6F">
      <w:pPr>
        <w:numPr>
          <w:ilvl w:val="0"/>
          <w:numId w:val="25"/>
        </w:numPr>
        <w:tabs>
          <w:tab w:val="clear" w:pos="403"/>
        </w:tabs>
        <w:spacing w:after="240" w:line="230" w:lineRule="atLeast"/>
      </w:pPr>
      <w:proofErr w:type="spellStart"/>
      <w:r w:rsidRPr="003578C6">
        <w:lastRenderedPageBreak/>
        <w:t>CV_ThiessenValuePolygon</w:t>
      </w:r>
      <w:proofErr w:type="spellEnd"/>
      <w:r w:rsidRPr="003578C6">
        <w:t xml:space="preserve"> together with </w:t>
      </w:r>
      <w:proofErr w:type="spellStart"/>
      <w:r w:rsidRPr="003578C6">
        <w:t>CV_PointValuePair</w:t>
      </w:r>
      <w:proofErr w:type="spellEnd"/>
      <w:r w:rsidRPr="003578C6">
        <w:t xml:space="preserve"> are used in a </w:t>
      </w:r>
      <w:proofErr w:type="spellStart"/>
      <w:r w:rsidRPr="003578C6">
        <w:t>Thiessen</w:t>
      </w:r>
      <w:proofErr w:type="spellEnd"/>
      <w:r w:rsidRPr="003578C6">
        <w:t xml:space="preserve"> Polygon Coverage</w:t>
      </w:r>
    </w:p>
    <w:p w:rsidR="00C91F6F" w:rsidRPr="005C49DD" w:rsidRDefault="003578C6" w:rsidP="00C91F6F">
      <w:pPr>
        <w:numPr>
          <w:ilvl w:val="0"/>
          <w:numId w:val="25"/>
        </w:numPr>
        <w:tabs>
          <w:tab w:val="clear" w:pos="403"/>
        </w:tabs>
        <w:spacing w:after="240" w:line="230" w:lineRule="atLeast"/>
      </w:pPr>
      <w:proofErr w:type="spellStart"/>
      <w:r w:rsidRPr="003578C6">
        <w:t>CV_ValueTriangle</w:t>
      </w:r>
      <w:proofErr w:type="spellEnd"/>
      <w:r w:rsidRPr="003578C6">
        <w:t xml:space="preserve"> together with </w:t>
      </w:r>
      <w:proofErr w:type="spellStart"/>
      <w:r w:rsidRPr="003578C6">
        <w:t>CV_PointValuePair</w:t>
      </w:r>
      <w:proofErr w:type="spellEnd"/>
      <w:r w:rsidRPr="003578C6">
        <w:t xml:space="preserve"> are used in a TIN Triangle Coverage</w:t>
      </w:r>
    </w:p>
    <w:p w:rsidR="00C91F6F" w:rsidRPr="005C49DD" w:rsidRDefault="003578C6" w:rsidP="00C91F6F">
      <w:pPr>
        <w:numPr>
          <w:ilvl w:val="0"/>
          <w:numId w:val="25"/>
        </w:numPr>
        <w:tabs>
          <w:tab w:val="clear" w:pos="403"/>
        </w:tabs>
        <w:spacing w:after="240" w:line="230" w:lineRule="atLeast"/>
      </w:pPr>
      <w:proofErr w:type="spellStart"/>
      <w:r w:rsidRPr="003578C6">
        <w:t>CV_ValueHexagon</w:t>
      </w:r>
      <w:proofErr w:type="spellEnd"/>
      <w:r w:rsidRPr="003578C6">
        <w:t xml:space="preserve"> together with </w:t>
      </w:r>
      <w:proofErr w:type="spellStart"/>
      <w:r w:rsidRPr="003578C6">
        <w:t>CV_GridPointValuePair</w:t>
      </w:r>
      <w:proofErr w:type="spellEnd"/>
      <w:r w:rsidRPr="003578C6">
        <w:t xml:space="preserve"> are used in a Hexagon Grid coverage</w:t>
      </w:r>
    </w:p>
    <w:p w:rsidR="00C91F6F" w:rsidRPr="005C49DD" w:rsidRDefault="003578C6" w:rsidP="00C91F6F">
      <w:pPr>
        <w:numPr>
          <w:ilvl w:val="0"/>
          <w:numId w:val="25"/>
        </w:numPr>
        <w:tabs>
          <w:tab w:val="clear" w:pos="403"/>
        </w:tabs>
        <w:spacing w:after="240" w:line="230" w:lineRule="atLeast"/>
      </w:pPr>
      <w:proofErr w:type="spellStart"/>
      <w:r w:rsidRPr="003578C6">
        <w:t>CV_GridValueCell</w:t>
      </w:r>
      <w:proofErr w:type="spellEnd"/>
      <w:r w:rsidRPr="003578C6">
        <w:t xml:space="preserve"> together with </w:t>
      </w:r>
      <w:proofErr w:type="spellStart"/>
      <w:r w:rsidRPr="003578C6">
        <w:t>CV_GridPointValuePair</w:t>
      </w:r>
      <w:proofErr w:type="spellEnd"/>
      <w:r w:rsidRPr="003578C6">
        <w:t xml:space="preserve"> are used in a Grid coverage</w:t>
      </w:r>
    </w:p>
    <w:p w:rsidR="00C91F6F" w:rsidRPr="005C49DD" w:rsidRDefault="003578C6" w:rsidP="00C91F6F">
      <w:pPr>
        <w:pStyle w:val="a3"/>
        <w:numPr>
          <w:ilvl w:val="2"/>
          <w:numId w:val="3"/>
        </w:numPr>
        <w:tabs>
          <w:tab w:val="clear" w:pos="403"/>
          <w:tab w:val="left" w:pos="640"/>
          <w:tab w:val="left" w:pos="880"/>
        </w:tabs>
        <w:suppressAutoHyphens/>
        <w:spacing w:after="240" w:line="250" w:lineRule="exact"/>
        <w:outlineLvl w:val="2"/>
      </w:pPr>
      <w:bookmarkStart w:id="457" w:name="_Toc88049498"/>
      <w:r w:rsidRPr="003578C6">
        <w:t>Multi-Point Coverages</w:t>
      </w:r>
      <w:bookmarkEnd w:id="457"/>
      <w:r w:rsidRPr="003578C6">
        <w:t xml:space="preserve"> </w:t>
      </w:r>
    </w:p>
    <w:p w:rsidR="00C91F6F" w:rsidRPr="005C49DD" w:rsidRDefault="003578C6" w:rsidP="00C91F6F">
      <w:pPr>
        <w:pStyle w:val="BodyText"/>
      </w:pPr>
      <w:proofErr w:type="gramStart"/>
      <w:r w:rsidRPr="003578C6">
        <w:t>A point</w:t>
      </w:r>
      <w:proofErr w:type="gramEnd"/>
      <w:r w:rsidRPr="003578C6">
        <w:t xml:space="preserve"> coverage is characterized by a finite domain consisting of points which may be regularly or irregularly distributed. A point coverage may be discrete in the domain; that is, valid only at the location of the points. Such as discrete point coverage provides a basis for continuous coverage functions through a </w:t>
      </w:r>
      <w:r w:rsidRPr="003578C6">
        <w:rPr>
          <w:i/>
        </w:rPr>
        <w:t>control</w:t>
      </w:r>
      <w:r w:rsidRPr="003578C6">
        <w:t xml:space="preserve"> relationship, where the evaluation of the continuous coverage function is accomplished by interpolation between the points of the discrete point coverage. Most interpolation algorithms depend upon a structured pattern of spatial relationships between the points. This requires either that the points in the spatial domain of the discrete point coverage be arranged in a regular way, or that the spatial domain of the continuous coverage be partitioned in a regular way in relation to the points of the discrete point coverage. Grid coverages employ the first method; </w:t>
      </w:r>
      <w:proofErr w:type="spellStart"/>
      <w:r w:rsidRPr="003578C6">
        <w:t>Thiessen</w:t>
      </w:r>
      <w:proofErr w:type="spellEnd"/>
      <w:r w:rsidRPr="003578C6">
        <w:t xml:space="preserve"> polygon and TIN coverages employ the second.</w:t>
      </w:r>
    </w:p>
    <w:p w:rsidR="00C91F6F" w:rsidRPr="005C49DD" w:rsidRDefault="003578C6" w:rsidP="00C91F6F">
      <w:pPr>
        <w:pStyle w:val="example0"/>
      </w:pPr>
      <w:r w:rsidRPr="003578C6">
        <w:t>EXAMPLE</w:t>
      </w:r>
      <w:r w:rsidRPr="003578C6">
        <w:tab/>
        <w:t xml:space="preserve">A set of </w:t>
      </w:r>
      <w:proofErr w:type="spellStart"/>
      <w:r w:rsidRPr="003578C6">
        <w:t>hydrographic</w:t>
      </w:r>
      <w:proofErr w:type="spellEnd"/>
      <w:r w:rsidRPr="003578C6">
        <w:t xml:space="preserve"> soundings is </w:t>
      </w:r>
      <w:proofErr w:type="gramStart"/>
      <w:r w:rsidRPr="003578C6">
        <w:t>a discrete</w:t>
      </w:r>
      <w:proofErr w:type="gramEnd"/>
      <w:r w:rsidRPr="003578C6">
        <w:t xml:space="preserve"> point coverage. Interpolation between the points establishes a bathymetric surface, which is a continuous coverage.</w:t>
      </w:r>
    </w:p>
    <w:p w:rsidR="00C91F6F" w:rsidRPr="005C49DD" w:rsidRDefault="003578C6" w:rsidP="00C91F6F">
      <w:pPr>
        <w:pStyle w:val="BodyText"/>
      </w:pPr>
      <w:r w:rsidRPr="003578C6">
        <w:t xml:space="preserve">The classes </w:t>
      </w:r>
      <w:proofErr w:type="spellStart"/>
      <w:r w:rsidRPr="003578C6">
        <w:t>CVPointValuePair</w:t>
      </w:r>
      <w:proofErr w:type="spellEnd"/>
      <w:r w:rsidRPr="003578C6">
        <w:t xml:space="preserve"> and </w:t>
      </w:r>
      <w:proofErr w:type="spellStart"/>
      <w:r w:rsidRPr="003578C6">
        <w:t>CV_GridPointValuePair</w:t>
      </w:r>
      <w:proofErr w:type="spellEnd"/>
      <w:r w:rsidRPr="003578C6">
        <w:t xml:space="preserve"> provide values for Multi-point Coverages.</w:t>
      </w:r>
    </w:p>
    <w:p w:rsidR="00C91F6F" w:rsidRPr="005C49DD" w:rsidRDefault="003578C6" w:rsidP="00C91F6F">
      <w:pPr>
        <w:pStyle w:val="BodyText"/>
      </w:pPr>
      <w:r w:rsidRPr="003578C6">
        <w:t>The requirements for a multi-point coverage are described in Clause 6.</w:t>
      </w:r>
    </w:p>
    <w:p w:rsidR="00C91F6F" w:rsidRPr="005C49DD" w:rsidRDefault="003578C6" w:rsidP="00C91F6F">
      <w:pPr>
        <w:pStyle w:val="a3"/>
        <w:numPr>
          <w:ilvl w:val="2"/>
          <w:numId w:val="3"/>
        </w:numPr>
        <w:tabs>
          <w:tab w:val="clear" w:pos="403"/>
          <w:tab w:val="left" w:pos="640"/>
          <w:tab w:val="left" w:pos="880"/>
        </w:tabs>
        <w:suppressAutoHyphens/>
        <w:spacing w:after="240" w:line="250" w:lineRule="exact"/>
        <w:outlineLvl w:val="2"/>
      </w:pPr>
      <w:bookmarkStart w:id="458" w:name="_Toc88049499"/>
      <w:r w:rsidRPr="003578C6">
        <w:t>Multi-Curve Coverage</w:t>
      </w:r>
      <w:bookmarkEnd w:id="458"/>
      <w:r w:rsidRPr="003578C6">
        <w:t xml:space="preserve"> </w:t>
      </w:r>
    </w:p>
    <w:p w:rsidR="00C91F6F" w:rsidRPr="005C49DD" w:rsidRDefault="003578C6" w:rsidP="00C91F6F">
      <w:pPr>
        <w:pStyle w:val="BodyText"/>
      </w:pPr>
      <w:proofErr w:type="gramStart"/>
      <w:r w:rsidRPr="003578C6">
        <w:t>A curve</w:t>
      </w:r>
      <w:proofErr w:type="gramEnd"/>
      <w:r w:rsidRPr="003578C6">
        <w:t xml:space="preserve"> coverage is characterized by a finite spatial domain consisting of curves. In </w:t>
      </w:r>
      <w:proofErr w:type="gramStart"/>
      <w:r w:rsidRPr="003578C6">
        <w:t>a discrete</w:t>
      </w:r>
      <w:proofErr w:type="gramEnd"/>
      <w:r w:rsidRPr="003578C6">
        <w:t xml:space="preserve"> curve coverage the curves represent features such as roads, railroads or streams. They may be elements of a network. </w:t>
      </w:r>
    </w:p>
    <w:p w:rsidR="00C91F6F" w:rsidRPr="005C49DD" w:rsidRDefault="003578C6" w:rsidP="00C91F6F">
      <w:pPr>
        <w:pStyle w:val="example0"/>
      </w:pPr>
      <w:r w:rsidRPr="003578C6">
        <w:t>EXAMPLE</w:t>
      </w:r>
      <w:r w:rsidRPr="003578C6">
        <w:tab/>
      </w:r>
      <w:proofErr w:type="gramStart"/>
      <w:r w:rsidRPr="003578C6">
        <w:t>A discrete</w:t>
      </w:r>
      <w:proofErr w:type="gramEnd"/>
      <w:r w:rsidRPr="003578C6">
        <w:t xml:space="preserve"> curve coverage assigns a route number, a name, a pavement width and a pavement material type to each segment of a road system. The curve is discrete in the domain and each domain element is associated with a single value in the range.</w:t>
      </w:r>
    </w:p>
    <w:p w:rsidR="00C91F6F" w:rsidRPr="005C49DD" w:rsidRDefault="003578C6" w:rsidP="00C91F6F">
      <w:pPr>
        <w:pStyle w:val="BodyText"/>
      </w:pPr>
      <w:proofErr w:type="gramStart"/>
      <w:r w:rsidRPr="003578C6">
        <w:t>A continuous</w:t>
      </w:r>
      <w:proofErr w:type="gramEnd"/>
      <w:r w:rsidRPr="003578C6">
        <w:t xml:space="preserve"> curve coverage assigns a value to locations along a curve. This is </w:t>
      </w:r>
      <w:proofErr w:type="gramStart"/>
      <w:r w:rsidRPr="003578C6">
        <w:t>a coverage</w:t>
      </w:r>
      <w:proofErr w:type="gramEnd"/>
      <w:r w:rsidRPr="003578C6">
        <w:t xml:space="preserve"> with a one dimensional domain. An example is a measurement of pavement thickness along a road. Such a continuous coverage may be interpolated.</w:t>
      </w:r>
    </w:p>
    <w:p w:rsidR="00C91F6F" w:rsidRPr="005C49DD" w:rsidRDefault="003578C6" w:rsidP="00C91F6F">
      <w:pPr>
        <w:pStyle w:val="BodyText"/>
      </w:pPr>
      <w:r w:rsidRPr="003578C6">
        <w:t xml:space="preserve">The classes </w:t>
      </w:r>
      <w:proofErr w:type="spellStart"/>
      <w:r w:rsidRPr="003578C6">
        <w:t>CV_ValueCurve</w:t>
      </w:r>
      <w:proofErr w:type="spellEnd"/>
      <w:r w:rsidRPr="003578C6">
        <w:t xml:space="preserve"> and </w:t>
      </w:r>
      <w:proofErr w:type="spellStart"/>
      <w:r w:rsidRPr="003578C6">
        <w:t>CV_ValueSegment</w:t>
      </w:r>
      <w:proofErr w:type="spellEnd"/>
      <w:r w:rsidRPr="003578C6">
        <w:t xml:space="preserve"> provide values for Multi-curve Coverages. They reference </w:t>
      </w:r>
      <w:proofErr w:type="spellStart"/>
      <w:r w:rsidRPr="003578C6">
        <w:t>CV_PointValuePair</w:t>
      </w:r>
      <w:proofErr w:type="spellEnd"/>
      <w:r w:rsidRPr="003578C6">
        <w:t xml:space="preserve"> for the geometry of the points at the ends of curve segments. </w:t>
      </w:r>
    </w:p>
    <w:p w:rsidR="00C91F6F" w:rsidRPr="005C49DD" w:rsidRDefault="003578C6" w:rsidP="00C91F6F">
      <w:pPr>
        <w:pStyle w:val="BodyText"/>
      </w:pPr>
      <w:r w:rsidRPr="003578C6">
        <w:t>The requirements for a multi-point coverage are described in Clause 8.</w:t>
      </w:r>
    </w:p>
    <w:p w:rsidR="00C91F6F" w:rsidRPr="005C49DD" w:rsidRDefault="003578C6" w:rsidP="00C91F6F">
      <w:pPr>
        <w:pStyle w:val="a3"/>
        <w:numPr>
          <w:ilvl w:val="2"/>
          <w:numId w:val="3"/>
        </w:numPr>
        <w:tabs>
          <w:tab w:val="clear" w:pos="403"/>
          <w:tab w:val="left" w:pos="640"/>
          <w:tab w:val="left" w:pos="880"/>
        </w:tabs>
        <w:suppressAutoHyphens/>
        <w:spacing w:after="240" w:line="250" w:lineRule="exact"/>
        <w:outlineLvl w:val="2"/>
      </w:pPr>
      <w:bookmarkStart w:id="459" w:name="_Toc88049500"/>
      <w:r w:rsidRPr="003578C6">
        <w:t>Multi-Surface Coverage</w:t>
      </w:r>
      <w:bookmarkEnd w:id="459"/>
    </w:p>
    <w:p w:rsidR="00C91F6F" w:rsidRPr="005C49DD" w:rsidRDefault="003578C6" w:rsidP="00C91F6F">
      <w:pPr>
        <w:pStyle w:val="BodyText"/>
      </w:pPr>
      <w:r w:rsidRPr="003578C6">
        <w:t xml:space="preserve">A Multi- surface Coverage is a coverage whose domain consists of a collection of surfaces. In most cases, the surfaces that constitute the domain of </w:t>
      </w:r>
      <w:proofErr w:type="gramStart"/>
      <w:r w:rsidRPr="003578C6">
        <w:t>a coverage</w:t>
      </w:r>
      <w:proofErr w:type="gramEnd"/>
      <w:r w:rsidRPr="003578C6">
        <w:t xml:space="preserve"> are mutually exclusive and exhaustively partition the extent of the coverage. Surfaces or their boundaries may be of any shape. The boundaries of component surfaces often correspond to natural phenomena and are highly irregular.</w:t>
      </w:r>
    </w:p>
    <w:p w:rsidR="00C91F6F" w:rsidRPr="005C49DD" w:rsidRDefault="003578C6" w:rsidP="00C91F6F">
      <w:pPr>
        <w:pStyle w:val="example0"/>
      </w:pPr>
      <w:r w:rsidRPr="003578C6">
        <w:t>EXAMPLE</w:t>
      </w:r>
      <w:r w:rsidRPr="003578C6">
        <w:tab/>
        <w:t>A discrete multi-surface coverage that represents soil types typically has a spatial domain composed of surfaces with irregular boundaries.</w:t>
      </w:r>
    </w:p>
    <w:p w:rsidR="00C91F6F" w:rsidRPr="005C49DD" w:rsidRDefault="003578C6" w:rsidP="00C91F6F">
      <w:pPr>
        <w:pStyle w:val="BodyText"/>
      </w:pPr>
      <w:r w:rsidRPr="003578C6">
        <w:t xml:space="preserve">Any set of polygons can be used as a spatial domain for a discrete Multi- surface Coverage. Spatial domains composed of congruent polygons are very common. Often, these domains are composed of </w:t>
      </w:r>
      <w:r w:rsidRPr="003578C6">
        <w:lastRenderedPageBreak/>
        <w:t xml:space="preserve">congruent rectangles or regular hexagons. The geometry of such a tessellation may be described in terms of a quadrilateral grid or a hexagonal grid. The spatial domain of a discrete surface coverage may also consist of the triangles that compose a TIN, or the polygons of a </w:t>
      </w:r>
      <w:proofErr w:type="spellStart"/>
      <w:r w:rsidRPr="003578C6">
        <w:t>Thiessen</w:t>
      </w:r>
      <w:proofErr w:type="spellEnd"/>
      <w:r w:rsidRPr="003578C6">
        <w:t xml:space="preserve"> polygon network. Based on the control points, a surface coverage may be interpolated at locations on the surface. That is, the control points at the corners of a TIN triangle may be used to drive an interpolation function that allows one to determine a value at any location on the TIN value triangle. Equivalently this may be done for a </w:t>
      </w:r>
      <w:proofErr w:type="spellStart"/>
      <w:r w:rsidRPr="003578C6">
        <w:t>Thiessen</w:t>
      </w:r>
      <w:proofErr w:type="spellEnd"/>
      <w:r w:rsidRPr="003578C6">
        <w:t xml:space="preserve"> value polygon where interpolation is based on interpolation between the centres of the </w:t>
      </w:r>
      <w:proofErr w:type="spellStart"/>
      <w:r w:rsidRPr="003578C6">
        <w:t>CV_ThiessenValuePolygons</w:t>
      </w:r>
      <w:proofErr w:type="spellEnd"/>
      <w:r w:rsidRPr="003578C6">
        <w:t xml:space="preserve"> surrounding the input position, or a grid value cell, value hexagon or general mesh where other interpolation methods may be applied. The geometric value of a surface is defined by the class </w:t>
      </w:r>
      <w:proofErr w:type="spellStart"/>
      <w:r w:rsidRPr="003578C6">
        <w:t>CV_SurfaceValuePair</w:t>
      </w:r>
      <w:proofErr w:type="spellEnd"/>
      <w:r w:rsidRPr="003578C6">
        <w:t>.</w:t>
      </w:r>
    </w:p>
    <w:p w:rsidR="00C91F6F" w:rsidRPr="005C49DD" w:rsidRDefault="003578C6" w:rsidP="00C91F6F">
      <w:pPr>
        <w:pStyle w:val="BodyText"/>
      </w:pPr>
      <w:r w:rsidRPr="003578C6">
        <w:t>The requirements for a multi-point coverage are described in Clause 9.</w:t>
      </w:r>
    </w:p>
    <w:p w:rsidR="00C91F6F" w:rsidRPr="005C49DD" w:rsidRDefault="003578C6" w:rsidP="00C91F6F">
      <w:pPr>
        <w:pStyle w:val="a3"/>
        <w:numPr>
          <w:ilvl w:val="2"/>
          <w:numId w:val="3"/>
        </w:numPr>
        <w:tabs>
          <w:tab w:val="clear" w:pos="403"/>
          <w:tab w:val="left" w:pos="640"/>
          <w:tab w:val="left" w:pos="880"/>
        </w:tabs>
        <w:suppressAutoHyphens/>
        <w:spacing w:after="240" w:line="250" w:lineRule="exact"/>
        <w:outlineLvl w:val="2"/>
      </w:pPr>
      <w:bookmarkStart w:id="460" w:name="_Toc88049501"/>
      <w:r w:rsidRPr="003578C6">
        <w:t>Multi-Solid Coverage</w:t>
      </w:r>
      <w:bookmarkEnd w:id="460"/>
      <w:r w:rsidRPr="003578C6">
        <w:t xml:space="preserve"> </w:t>
      </w:r>
    </w:p>
    <w:p w:rsidR="00C91F6F" w:rsidRPr="005C49DD" w:rsidRDefault="003578C6" w:rsidP="00C91F6F">
      <w:pPr>
        <w:pStyle w:val="BodyText"/>
      </w:pPr>
      <w:r w:rsidRPr="003578C6">
        <w:t xml:space="preserve">A Multi-solid Coverage is a coverage whose domain consists of a collection of solids. Solids or their boundaries may be of any shape. Generally, the solids that constitute the domain of </w:t>
      </w:r>
      <w:proofErr w:type="gramStart"/>
      <w:r w:rsidRPr="003578C6">
        <w:t>a coverage</w:t>
      </w:r>
      <w:proofErr w:type="gramEnd"/>
      <w:r w:rsidRPr="003578C6">
        <w:t xml:space="preserve"> are mutually exclusive and exhaustively partition the extent of the coverage, but this is not required.</w:t>
      </w:r>
    </w:p>
    <w:p w:rsidR="00C91F6F" w:rsidRPr="005C49DD" w:rsidRDefault="003578C6" w:rsidP="00C91F6F">
      <w:pPr>
        <w:pStyle w:val="example0"/>
      </w:pPr>
      <w:r w:rsidRPr="003578C6">
        <w:t>EXAMPLE</w:t>
      </w:r>
      <w:r w:rsidRPr="003578C6">
        <w:tab/>
        <w:t xml:space="preserve">Buildings in an urban area could be represented as a set of unconnected solids each with attributes such as building name, address, floor space and number of occupants. </w:t>
      </w:r>
    </w:p>
    <w:p w:rsidR="00C91F6F" w:rsidRPr="005C49DD" w:rsidRDefault="003578C6" w:rsidP="00C91F6F">
      <w:pPr>
        <w:pStyle w:val="BodyText"/>
      </w:pPr>
      <w:r w:rsidRPr="003578C6">
        <w:t>As in the case of surfaces, the spatial domain of a discrete solid coverage may be a regular or semi-regular tessellation of the extent of the coverage. The tessellation can be defined in terms of a three-dimensional grid, where the set of grid cells is the spatial domain of the coverage.</w:t>
      </w:r>
    </w:p>
    <w:p w:rsidR="00C91F6F" w:rsidRPr="005C49DD" w:rsidRDefault="003578C6" w:rsidP="00C91F6F">
      <w:pPr>
        <w:pStyle w:val="BodyText"/>
      </w:pPr>
      <w:r w:rsidRPr="003578C6">
        <w:t xml:space="preserve">Based on the control points, a solid coverage may be interpolated at locations within the solid. That is, the control points along the edges of the solid may be used to drive an interpolation function that allows one to determine a value at any location within the solid. Additional control points may also be defined within the solid to drive an interpolation. The geometric value of a solid is defined by the class </w:t>
      </w:r>
      <w:proofErr w:type="spellStart"/>
      <w:r w:rsidRPr="003578C6">
        <w:t>CV_SolidValuePair</w:t>
      </w:r>
      <w:proofErr w:type="spellEnd"/>
      <w:r w:rsidRPr="003578C6">
        <w:t>.</w:t>
      </w:r>
    </w:p>
    <w:p w:rsidR="00C91F6F" w:rsidRPr="005C49DD" w:rsidRDefault="003578C6" w:rsidP="00C91F6F">
      <w:pPr>
        <w:pStyle w:val="BodyText"/>
      </w:pPr>
      <w:r w:rsidRPr="003578C6">
        <w:t>The requirements for a multi-point coverage are described in Clause 10.</w:t>
      </w:r>
    </w:p>
    <w:p w:rsidR="00C91F6F" w:rsidRPr="005C49DD" w:rsidRDefault="003578C6" w:rsidP="00C91F6F">
      <w:pPr>
        <w:pStyle w:val="a3"/>
        <w:numPr>
          <w:ilvl w:val="2"/>
          <w:numId w:val="3"/>
        </w:numPr>
        <w:tabs>
          <w:tab w:val="clear" w:pos="403"/>
          <w:tab w:val="left" w:pos="640"/>
          <w:tab w:val="left" w:pos="880"/>
        </w:tabs>
        <w:suppressAutoHyphens/>
        <w:spacing w:after="240" w:line="250" w:lineRule="exact"/>
        <w:outlineLvl w:val="2"/>
      </w:pPr>
      <w:bookmarkStart w:id="461" w:name="_Toc88049502"/>
      <w:r w:rsidRPr="003578C6">
        <w:t>Grid Coverage</w:t>
      </w:r>
      <w:bookmarkEnd w:id="461"/>
      <w:r w:rsidRPr="003578C6">
        <w:t xml:space="preserve"> </w:t>
      </w:r>
    </w:p>
    <w:p w:rsidR="00C91F6F" w:rsidRPr="005C49DD" w:rsidRDefault="003578C6" w:rsidP="00C91F6F">
      <w:pPr>
        <w:pStyle w:val="BodyText"/>
      </w:pPr>
      <w:r w:rsidRPr="003578C6">
        <w:t>A mesh is a network composed of two or more sets of curves in which the members of each set intersect the members of the other sets. A grid is a type of mesh which is regular in some algorithmically defined manner. Grid coverages employ a systematic tessellation of the domain. The principal advantage of such tessellations is that they support a sequential enumeration of the elements of the domain.</w:t>
      </w:r>
    </w:p>
    <w:p w:rsidR="00C91F6F" w:rsidRPr="005C49DD" w:rsidRDefault="003578C6" w:rsidP="00C91F6F">
      <w:pPr>
        <w:pStyle w:val="BodyText"/>
      </w:pPr>
      <w:r w:rsidRPr="003578C6">
        <w:t xml:space="preserve">The class </w:t>
      </w:r>
      <w:proofErr w:type="spellStart"/>
      <w:r w:rsidRPr="003578C6">
        <w:t>CV_Grid</w:t>
      </w:r>
      <w:proofErr w:type="spellEnd"/>
      <w:r w:rsidRPr="003578C6">
        <w:t xml:space="preserve"> describes the geometric characteristics of a quadrilateral grid. </w:t>
      </w:r>
      <w:proofErr w:type="spellStart"/>
      <w:r w:rsidRPr="003578C6">
        <w:t>CV_GridValuesMatrix</w:t>
      </w:r>
      <w:proofErr w:type="spellEnd"/>
      <w:r w:rsidRPr="003578C6">
        <w:t xml:space="preserve"> is a subclass of </w:t>
      </w:r>
      <w:proofErr w:type="spellStart"/>
      <w:r w:rsidRPr="003578C6">
        <w:t>CV_Grid</w:t>
      </w:r>
      <w:proofErr w:type="spellEnd"/>
      <w:r w:rsidRPr="003578C6">
        <w:t xml:space="preserve"> that ties feature attribute values to grid geometry. It holds a sequence of records associated with a sequencing rule that specifies an algorithm for assigning records of feature attribute values to grid points. </w:t>
      </w:r>
      <w:proofErr w:type="spellStart"/>
      <w:r w:rsidRPr="003578C6">
        <w:t>CV_SequenceRule</w:t>
      </w:r>
      <w:proofErr w:type="spellEnd"/>
      <w:r w:rsidRPr="003578C6">
        <w:t xml:space="preserve"> is a data type that contains information for mapping grid coordinates to a position within the sequence of records of feature attribute values.</w:t>
      </w:r>
    </w:p>
    <w:p w:rsidR="00C91F6F" w:rsidRPr="005C49DD" w:rsidRDefault="003578C6" w:rsidP="00C91F6F">
      <w:pPr>
        <w:pStyle w:val="BodyText"/>
      </w:pPr>
      <w:r w:rsidRPr="003578C6">
        <w:t>The requirements for a multi-point coverage are described in Clause 7.</w:t>
      </w:r>
    </w:p>
    <w:p w:rsidR="00C91F6F" w:rsidRPr="005C49DD" w:rsidRDefault="003578C6" w:rsidP="00C91F6F">
      <w:pPr>
        <w:pStyle w:val="a2"/>
        <w:numPr>
          <w:ilvl w:val="1"/>
          <w:numId w:val="3"/>
        </w:numPr>
      </w:pPr>
      <w:bookmarkStart w:id="462" w:name="_Toc88049503"/>
      <w:proofErr w:type="spellStart"/>
      <w:r w:rsidRPr="003578C6">
        <w:t>Subclassing</w:t>
      </w:r>
      <w:proofErr w:type="spellEnd"/>
      <w:r w:rsidRPr="003578C6">
        <w:t xml:space="preserve"> </w:t>
      </w:r>
      <w:proofErr w:type="spellStart"/>
      <w:r w:rsidRPr="003578C6">
        <w:t>CV_GeometryValueObject</w:t>
      </w:r>
      <w:bookmarkEnd w:id="462"/>
      <w:proofErr w:type="spellEnd"/>
    </w:p>
    <w:p w:rsidR="00C91F6F" w:rsidRPr="005C49DD" w:rsidRDefault="003578C6" w:rsidP="00C91F6F">
      <w:pPr>
        <w:pStyle w:val="a3"/>
        <w:numPr>
          <w:ilvl w:val="2"/>
          <w:numId w:val="3"/>
        </w:numPr>
        <w:tabs>
          <w:tab w:val="clear" w:pos="403"/>
          <w:tab w:val="left" w:pos="640"/>
          <w:tab w:val="left" w:pos="880"/>
        </w:tabs>
        <w:suppressAutoHyphens/>
        <w:spacing w:after="240" w:line="250" w:lineRule="exact"/>
        <w:outlineLvl w:val="2"/>
        <w:rPr>
          <w:snapToGrid w:val="0"/>
        </w:rPr>
      </w:pPr>
      <w:bookmarkStart w:id="463" w:name="_Toc88049504"/>
      <w:r w:rsidRPr="003578C6">
        <w:rPr>
          <w:snapToGrid w:val="0"/>
        </w:rPr>
        <w:t>General</w:t>
      </w:r>
      <w:bookmarkEnd w:id="463"/>
    </w:p>
    <w:p w:rsidR="00C91F6F" w:rsidRPr="005C49DD" w:rsidRDefault="003578C6" w:rsidP="00C91F6F">
      <w:pPr>
        <w:pStyle w:val="BodyText"/>
      </w:pPr>
      <w:r w:rsidRPr="003578C6">
        <w:t xml:space="preserve">A series of template generic data models are defined in this annex that correspond to the coverage models that were defined in ISO 19123:2005. These new models are compliant data structures that can be interpreted through the interface structure defined in ISO 19123-1. </w:t>
      </w:r>
    </w:p>
    <w:p w:rsidR="00C91F6F" w:rsidRPr="005C49DD" w:rsidRDefault="003578C6" w:rsidP="00C91F6F">
      <w:pPr>
        <w:pStyle w:val="BodyText"/>
      </w:pPr>
      <w:r w:rsidRPr="003578C6">
        <w:t xml:space="preserve">Figure D.4 illustrates the </w:t>
      </w:r>
      <w:proofErr w:type="spellStart"/>
      <w:r w:rsidRPr="003578C6">
        <w:t>subtyping</w:t>
      </w:r>
      <w:proofErr w:type="spellEnd"/>
      <w:r w:rsidRPr="003578C6">
        <w:t xml:space="preserve"> of </w:t>
      </w:r>
      <w:proofErr w:type="spellStart"/>
      <w:r w:rsidRPr="003578C6">
        <w:t>CV_GeometryValueObject</w:t>
      </w:r>
      <w:proofErr w:type="spellEnd"/>
      <w:r w:rsidRPr="003578C6">
        <w:t xml:space="preserve"> and the associated </w:t>
      </w:r>
      <w:proofErr w:type="spellStart"/>
      <w:r w:rsidRPr="003578C6">
        <w:t>CV_GeometryValuePair</w:t>
      </w:r>
      <w:proofErr w:type="spellEnd"/>
      <w:r w:rsidRPr="003578C6">
        <w:t xml:space="preserve"> object.</w:t>
      </w:r>
    </w:p>
    <w:p w:rsidR="00C91F6F" w:rsidRPr="005C49DD" w:rsidRDefault="003578C6" w:rsidP="00C91F6F">
      <w:pPr>
        <w:pStyle w:val="a3"/>
        <w:numPr>
          <w:ilvl w:val="2"/>
          <w:numId w:val="3"/>
        </w:numPr>
        <w:tabs>
          <w:tab w:val="clear" w:pos="403"/>
          <w:tab w:val="left" w:pos="640"/>
          <w:tab w:val="left" w:pos="880"/>
        </w:tabs>
        <w:suppressAutoHyphens/>
        <w:spacing w:after="240" w:line="250" w:lineRule="exact"/>
        <w:outlineLvl w:val="2"/>
        <w:rPr>
          <w:snapToGrid w:val="0"/>
        </w:rPr>
      </w:pPr>
      <w:bookmarkStart w:id="464" w:name="_Toc88049505"/>
      <w:proofErr w:type="spellStart"/>
      <w:r w:rsidRPr="003578C6">
        <w:rPr>
          <w:snapToGrid w:val="0"/>
        </w:rPr>
        <w:lastRenderedPageBreak/>
        <w:t>CV_ValueCurve</w:t>
      </w:r>
      <w:bookmarkEnd w:id="464"/>
      <w:proofErr w:type="spellEnd"/>
    </w:p>
    <w:p w:rsidR="00C91F6F" w:rsidRPr="005C49DD" w:rsidRDefault="003578C6" w:rsidP="00C91F6F">
      <w:pPr>
        <w:pStyle w:val="a4"/>
        <w:numPr>
          <w:ilvl w:val="3"/>
          <w:numId w:val="3"/>
        </w:numPr>
        <w:tabs>
          <w:tab w:val="clear" w:pos="403"/>
        </w:tabs>
        <w:suppressAutoHyphens/>
        <w:spacing w:after="240" w:line="230" w:lineRule="exact"/>
        <w:outlineLvl w:val="3"/>
      </w:pPr>
      <w:r w:rsidRPr="003578C6">
        <w:t xml:space="preserve">Class description </w:t>
      </w:r>
    </w:p>
    <w:p w:rsidR="00C91F6F" w:rsidRPr="005C49DD" w:rsidRDefault="003578C6" w:rsidP="00C91F6F">
      <w:pPr>
        <w:pStyle w:val="BodyText"/>
      </w:pPr>
      <w:r w:rsidRPr="003578C6">
        <w:t xml:space="preserve">A </w:t>
      </w:r>
      <w:proofErr w:type="spellStart"/>
      <w:r w:rsidRPr="003578C6">
        <w:t>CV_ValueCurve</w:t>
      </w:r>
      <w:proofErr w:type="spellEnd"/>
      <w:r w:rsidRPr="003578C6">
        <w:t xml:space="preserve"> is composed of a Curve with additional information that supports the determination of feature attribute values at any position on that curve. </w:t>
      </w:r>
      <w:proofErr w:type="spellStart"/>
      <w:r w:rsidRPr="003578C6">
        <w:t>CV_ValueCurves</w:t>
      </w:r>
      <w:proofErr w:type="spellEnd"/>
      <w:r w:rsidRPr="003578C6">
        <w:t xml:space="preserve"> depend upon the arc-length parameterization operations defined for Curve in ISO 19107.</w:t>
      </w:r>
    </w:p>
    <w:p w:rsidR="00C91F6F" w:rsidRPr="005C49DD" w:rsidRDefault="003578C6" w:rsidP="00C91F6F">
      <w:pPr>
        <w:pStyle w:val="a4"/>
        <w:numPr>
          <w:ilvl w:val="3"/>
          <w:numId w:val="13"/>
        </w:numPr>
        <w:tabs>
          <w:tab w:val="clear" w:pos="403"/>
        </w:tabs>
        <w:suppressAutoHyphens/>
        <w:spacing w:after="240" w:line="230" w:lineRule="exact"/>
        <w:outlineLvl w:val="3"/>
      </w:pPr>
      <w:r w:rsidRPr="003578C6">
        <w:t xml:space="preserve">Attributes and operations </w:t>
      </w:r>
    </w:p>
    <w:p w:rsidR="00C91F6F" w:rsidRPr="005C49DD" w:rsidRDefault="003578C6" w:rsidP="00C91F6F">
      <w:pPr>
        <w:pStyle w:val="a4"/>
        <w:numPr>
          <w:ilvl w:val="3"/>
          <w:numId w:val="3"/>
        </w:numPr>
        <w:tabs>
          <w:tab w:val="clear" w:pos="403"/>
        </w:tabs>
        <w:suppressAutoHyphens/>
        <w:spacing w:after="240" w:line="230" w:lineRule="exact"/>
        <w:outlineLvl w:val="3"/>
      </w:pPr>
      <w:r w:rsidRPr="003578C6">
        <w:t>geometry</w:t>
      </w:r>
    </w:p>
    <w:p w:rsidR="00C91F6F" w:rsidRPr="005C49DD" w:rsidRDefault="003578C6" w:rsidP="00C91F6F">
      <w:pPr>
        <w:pStyle w:val="BodyText"/>
      </w:pPr>
      <w:r w:rsidRPr="003578C6">
        <w:t xml:space="preserve">The attribute </w:t>
      </w:r>
      <w:r w:rsidRPr="003578C6">
        <w:rPr>
          <w:rFonts w:cs="Arial,Italic"/>
          <w:i/>
          <w:iCs/>
        </w:rPr>
        <w:t xml:space="preserve">geometry: Curve </w:t>
      </w:r>
      <w:r w:rsidR="00C91F6F" w:rsidRPr="005C49DD">
        <w:t xml:space="preserve">shall be the Curve (as per ISO 19107) that is the basis of this </w:t>
      </w:r>
      <w:proofErr w:type="spellStart"/>
      <w:r w:rsidR="00C91F6F" w:rsidRPr="005C49DD">
        <w:t>CV_ValueCurve</w:t>
      </w:r>
      <w:proofErr w:type="spellEnd"/>
      <w:r w:rsidR="00C91F6F" w:rsidRPr="005C49DD">
        <w:t>.</w:t>
      </w:r>
    </w:p>
    <w:p w:rsidR="00C91F6F" w:rsidRPr="00F34364" w:rsidRDefault="00C91F6F" w:rsidP="00C91F6F">
      <w:pPr>
        <w:pStyle w:val="a4"/>
        <w:numPr>
          <w:ilvl w:val="3"/>
          <w:numId w:val="3"/>
        </w:numPr>
        <w:tabs>
          <w:tab w:val="clear" w:pos="403"/>
        </w:tabs>
        <w:suppressAutoHyphens/>
        <w:spacing w:after="240" w:line="230" w:lineRule="exact"/>
        <w:outlineLvl w:val="3"/>
      </w:pPr>
      <w:r w:rsidRPr="00F34364">
        <w:t>segment</w:t>
      </w:r>
    </w:p>
    <w:p w:rsidR="00C91F6F" w:rsidRPr="005C49DD" w:rsidRDefault="00C91F6F" w:rsidP="00C91F6F">
      <w:pPr>
        <w:pStyle w:val="BodyText"/>
      </w:pPr>
      <w:r w:rsidRPr="00F34364">
        <w:t xml:space="preserve">The operation </w:t>
      </w:r>
      <w:r w:rsidR="003578C6" w:rsidRPr="003578C6">
        <w:rPr>
          <w:rFonts w:cs="Arial,Italic"/>
          <w:i/>
          <w:iCs/>
        </w:rPr>
        <w:t>segment (</w:t>
      </w:r>
      <w:proofErr w:type="spellStart"/>
      <w:r w:rsidR="003578C6" w:rsidRPr="003578C6">
        <w:rPr>
          <w:rFonts w:cs="Arial,Italic"/>
          <w:i/>
          <w:iCs/>
        </w:rPr>
        <w:t>DirectPosition</w:t>
      </w:r>
      <w:proofErr w:type="spellEnd"/>
      <w:r w:rsidR="003578C6" w:rsidRPr="003578C6">
        <w:rPr>
          <w:rFonts w:cs="Arial,Italic"/>
          <w:i/>
          <w:iCs/>
        </w:rPr>
        <w:t>*, Distance*): Set&lt;</w:t>
      </w:r>
      <w:proofErr w:type="spellStart"/>
      <w:r w:rsidR="003578C6" w:rsidRPr="003578C6">
        <w:rPr>
          <w:rFonts w:cs="Arial,Italic"/>
          <w:i/>
          <w:iCs/>
        </w:rPr>
        <w:t>CV_ValueSegment</w:t>
      </w:r>
      <w:proofErr w:type="spellEnd"/>
      <w:r w:rsidR="003578C6" w:rsidRPr="003578C6">
        <w:rPr>
          <w:rFonts w:cs="Arial,Italic"/>
          <w:i/>
          <w:iCs/>
        </w:rPr>
        <w:t xml:space="preserve">&gt; </w:t>
      </w:r>
      <w:r w:rsidRPr="005C49DD">
        <w:t xml:space="preserve">shall accept a </w:t>
      </w:r>
      <w:proofErr w:type="spellStart"/>
      <w:r w:rsidRPr="005C49DD">
        <w:t>DirectPosition</w:t>
      </w:r>
      <w:proofErr w:type="spellEnd"/>
      <w:r w:rsidRPr="005C49DD">
        <w:t xml:space="preserve"> as input and return the set of </w:t>
      </w:r>
      <w:proofErr w:type="spellStart"/>
      <w:r w:rsidRPr="005C49DD">
        <w:t>CV_ValueSegments</w:t>
      </w:r>
      <w:proofErr w:type="spellEnd"/>
      <w:r w:rsidRPr="005C49DD">
        <w:t xml:space="preserve"> nearest to that </w:t>
      </w:r>
      <w:proofErr w:type="spellStart"/>
      <w:r w:rsidRPr="005C49DD">
        <w:t>DirectPosition</w:t>
      </w:r>
      <w:proofErr w:type="spellEnd"/>
      <w:r w:rsidRPr="005C49DD">
        <w:t xml:space="preserve">. This operation shall invoke the </w:t>
      </w:r>
      <w:proofErr w:type="spellStart"/>
      <w:r w:rsidR="003578C6" w:rsidRPr="003578C6">
        <w:rPr>
          <w:rFonts w:cs="Arial,Italic"/>
          <w:i/>
          <w:iCs/>
        </w:rPr>
        <w:t>parameterForPosition</w:t>
      </w:r>
      <w:proofErr w:type="spellEnd"/>
      <w:r w:rsidR="003578C6" w:rsidRPr="003578C6">
        <w:rPr>
          <w:rFonts w:cs="Arial,Italic"/>
          <w:i/>
          <w:iCs/>
        </w:rPr>
        <w:t xml:space="preserve"> </w:t>
      </w:r>
      <w:r w:rsidRPr="005C49DD">
        <w:t>operation defined for Curve (per ISO 19107) to obtain the Distance parameter corresponding to the input.</w:t>
      </w:r>
    </w:p>
    <w:p w:rsidR="00C91F6F" w:rsidRPr="005C49DD" w:rsidRDefault="00C91F6F" w:rsidP="00C91F6F">
      <w:pPr>
        <w:pStyle w:val="BodyText"/>
      </w:pPr>
      <w:proofErr w:type="spellStart"/>
      <w:proofErr w:type="gramStart"/>
      <w:r w:rsidRPr="005C49DD">
        <w:t>DirectPosition</w:t>
      </w:r>
      <w:proofErr w:type="spellEnd"/>
      <w:r w:rsidRPr="005C49DD">
        <w:t>.</w:t>
      </w:r>
      <w:proofErr w:type="gramEnd"/>
      <w:r w:rsidRPr="005C49DD">
        <w:t xml:space="preserve"> The operation </w:t>
      </w:r>
      <w:proofErr w:type="spellStart"/>
      <w:r w:rsidR="003578C6" w:rsidRPr="003578C6">
        <w:rPr>
          <w:rFonts w:cs="Arial,Italic"/>
          <w:i/>
          <w:iCs/>
        </w:rPr>
        <w:t>parameterForPosition</w:t>
      </w:r>
      <w:proofErr w:type="spellEnd"/>
      <w:r w:rsidR="003578C6" w:rsidRPr="003578C6">
        <w:rPr>
          <w:rFonts w:cs="Arial,Italic"/>
          <w:i/>
          <w:iCs/>
        </w:rPr>
        <w:t xml:space="preserve"> </w:t>
      </w:r>
      <w:r w:rsidRPr="005C49DD">
        <w:t xml:space="preserve">returns the parameter value for the position on the Curve closest to the input </w:t>
      </w:r>
      <w:proofErr w:type="spellStart"/>
      <w:r w:rsidRPr="005C49DD">
        <w:t>DirectPosition</w:t>
      </w:r>
      <w:proofErr w:type="spellEnd"/>
      <w:r w:rsidRPr="005C49DD">
        <w:t xml:space="preserve">. In certain cases, the </w:t>
      </w:r>
      <w:proofErr w:type="spellStart"/>
      <w:r w:rsidR="003578C6" w:rsidRPr="003578C6">
        <w:rPr>
          <w:rFonts w:cs="Arial,Italic"/>
          <w:i/>
          <w:iCs/>
        </w:rPr>
        <w:t>parameterForPosition</w:t>
      </w:r>
      <w:proofErr w:type="spellEnd"/>
      <w:r w:rsidR="003578C6" w:rsidRPr="003578C6">
        <w:rPr>
          <w:rFonts w:cs="Arial,Italic"/>
          <w:i/>
          <w:iCs/>
        </w:rPr>
        <w:t xml:space="preserve"> </w:t>
      </w:r>
      <w:r w:rsidRPr="005C49DD">
        <w:t xml:space="preserve">may return more than one parameter value. The operation </w:t>
      </w:r>
      <w:r w:rsidR="003578C6" w:rsidRPr="003578C6">
        <w:rPr>
          <w:rFonts w:cs="Arial,Italic"/>
          <w:i/>
          <w:iCs/>
        </w:rPr>
        <w:t xml:space="preserve">segment </w:t>
      </w:r>
      <w:r w:rsidRPr="005C49DD">
        <w:t xml:space="preserve">will normally return a single </w:t>
      </w:r>
      <w:proofErr w:type="spellStart"/>
      <w:r w:rsidRPr="005C49DD">
        <w:t>CV_ValueSegment</w:t>
      </w:r>
      <w:proofErr w:type="spellEnd"/>
      <w:r w:rsidRPr="005C49DD">
        <w:t xml:space="preserve">. There are two cases for which it could return multiple </w:t>
      </w:r>
      <w:proofErr w:type="spellStart"/>
      <w:r w:rsidRPr="005C49DD">
        <w:t>CV_ValueSegments</w:t>
      </w:r>
      <w:proofErr w:type="spellEnd"/>
      <w:r w:rsidRPr="005C49DD">
        <w:t>:</w:t>
      </w:r>
    </w:p>
    <w:p w:rsidR="00C91F6F" w:rsidRPr="005C49DD" w:rsidRDefault="00C91F6F" w:rsidP="00C91F6F">
      <w:pPr>
        <w:pStyle w:val="BodyText"/>
        <w:numPr>
          <w:ilvl w:val="0"/>
          <w:numId w:val="26"/>
        </w:numPr>
      </w:pPr>
      <w:r w:rsidRPr="00F34364">
        <w:t xml:space="preserve">The </w:t>
      </w:r>
      <w:proofErr w:type="spellStart"/>
      <w:r w:rsidRPr="00F34364">
        <w:t>CV_ValueCurve</w:t>
      </w:r>
      <w:proofErr w:type="spellEnd"/>
      <w:r w:rsidRPr="00F34364">
        <w:t xml:space="preserve"> is not simple. The position on the curve that is closest to the input </w:t>
      </w:r>
      <w:proofErr w:type="spellStart"/>
      <w:r w:rsidRPr="00F34364">
        <w:t>DirectPosition</w:t>
      </w:r>
      <w:proofErr w:type="spellEnd"/>
      <w:r w:rsidRPr="00F34364">
        <w:t xml:space="preserve"> is a point of self-intersection. The operation </w:t>
      </w:r>
      <w:proofErr w:type="spellStart"/>
      <w:r w:rsidR="003578C6" w:rsidRPr="003578C6">
        <w:rPr>
          <w:rFonts w:cs="Arial,Italic"/>
          <w:i/>
          <w:iCs/>
        </w:rPr>
        <w:t>parameterForPoint</w:t>
      </w:r>
      <w:proofErr w:type="spellEnd"/>
      <w:r w:rsidR="003578C6" w:rsidRPr="003578C6">
        <w:rPr>
          <w:rFonts w:cs="Arial,Italic"/>
          <w:i/>
          <w:iCs/>
        </w:rPr>
        <w:t xml:space="preserve"> </w:t>
      </w:r>
      <w:r w:rsidRPr="005C49DD">
        <w:t xml:space="preserve">returns two or more parameter values. In this case, the operation </w:t>
      </w:r>
      <w:r w:rsidR="003578C6" w:rsidRPr="003578C6">
        <w:rPr>
          <w:rFonts w:cs="Arial,Italic"/>
          <w:i/>
          <w:iCs/>
        </w:rPr>
        <w:t xml:space="preserve">segment </w:t>
      </w:r>
      <w:r w:rsidRPr="005C49DD">
        <w:t>shall raise an exception.</w:t>
      </w:r>
    </w:p>
    <w:p w:rsidR="00C91F6F" w:rsidRPr="005C49DD" w:rsidRDefault="00C91F6F" w:rsidP="00C91F6F">
      <w:pPr>
        <w:pStyle w:val="BodyText"/>
        <w:numPr>
          <w:ilvl w:val="0"/>
          <w:numId w:val="26"/>
        </w:numPr>
      </w:pPr>
      <w:r w:rsidRPr="005C49DD">
        <w:t xml:space="preserve">There are two or more positions on the </w:t>
      </w:r>
      <w:proofErr w:type="spellStart"/>
      <w:r w:rsidRPr="005C49DD">
        <w:t>CV_ValueCurve</w:t>
      </w:r>
      <w:proofErr w:type="spellEnd"/>
      <w:r w:rsidRPr="005C49DD">
        <w:t xml:space="preserve"> that are at the same minimal distance from the input </w:t>
      </w:r>
      <w:proofErr w:type="spellStart"/>
      <w:r w:rsidRPr="005C49DD">
        <w:t>DirectPosition</w:t>
      </w:r>
      <w:proofErr w:type="spellEnd"/>
      <w:r w:rsidRPr="005C49DD">
        <w:t xml:space="preserve">. The operation </w:t>
      </w:r>
      <w:proofErr w:type="spellStart"/>
      <w:r w:rsidR="003578C6" w:rsidRPr="003578C6">
        <w:rPr>
          <w:rFonts w:cs="Arial,Italic"/>
          <w:i/>
          <w:iCs/>
        </w:rPr>
        <w:t>parameterForPoint</w:t>
      </w:r>
      <w:proofErr w:type="spellEnd"/>
      <w:r w:rsidR="003578C6" w:rsidRPr="003578C6">
        <w:rPr>
          <w:rFonts w:cs="Arial,Italic"/>
          <w:i/>
          <w:iCs/>
        </w:rPr>
        <w:t xml:space="preserve"> </w:t>
      </w:r>
      <w:r w:rsidRPr="005C49DD">
        <w:t xml:space="preserve">returns two or more parameter values. In this case, the operation </w:t>
      </w:r>
      <w:r w:rsidR="003578C6" w:rsidRPr="003578C6">
        <w:rPr>
          <w:rFonts w:cs="Arial,Italic"/>
          <w:i/>
          <w:iCs/>
        </w:rPr>
        <w:t xml:space="preserve">segment </w:t>
      </w:r>
      <w:r w:rsidRPr="005C49DD">
        <w:t>shall raise an exception.</w:t>
      </w:r>
    </w:p>
    <w:p w:rsidR="00C91F6F" w:rsidRPr="005C49DD" w:rsidRDefault="00C91F6F" w:rsidP="00C91F6F">
      <w:pPr>
        <w:pStyle w:val="a3"/>
        <w:numPr>
          <w:ilvl w:val="2"/>
          <w:numId w:val="3"/>
        </w:numPr>
        <w:tabs>
          <w:tab w:val="clear" w:pos="403"/>
          <w:tab w:val="left" w:pos="640"/>
          <w:tab w:val="left" w:pos="880"/>
        </w:tabs>
        <w:suppressAutoHyphens/>
        <w:spacing w:after="240" w:line="250" w:lineRule="exact"/>
        <w:outlineLvl w:val="2"/>
        <w:rPr>
          <w:snapToGrid w:val="0"/>
        </w:rPr>
      </w:pPr>
      <w:bookmarkStart w:id="465" w:name="_Toc88049506"/>
      <w:proofErr w:type="spellStart"/>
      <w:r w:rsidRPr="005C49DD">
        <w:rPr>
          <w:snapToGrid w:val="0"/>
        </w:rPr>
        <w:t>CV_CurveValuePair</w:t>
      </w:r>
      <w:bookmarkEnd w:id="465"/>
      <w:proofErr w:type="spellEnd"/>
    </w:p>
    <w:p w:rsidR="00C91F6F" w:rsidRPr="00F34364" w:rsidRDefault="00C91F6F" w:rsidP="00C91F6F">
      <w:pPr>
        <w:pStyle w:val="a4"/>
        <w:numPr>
          <w:ilvl w:val="3"/>
          <w:numId w:val="3"/>
        </w:numPr>
        <w:tabs>
          <w:tab w:val="clear" w:pos="403"/>
        </w:tabs>
        <w:suppressAutoHyphens/>
        <w:spacing w:after="240" w:line="230" w:lineRule="exact"/>
        <w:outlineLvl w:val="3"/>
      </w:pPr>
      <w:r w:rsidRPr="00F34364">
        <w:t xml:space="preserve">Class description </w:t>
      </w:r>
    </w:p>
    <w:p w:rsidR="00C91F6F" w:rsidRPr="00F34364" w:rsidRDefault="00C91F6F" w:rsidP="00C91F6F">
      <w:pPr>
        <w:pStyle w:val="BodyText"/>
      </w:pPr>
      <w:proofErr w:type="spellStart"/>
      <w:r w:rsidRPr="00F34364">
        <w:t>CV_CurveValuePair</w:t>
      </w:r>
      <w:proofErr w:type="spellEnd"/>
      <w:r w:rsidRPr="00F34364">
        <w:t xml:space="preserve"> is the subtype of </w:t>
      </w:r>
      <w:proofErr w:type="spellStart"/>
      <w:r w:rsidRPr="00F34364">
        <w:t>CV_GeometryValuePair</w:t>
      </w:r>
      <w:proofErr w:type="spellEnd"/>
      <w:r w:rsidRPr="00F34364">
        <w:t xml:space="preserve"> that has Curve (per ISO 19107) as the value of its geometry attribute.</w:t>
      </w:r>
    </w:p>
    <w:p w:rsidR="00C91F6F" w:rsidRPr="007F2C2F" w:rsidRDefault="00C91F6F" w:rsidP="00C91F6F">
      <w:pPr>
        <w:pStyle w:val="a4"/>
        <w:numPr>
          <w:ilvl w:val="3"/>
          <w:numId w:val="13"/>
        </w:numPr>
        <w:tabs>
          <w:tab w:val="clear" w:pos="403"/>
        </w:tabs>
        <w:suppressAutoHyphens/>
        <w:spacing w:after="240" w:line="230" w:lineRule="exact"/>
        <w:outlineLvl w:val="3"/>
      </w:pPr>
      <w:r w:rsidRPr="007F2C2F">
        <w:t xml:space="preserve">Attribute </w:t>
      </w:r>
    </w:p>
    <w:p w:rsidR="00C91F6F" w:rsidRPr="007F2C2F" w:rsidRDefault="00C91F6F" w:rsidP="00C91F6F">
      <w:pPr>
        <w:pStyle w:val="a5"/>
        <w:numPr>
          <w:ilvl w:val="4"/>
          <w:numId w:val="3"/>
        </w:numPr>
        <w:tabs>
          <w:tab w:val="clear" w:pos="403"/>
          <w:tab w:val="clear" w:pos="1247"/>
          <w:tab w:val="left" w:pos="1140"/>
        </w:tabs>
        <w:suppressAutoHyphens/>
        <w:spacing w:after="240" w:line="230" w:lineRule="exact"/>
        <w:outlineLvl w:val="4"/>
      </w:pPr>
      <w:r w:rsidRPr="007F2C2F">
        <w:t>geometry</w:t>
      </w:r>
    </w:p>
    <w:p w:rsidR="00C91F6F" w:rsidRPr="00537B04" w:rsidRDefault="00C91F6F" w:rsidP="00C91F6F">
      <w:pPr>
        <w:pStyle w:val="BodyText"/>
      </w:pPr>
      <w:r w:rsidRPr="00686E6E">
        <w:t xml:space="preserve">The attribute geometry: Curve shall be the Curve (as per ISO 19107) that is the basis of this </w:t>
      </w:r>
      <w:proofErr w:type="spellStart"/>
      <w:r w:rsidRPr="00686E6E">
        <w:t>CV_ValueCurve</w:t>
      </w:r>
      <w:proofErr w:type="spellEnd"/>
      <w:r w:rsidRPr="00686E6E">
        <w:t xml:space="preserve">. A curve may either be expressed as a set of curves or as a set of </w:t>
      </w:r>
      <w:proofErr w:type="spellStart"/>
      <w:r w:rsidRPr="00686E6E">
        <w:t>CV_ValueSegment</w:t>
      </w:r>
      <w:proofErr w:type="spellEnd"/>
      <w:r w:rsidRPr="00686E6E">
        <w:t xml:space="preserve"> that are terminated by points at their ends.</w:t>
      </w:r>
    </w:p>
    <w:p w:rsidR="00C91F6F" w:rsidRPr="00DF60FB" w:rsidRDefault="00C91F6F" w:rsidP="00C91F6F">
      <w:pPr>
        <w:pStyle w:val="a3"/>
        <w:numPr>
          <w:ilvl w:val="2"/>
          <w:numId w:val="3"/>
        </w:numPr>
        <w:tabs>
          <w:tab w:val="clear" w:pos="403"/>
          <w:tab w:val="left" w:pos="640"/>
          <w:tab w:val="left" w:pos="880"/>
        </w:tabs>
        <w:suppressAutoHyphens/>
        <w:spacing w:after="240" w:line="250" w:lineRule="exact"/>
        <w:outlineLvl w:val="2"/>
        <w:rPr>
          <w:snapToGrid w:val="0"/>
        </w:rPr>
      </w:pPr>
      <w:bookmarkStart w:id="466" w:name="_Toc88049507"/>
      <w:proofErr w:type="spellStart"/>
      <w:r w:rsidRPr="00DF60FB">
        <w:rPr>
          <w:snapToGrid w:val="0"/>
        </w:rPr>
        <w:t>CV_ValueSegment</w:t>
      </w:r>
      <w:bookmarkEnd w:id="466"/>
      <w:proofErr w:type="spellEnd"/>
    </w:p>
    <w:p w:rsidR="00C91F6F" w:rsidRPr="005C49DD" w:rsidRDefault="00C91F6F" w:rsidP="00C91F6F">
      <w:pPr>
        <w:pStyle w:val="a4"/>
        <w:numPr>
          <w:ilvl w:val="3"/>
          <w:numId w:val="13"/>
        </w:numPr>
        <w:tabs>
          <w:tab w:val="clear" w:pos="403"/>
        </w:tabs>
        <w:suppressAutoHyphens/>
        <w:spacing w:after="240" w:line="230" w:lineRule="exact"/>
        <w:outlineLvl w:val="3"/>
      </w:pPr>
      <w:r w:rsidRPr="00DF60FB">
        <w:t xml:space="preserve">Class description </w:t>
      </w:r>
    </w:p>
    <w:p w:rsidR="00C91F6F" w:rsidRPr="005C49DD" w:rsidRDefault="003578C6" w:rsidP="00C91F6F">
      <w:pPr>
        <w:pStyle w:val="BodyText"/>
      </w:pPr>
      <w:r w:rsidRPr="003578C6">
        <w:t xml:space="preserve">A segment is a 1-dimensional geometric object that has a beginning (start) and end point. The limits of a </w:t>
      </w:r>
      <w:proofErr w:type="spellStart"/>
      <w:r w:rsidRPr="003578C6">
        <w:t>CV_ValueSegment</w:t>
      </w:r>
      <w:proofErr w:type="spellEnd"/>
      <w:r w:rsidRPr="003578C6">
        <w:t xml:space="preserve"> are specified by two values of the arc-length parameter of the Curve (as per ISO 19107) underlying its parent </w:t>
      </w:r>
      <w:proofErr w:type="spellStart"/>
      <w:r w:rsidRPr="003578C6">
        <w:t>CV_ValueCurve</w:t>
      </w:r>
      <w:proofErr w:type="spellEnd"/>
      <w:r w:rsidRPr="003578C6">
        <w:t>.</w:t>
      </w:r>
    </w:p>
    <w:p w:rsidR="00C91F6F" w:rsidRPr="005C49DD" w:rsidRDefault="003578C6" w:rsidP="00C91F6F">
      <w:pPr>
        <w:pStyle w:val="a4"/>
        <w:numPr>
          <w:ilvl w:val="3"/>
          <w:numId w:val="13"/>
        </w:numPr>
        <w:tabs>
          <w:tab w:val="clear" w:pos="403"/>
        </w:tabs>
        <w:suppressAutoHyphens/>
        <w:spacing w:after="240" w:line="230" w:lineRule="exact"/>
        <w:outlineLvl w:val="3"/>
      </w:pPr>
      <w:r w:rsidRPr="003578C6">
        <w:lastRenderedPageBreak/>
        <w:t xml:space="preserve">Attributes </w:t>
      </w:r>
    </w:p>
    <w:p w:rsidR="00C91F6F" w:rsidRPr="005C49DD" w:rsidRDefault="003578C6" w:rsidP="00C91F6F">
      <w:pPr>
        <w:pStyle w:val="a4"/>
        <w:numPr>
          <w:ilvl w:val="3"/>
          <w:numId w:val="3"/>
        </w:numPr>
        <w:tabs>
          <w:tab w:val="clear" w:pos="403"/>
        </w:tabs>
        <w:suppressAutoHyphens/>
        <w:spacing w:after="240" w:line="230" w:lineRule="exact"/>
        <w:outlineLvl w:val="3"/>
      </w:pPr>
      <w:proofErr w:type="spellStart"/>
      <w:r w:rsidRPr="003578C6">
        <w:t>startParameter</w:t>
      </w:r>
      <w:proofErr w:type="spellEnd"/>
    </w:p>
    <w:p w:rsidR="00C91F6F" w:rsidRPr="005C49DD" w:rsidRDefault="003578C6" w:rsidP="00C91F6F">
      <w:pPr>
        <w:pStyle w:val="BodyText"/>
        <w:rPr>
          <w:rFonts w:cs="Arial"/>
        </w:rPr>
      </w:pPr>
      <w:r w:rsidRPr="003578C6">
        <w:rPr>
          <w:rFonts w:cs="Arial"/>
        </w:rPr>
        <w:t xml:space="preserve">The attribute </w:t>
      </w:r>
      <w:proofErr w:type="spellStart"/>
      <w:r w:rsidRPr="003578C6">
        <w:rPr>
          <w:rFonts w:cs="Arial,Italic"/>
          <w:i/>
          <w:iCs/>
        </w:rPr>
        <w:t>startParameter</w:t>
      </w:r>
      <w:proofErr w:type="spellEnd"/>
      <w:r w:rsidRPr="003578C6">
        <w:rPr>
          <w:rFonts w:cs="Arial,Italic"/>
          <w:i/>
          <w:iCs/>
        </w:rPr>
        <w:t xml:space="preserve">: Distance </w:t>
      </w:r>
      <w:r w:rsidR="00C91F6F" w:rsidRPr="005C49DD">
        <w:rPr>
          <w:rFonts w:cs="Arial"/>
        </w:rPr>
        <w:t xml:space="preserve">is the value of the arc-length parameter of the parent curve at the start of this </w:t>
      </w:r>
      <w:proofErr w:type="spellStart"/>
      <w:r w:rsidR="00C91F6F" w:rsidRPr="005C49DD">
        <w:rPr>
          <w:rFonts w:cs="Arial"/>
        </w:rPr>
        <w:t>CV_ValueSegment</w:t>
      </w:r>
      <w:proofErr w:type="spellEnd"/>
      <w:r w:rsidR="00C91F6F" w:rsidRPr="005C49DD">
        <w:rPr>
          <w:rFonts w:cs="Arial"/>
        </w:rPr>
        <w:t>.</w:t>
      </w:r>
    </w:p>
    <w:p w:rsidR="00C91F6F" w:rsidRPr="005C49DD" w:rsidRDefault="00C91F6F" w:rsidP="00C91F6F">
      <w:pPr>
        <w:pStyle w:val="a5"/>
        <w:numPr>
          <w:ilvl w:val="4"/>
          <w:numId w:val="3"/>
        </w:numPr>
        <w:tabs>
          <w:tab w:val="clear" w:pos="403"/>
          <w:tab w:val="clear" w:pos="1247"/>
          <w:tab w:val="left" w:pos="1140"/>
        </w:tabs>
        <w:suppressAutoHyphens/>
        <w:spacing w:after="240" w:line="230" w:lineRule="exact"/>
        <w:outlineLvl w:val="4"/>
      </w:pPr>
      <w:proofErr w:type="spellStart"/>
      <w:r w:rsidRPr="005C49DD">
        <w:t>endParameter</w:t>
      </w:r>
      <w:proofErr w:type="spellEnd"/>
    </w:p>
    <w:p w:rsidR="00C91F6F" w:rsidRPr="005C49DD" w:rsidRDefault="00C91F6F" w:rsidP="00C91F6F">
      <w:pPr>
        <w:pStyle w:val="BodyText"/>
      </w:pPr>
      <w:r w:rsidRPr="00F34364">
        <w:t xml:space="preserve">The attribute </w:t>
      </w:r>
      <w:proofErr w:type="spellStart"/>
      <w:r w:rsidR="003578C6" w:rsidRPr="003578C6">
        <w:rPr>
          <w:rFonts w:cs="Arial,Italic"/>
          <w:i/>
          <w:iCs/>
        </w:rPr>
        <w:t>endParameter</w:t>
      </w:r>
      <w:proofErr w:type="spellEnd"/>
      <w:r w:rsidR="003578C6" w:rsidRPr="003578C6">
        <w:rPr>
          <w:rFonts w:cs="Arial,Italic"/>
          <w:i/>
          <w:iCs/>
        </w:rPr>
        <w:t xml:space="preserve">: Distance </w:t>
      </w:r>
      <w:r w:rsidRPr="005C49DD">
        <w:t xml:space="preserve">is the value of the arc-length parameter of the parent curve at the end of this </w:t>
      </w:r>
      <w:proofErr w:type="spellStart"/>
      <w:r w:rsidRPr="005C49DD">
        <w:t>CV_ValueSegment</w:t>
      </w:r>
      <w:proofErr w:type="spellEnd"/>
      <w:r w:rsidRPr="005C49DD">
        <w:t>.</w:t>
      </w:r>
    </w:p>
    <w:p w:rsidR="00C91F6F" w:rsidRPr="005C49DD" w:rsidRDefault="00C91F6F" w:rsidP="00C91F6F">
      <w:pPr>
        <w:keepNext/>
        <w:jc w:val="center"/>
      </w:pPr>
      <w:r w:rsidRPr="005C49DD">
        <w:rPr>
          <w:noProof/>
          <w:lang w:val="en-US"/>
        </w:rPr>
        <w:drawing>
          <wp:inline distT="0" distB="0" distL="0" distR="0">
            <wp:extent cx="6191885" cy="5647055"/>
            <wp:effectExtent l="19050" t="0" r="0" b="0"/>
            <wp:docPr id="74" name="Picture 10" descr="Figure D.4 Class CV_ValueObject subty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D.4 Class CV_ValueObject subtypes.png"/>
                    <pic:cNvPicPr/>
                  </pic:nvPicPr>
                  <pic:blipFill>
                    <a:blip r:embed="rId78" cstate="print"/>
                    <a:stretch>
                      <a:fillRect/>
                    </a:stretch>
                  </pic:blipFill>
                  <pic:spPr>
                    <a:xfrm>
                      <a:off x="0" y="0"/>
                      <a:ext cx="6191885" cy="5647055"/>
                    </a:xfrm>
                    <a:prstGeom prst="rect">
                      <a:avLst/>
                    </a:prstGeom>
                  </pic:spPr>
                </pic:pic>
              </a:graphicData>
            </a:graphic>
          </wp:inline>
        </w:drawing>
      </w:r>
    </w:p>
    <w:p w:rsidR="00C91F6F" w:rsidRPr="005C49DD" w:rsidRDefault="00C91F6F" w:rsidP="00C91F6F">
      <w:pPr>
        <w:pStyle w:val="AnnexFigureTitle"/>
        <w:tabs>
          <w:tab w:val="num" w:pos="113"/>
        </w:tabs>
        <w:ind w:left="340" w:hanging="227"/>
      </w:pPr>
      <w:r w:rsidRPr="005C49DD">
        <w:t xml:space="preserve">Figure D.4 — Class </w:t>
      </w:r>
      <w:proofErr w:type="spellStart"/>
      <w:r w:rsidRPr="005C49DD">
        <w:t>CV_ValueObject</w:t>
      </w:r>
      <w:proofErr w:type="spellEnd"/>
      <w:r w:rsidRPr="005C49DD">
        <w:t xml:space="preserve"> subtypes</w:t>
      </w:r>
    </w:p>
    <w:p w:rsidR="00C91F6F" w:rsidRPr="00F34364" w:rsidRDefault="00C91F6F" w:rsidP="00C91F6F">
      <w:pPr>
        <w:pStyle w:val="a4"/>
        <w:numPr>
          <w:ilvl w:val="3"/>
          <w:numId w:val="13"/>
        </w:numPr>
        <w:tabs>
          <w:tab w:val="clear" w:pos="403"/>
        </w:tabs>
        <w:suppressAutoHyphens/>
        <w:spacing w:after="240" w:line="230" w:lineRule="exact"/>
        <w:outlineLvl w:val="3"/>
      </w:pPr>
      <w:r w:rsidRPr="00F34364">
        <w:t>Associations</w:t>
      </w:r>
    </w:p>
    <w:p w:rsidR="00C91F6F" w:rsidRPr="00F34364" w:rsidRDefault="00C91F6F" w:rsidP="00C91F6F">
      <w:pPr>
        <w:pStyle w:val="a5"/>
        <w:numPr>
          <w:ilvl w:val="4"/>
          <w:numId w:val="3"/>
        </w:numPr>
        <w:tabs>
          <w:tab w:val="clear" w:pos="403"/>
          <w:tab w:val="clear" w:pos="1247"/>
          <w:tab w:val="left" w:pos="1140"/>
        </w:tabs>
        <w:suppressAutoHyphens/>
        <w:spacing w:after="240" w:line="230" w:lineRule="exact"/>
        <w:outlineLvl w:val="4"/>
      </w:pPr>
      <w:r w:rsidRPr="00F34364">
        <w:t>Control</w:t>
      </w:r>
    </w:p>
    <w:p w:rsidR="00C91F6F" w:rsidRPr="005C49DD" w:rsidRDefault="00C91F6F" w:rsidP="00C91F6F">
      <w:pPr>
        <w:pStyle w:val="BodyText"/>
      </w:pPr>
      <w:r w:rsidRPr="007F2C2F">
        <w:t xml:space="preserve">The association </w:t>
      </w:r>
      <w:proofErr w:type="gramStart"/>
      <w:r w:rsidR="003578C6" w:rsidRPr="003578C6">
        <w:rPr>
          <w:rFonts w:cs="Arial,Italic"/>
          <w:i/>
          <w:iCs/>
        </w:rPr>
        <w:t>Ends</w:t>
      </w:r>
      <w:proofErr w:type="gramEnd"/>
      <w:r w:rsidR="003578C6" w:rsidRPr="003578C6">
        <w:rPr>
          <w:rFonts w:cs="Arial,Italic"/>
          <w:i/>
          <w:iCs/>
        </w:rPr>
        <w:t xml:space="preserve"> </w:t>
      </w:r>
      <w:r w:rsidRPr="005C49DD">
        <w:t xml:space="preserve">links the </w:t>
      </w:r>
      <w:proofErr w:type="spellStart"/>
      <w:r w:rsidRPr="005C49DD">
        <w:t>CV_ValueSegment</w:t>
      </w:r>
      <w:proofErr w:type="spellEnd"/>
      <w:r w:rsidRPr="005C49DD">
        <w:t xml:space="preserve"> to the </w:t>
      </w:r>
      <w:proofErr w:type="spellStart"/>
      <w:r w:rsidRPr="005C49DD">
        <w:t>CV_PointValuePair</w:t>
      </w:r>
      <w:proofErr w:type="spellEnd"/>
      <w:r w:rsidRPr="005C49DD">
        <w:t xml:space="preserve"> that provide control values for interpolation. Linear interpolation requires a minimum of two control values, usually those at the </w:t>
      </w:r>
      <w:r w:rsidRPr="005C49DD">
        <w:lastRenderedPageBreak/>
        <w:t xml:space="preserve">beginning and end of the </w:t>
      </w:r>
      <w:proofErr w:type="spellStart"/>
      <w:r w:rsidRPr="005C49DD">
        <w:t>CV_ValueSegment</w:t>
      </w:r>
      <w:proofErr w:type="spellEnd"/>
      <w:r w:rsidRPr="005C49DD">
        <w:t>. Additional control values are required to support interpolation by higher order functions.</w:t>
      </w:r>
    </w:p>
    <w:p w:rsidR="00C91F6F" w:rsidRPr="00F34364" w:rsidRDefault="00C91F6F" w:rsidP="00C91F6F">
      <w:pPr>
        <w:pStyle w:val="a3"/>
        <w:numPr>
          <w:ilvl w:val="2"/>
          <w:numId w:val="3"/>
        </w:numPr>
        <w:tabs>
          <w:tab w:val="clear" w:pos="403"/>
          <w:tab w:val="left" w:pos="640"/>
          <w:tab w:val="left" w:pos="880"/>
        </w:tabs>
        <w:suppressAutoHyphens/>
        <w:spacing w:after="240" w:line="250" w:lineRule="exact"/>
        <w:outlineLvl w:val="2"/>
        <w:rPr>
          <w:snapToGrid w:val="0"/>
        </w:rPr>
      </w:pPr>
      <w:bookmarkStart w:id="467" w:name="_Toc88049508"/>
      <w:proofErr w:type="spellStart"/>
      <w:r w:rsidRPr="00F34364">
        <w:rPr>
          <w:snapToGrid w:val="0"/>
        </w:rPr>
        <w:t>CV_PointValuePair</w:t>
      </w:r>
      <w:bookmarkEnd w:id="467"/>
      <w:proofErr w:type="spellEnd"/>
    </w:p>
    <w:p w:rsidR="00C91F6F" w:rsidRPr="00F34364" w:rsidRDefault="00C91F6F" w:rsidP="00C91F6F">
      <w:pPr>
        <w:pStyle w:val="a4"/>
        <w:numPr>
          <w:ilvl w:val="3"/>
          <w:numId w:val="13"/>
        </w:numPr>
        <w:tabs>
          <w:tab w:val="clear" w:pos="403"/>
        </w:tabs>
        <w:suppressAutoHyphens/>
        <w:spacing w:after="240" w:line="230" w:lineRule="exact"/>
        <w:outlineLvl w:val="3"/>
      </w:pPr>
      <w:r w:rsidRPr="00F34364">
        <w:t xml:space="preserve">Class description </w:t>
      </w:r>
    </w:p>
    <w:p w:rsidR="00C91F6F" w:rsidRPr="00686E6E" w:rsidRDefault="00C91F6F" w:rsidP="00C91F6F">
      <w:pPr>
        <w:pStyle w:val="BodyText"/>
      </w:pPr>
      <w:proofErr w:type="spellStart"/>
      <w:r w:rsidRPr="007F2C2F">
        <w:t>CV_PointValuePair</w:t>
      </w:r>
      <w:proofErr w:type="spellEnd"/>
      <w:r w:rsidRPr="007F2C2F">
        <w:t xml:space="preserve"> is the subtype of </w:t>
      </w:r>
      <w:proofErr w:type="spellStart"/>
      <w:r w:rsidRPr="007F2C2F">
        <w:t>CV_GeometryValuePair</w:t>
      </w:r>
      <w:proofErr w:type="spellEnd"/>
      <w:r w:rsidRPr="007F2C2F">
        <w:t xml:space="preserve"> that has a Point (as per ISO 19107) as the value of its geometry attribute.</w:t>
      </w:r>
    </w:p>
    <w:p w:rsidR="00C91F6F" w:rsidRPr="00686E6E" w:rsidRDefault="00C91F6F" w:rsidP="00C91F6F">
      <w:pPr>
        <w:pStyle w:val="a4"/>
        <w:numPr>
          <w:ilvl w:val="3"/>
          <w:numId w:val="13"/>
        </w:numPr>
        <w:tabs>
          <w:tab w:val="clear" w:pos="403"/>
        </w:tabs>
        <w:suppressAutoHyphens/>
        <w:spacing w:after="240" w:line="230" w:lineRule="exact"/>
        <w:outlineLvl w:val="3"/>
      </w:pPr>
      <w:r w:rsidRPr="00686E6E">
        <w:t xml:space="preserve">Attribute </w:t>
      </w:r>
    </w:p>
    <w:p w:rsidR="00C91F6F" w:rsidRPr="00DF60FB" w:rsidRDefault="00C91F6F" w:rsidP="00C91F6F">
      <w:pPr>
        <w:pStyle w:val="a5"/>
        <w:numPr>
          <w:ilvl w:val="4"/>
          <w:numId w:val="13"/>
        </w:numPr>
        <w:tabs>
          <w:tab w:val="clear" w:pos="403"/>
          <w:tab w:val="clear" w:pos="1080"/>
          <w:tab w:val="clear" w:pos="1247"/>
          <w:tab w:val="left" w:pos="1140"/>
          <w:tab w:val="num" w:pos="1710"/>
        </w:tabs>
        <w:suppressAutoHyphens/>
        <w:spacing w:after="240" w:line="230" w:lineRule="exact"/>
        <w:outlineLvl w:val="4"/>
      </w:pPr>
      <w:r w:rsidRPr="00DF60FB">
        <w:t>geometry</w:t>
      </w:r>
    </w:p>
    <w:p w:rsidR="00C91F6F" w:rsidRPr="005C49DD" w:rsidRDefault="00C91F6F" w:rsidP="00C91F6F">
      <w:pPr>
        <w:pStyle w:val="BodyText"/>
      </w:pPr>
      <w:r w:rsidRPr="00DF60FB">
        <w:t xml:space="preserve">The attribute </w:t>
      </w:r>
      <w:r w:rsidR="003578C6" w:rsidRPr="003578C6">
        <w:rPr>
          <w:rFonts w:cs="Arial,Italic"/>
          <w:i/>
          <w:iCs/>
        </w:rPr>
        <w:t xml:space="preserve">geometry: Point </w:t>
      </w:r>
      <w:r w:rsidRPr="005C49DD">
        <w:t xml:space="preserve">shall hold the geometry of the </w:t>
      </w:r>
      <w:proofErr w:type="spellStart"/>
      <w:r w:rsidRPr="005C49DD">
        <w:t>CV_PointValuePair</w:t>
      </w:r>
      <w:proofErr w:type="spellEnd"/>
      <w:r w:rsidRPr="005C49DD">
        <w:t>.</w:t>
      </w:r>
    </w:p>
    <w:p w:rsidR="00C91F6F" w:rsidRPr="005C49DD" w:rsidRDefault="00C91F6F" w:rsidP="00C91F6F">
      <w:pPr>
        <w:pStyle w:val="a4"/>
        <w:numPr>
          <w:ilvl w:val="3"/>
          <w:numId w:val="13"/>
        </w:numPr>
        <w:tabs>
          <w:tab w:val="clear" w:pos="403"/>
        </w:tabs>
        <w:suppressAutoHyphens/>
        <w:spacing w:after="240" w:line="230" w:lineRule="exact"/>
        <w:outlineLvl w:val="3"/>
      </w:pPr>
      <w:r w:rsidRPr="005C49DD">
        <w:t>Class description</w:t>
      </w:r>
    </w:p>
    <w:p w:rsidR="00C91F6F" w:rsidRPr="007F2C2F" w:rsidRDefault="00C91F6F" w:rsidP="00C91F6F">
      <w:pPr>
        <w:pStyle w:val="BodyText"/>
      </w:pPr>
      <w:proofErr w:type="spellStart"/>
      <w:r w:rsidRPr="00F34364">
        <w:t>CV_ThiessenValuePolygon</w:t>
      </w:r>
      <w:proofErr w:type="spellEnd"/>
      <w:r w:rsidRPr="00F34364">
        <w:t xml:space="preserve"> is a subclass of </w:t>
      </w:r>
      <w:proofErr w:type="spellStart"/>
      <w:r w:rsidRPr="00F34364">
        <w:t>CV_ValueObject</w:t>
      </w:r>
      <w:proofErr w:type="spellEnd"/>
      <w:r w:rsidRPr="00F34364">
        <w:t xml:space="preserve">. Individual </w:t>
      </w:r>
      <w:proofErr w:type="spellStart"/>
      <w:r w:rsidRPr="00F34364">
        <w:t>CV_ThiessenValuePolygons</w:t>
      </w:r>
      <w:proofErr w:type="spellEnd"/>
      <w:r w:rsidRPr="00F34364">
        <w:t xml:space="preserve"> may be generated during the evaluation of a </w:t>
      </w:r>
      <w:proofErr w:type="spellStart"/>
      <w:r w:rsidRPr="00F34364">
        <w:t>CV_ThiessenPolygonCoverage</w:t>
      </w:r>
      <w:proofErr w:type="spellEnd"/>
      <w:r w:rsidRPr="00F34364">
        <w:t xml:space="preserve">, and need not be persistent. A </w:t>
      </w:r>
      <w:proofErr w:type="spellStart"/>
      <w:r w:rsidRPr="00F34364">
        <w:t>Thiessen</w:t>
      </w:r>
      <w:proofErr w:type="spellEnd"/>
      <w:r w:rsidRPr="00F34364">
        <w:t xml:space="preserve"> polygon is a polygon whose boundaries define the area consisting of points that are closer to the </w:t>
      </w:r>
      <w:proofErr w:type="spellStart"/>
      <w:r w:rsidRPr="00F34364">
        <w:t>center</w:t>
      </w:r>
      <w:proofErr w:type="spellEnd"/>
      <w:r w:rsidRPr="00F34364">
        <w:t xml:space="preserve"> point than any other point in the defining set.  The boundaries are the perpendicular bisectors of the lines between the points in the dual TIN.</w:t>
      </w:r>
      <w:r w:rsidRPr="007F2C2F">
        <w:t xml:space="preserve"> These are also referred to as </w:t>
      </w:r>
      <w:proofErr w:type="spellStart"/>
      <w:r w:rsidRPr="007F2C2F">
        <w:t>Voronoi</w:t>
      </w:r>
      <w:proofErr w:type="spellEnd"/>
      <w:r w:rsidRPr="007F2C2F">
        <w:t xml:space="preserve"> Diagrams.</w:t>
      </w:r>
    </w:p>
    <w:p w:rsidR="00C91F6F" w:rsidRPr="00686E6E" w:rsidRDefault="00C91F6F" w:rsidP="00C91F6F">
      <w:pPr>
        <w:pStyle w:val="a3"/>
        <w:numPr>
          <w:ilvl w:val="2"/>
          <w:numId w:val="3"/>
        </w:numPr>
        <w:tabs>
          <w:tab w:val="clear" w:pos="403"/>
          <w:tab w:val="left" w:pos="640"/>
          <w:tab w:val="left" w:pos="880"/>
        </w:tabs>
        <w:suppressAutoHyphens/>
        <w:spacing w:after="240" w:line="250" w:lineRule="exact"/>
        <w:outlineLvl w:val="2"/>
        <w:rPr>
          <w:snapToGrid w:val="0"/>
        </w:rPr>
      </w:pPr>
      <w:bookmarkStart w:id="468" w:name="_Toc88049509"/>
      <w:proofErr w:type="spellStart"/>
      <w:r w:rsidRPr="00686E6E">
        <w:rPr>
          <w:snapToGrid w:val="0"/>
        </w:rPr>
        <w:t>CV_ThiessenValuePolygon</w:t>
      </w:r>
      <w:bookmarkEnd w:id="468"/>
      <w:proofErr w:type="spellEnd"/>
    </w:p>
    <w:p w:rsidR="00C91F6F" w:rsidRPr="00686E6E" w:rsidRDefault="00C91F6F" w:rsidP="00C91F6F">
      <w:pPr>
        <w:pStyle w:val="a4"/>
        <w:numPr>
          <w:ilvl w:val="3"/>
          <w:numId w:val="13"/>
        </w:numPr>
        <w:tabs>
          <w:tab w:val="clear" w:pos="403"/>
        </w:tabs>
        <w:suppressAutoHyphens/>
        <w:spacing w:after="240" w:line="230" w:lineRule="exact"/>
        <w:outlineLvl w:val="3"/>
      </w:pPr>
      <w:r w:rsidRPr="00686E6E">
        <w:t>Class description</w:t>
      </w:r>
    </w:p>
    <w:p w:rsidR="00C91F6F" w:rsidRPr="005C49DD" w:rsidRDefault="00C91F6F" w:rsidP="00C91F6F">
      <w:pPr>
        <w:pStyle w:val="BodyText"/>
      </w:pPr>
      <w:proofErr w:type="spellStart"/>
      <w:r w:rsidRPr="00DF60FB">
        <w:t>CV_ThiessenValuePolygon</w:t>
      </w:r>
      <w:proofErr w:type="spellEnd"/>
      <w:r w:rsidRPr="00DF60FB">
        <w:t xml:space="preserve"> is a subclass of </w:t>
      </w:r>
      <w:proofErr w:type="spellStart"/>
      <w:r w:rsidRPr="00DF60FB">
        <w:t>CV_ValueObject</w:t>
      </w:r>
      <w:proofErr w:type="spellEnd"/>
      <w:r w:rsidRPr="00DF60FB">
        <w:t xml:space="preserve">. Individual </w:t>
      </w:r>
      <w:proofErr w:type="spellStart"/>
      <w:r w:rsidRPr="00DF60FB">
        <w:t>CV_ThiessenValuePolygons</w:t>
      </w:r>
      <w:proofErr w:type="spellEnd"/>
      <w:r w:rsidRPr="00DF60FB">
        <w:t xml:space="preserve"> may be generated during the evaluation of a </w:t>
      </w:r>
      <w:proofErr w:type="spellStart"/>
      <w:r w:rsidRPr="00DF60FB">
        <w:t>CV_ThiessenPolygonCoverage</w:t>
      </w:r>
      <w:proofErr w:type="spellEnd"/>
      <w:r w:rsidRPr="00DF60FB">
        <w:t xml:space="preserve">, and need not be persistent. A </w:t>
      </w:r>
      <w:proofErr w:type="spellStart"/>
      <w:r w:rsidRPr="00DF60FB">
        <w:t>Thiessen</w:t>
      </w:r>
      <w:proofErr w:type="spellEnd"/>
      <w:r w:rsidRPr="00DF60FB">
        <w:t xml:space="preserve"> polygon is a polygon whose boundaries define the area consisting of points that are closer to the cent</w:t>
      </w:r>
      <w:r w:rsidR="003578C6" w:rsidRPr="003578C6">
        <w:t>re point than any other point in the defining set.  The boundaries are the perpendicular bisectors of the lines between the points in the dual TIN.   </w:t>
      </w:r>
      <w:proofErr w:type="gramStart"/>
      <w:r w:rsidR="003578C6" w:rsidRPr="003578C6">
        <w:t xml:space="preserve">Also referred to as </w:t>
      </w:r>
      <w:proofErr w:type="spellStart"/>
      <w:r w:rsidR="003578C6" w:rsidRPr="003578C6">
        <w:t>Voronoi</w:t>
      </w:r>
      <w:proofErr w:type="spellEnd"/>
      <w:r w:rsidR="003578C6" w:rsidRPr="003578C6">
        <w:t xml:space="preserve"> Diagrams.</w:t>
      </w:r>
      <w:proofErr w:type="gramEnd"/>
    </w:p>
    <w:p w:rsidR="00C91F6F" w:rsidRPr="005C49DD" w:rsidRDefault="003578C6" w:rsidP="00C91F6F">
      <w:pPr>
        <w:pStyle w:val="a4"/>
        <w:numPr>
          <w:ilvl w:val="3"/>
          <w:numId w:val="13"/>
        </w:numPr>
        <w:tabs>
          <w:tab w:val="clear" w:pos="403"/>
        </w:tabs>
        <w:suppressAutoHyphens/>
        <w:spacing w:after="240" w:line="230" w:lineRule="exact"/>
        <w:outlineLvl w:val="3"/>
      </w:pPr>
      <w:r w:rsidRPr="003578C6">
        <w:t xml:space="preserve">Attributes </w:t>
      </w:r>
    </w:p>
    <w:p w:rsidR="00C91F6F" w:rsidRPr="005C49DD" w:rsidRDefault="003578C6" w:rsidP="00C91F6F">
      <w:pPr>
        <w:pStyle w:val="a5"/>
        <w:numPr>
          <w:ilvl w:val="4"/>
          <w:numId w:val="3"/>
        </w:numPr>
        <w:tabs>
          <w:tab w:val="clear" w:pos="403"/>
          <w:tab w:val="clear" w:pos="1247"/>
          <w:tab w:val="left" w:pos="1140"/>
        </w:tabs>
        <w:suppressAutoHyphens/>
        <w:spacing w:after="240" w:line="230" w:lineRule="exact"/>
        <w:outlineLvl w:val="4"/>
      </w:pPr>
      <w:r w:rsidRPr="003578C6">
        <w:t>7.3.2 geometry</w:t>
      </w:r>
    </w:p>
    <w:p w:rsidR="00C91F6F" w:rsidRPr="005C49DD" w:rsidRDefault="003578C6" w:rsidP="00C91F6F">
      <w:pPr>
        <w:pStyle w:val="BodyText"/>
      </w:pPr>
      <w:r w:rsidRPr="003578C6">
        <w:t xml:space="preserve">The attribute </w:t>
      </w:r>
      <w:r w:rsidRPr="003578C6">
        <w:rPr>
          <w:rFonts w:cs="Arial,Italic"/>
          <w:i/>
          <w:iCs/>
        </w:rPr>
        <w:t xml:space="preserve">geometry: Polygon </w:t>
      </w:r>
      <w:r w:rsidR="00C91F6F" w:rsidRPr="005C49DD">
        <w:t xml:space="preserve">shall hold the geometry of the </w:t>
      </w:r>
      <w:proofErr w:type="spellStart"/>
      <w:r w:rsidR="00C91F6F" w:rsidRPr="005C49DD">
        <w:t>Thiessen</w:t>
      </w:r>
      <w:proofErr w:type="spellEnd"/>
      <w:r w:rsidR="00C91F6F" w:rsidRPr="005C49DD">
        <w:t xml:space="preserve"> polygon centred on the </w:t>
      </w:r>
      <w:proofErr w:type="spellStart"/>
      <w:r w:rsidR="00C91F6F" w:rsidRPr="005C49DD">
        <w:t>CV_PointValuePair</w:t>
      </w:r>
      <w:proofErr w:type="spellEnd"/>
      <w:r w:rsidR="00C91F6F" w:rsidRPr="005C49DD">
        <w:t xml:space="preserve"> identified by the association </w:t>
      </w:r>
      <w:r w:rsidRPr="003578C6">
        <w:rPr>
          <w:rFonts w:cs="Arial,Italic"/>
          <w:i/>
          <w:iCs/>
        </w:rPr>
        <w:t>Control</w:t>
      </w:r>
      <w:r w:rsidR="00C91F6F" w:rsidRPr="005C49DD">
        <w:t>.</w:t>
      </w:r>
    </w:p>
    <w:p w:rsidR="00C91F6F" w:rsidRPr="005C49DD" w:rsidRDefault="00C91F6F" w:rsidP="00C91F6F">
      <w:pPr>
        <w:pStyle w:val="a4"/>
        <w:numPr>
          <w:ilvl w:val="3"/>
          <w:numId w:val="13"/>
        </w:numPr>
        <w:tabs>
          <w:tab w:val="clear" w:pos="403"/>
        </w:tabs>
        <w:suppressAutoHyphens/>
        <w:spacing w:after="240" w:line="230" w:lineRule="exact"/>
        <w:outlineLvl w:val="3"/>
      </w:pPr>
      <w:r w:rsidRPr="005C49DD">
        <w:t>Associations</w:t>
      </w:r>
    </w:p>
    <w:p w:rsidR="00C91F6F" w:rsidRPr="00F34364" w:rsidRDefault="00C91F6F" w:rsidP="00C91F6F">
      <w:pPr>
        <w:pStyle w:val="a5"/>
        <w:numPr>
          <w:ilvl w:val="4"/>
          <w:numId w:val="3"/>
        </w:numPr>
        <w:tabs>
          <w:tab w:val="clear" w:pos="403"/>
          <w:tab w:val="clear" w:pos="1247"/>
          <w:tab w:val="left" w:pos="1140"/>
        </w:tabs>
        <w:suppressAutoHyphens/>
        <w:spacing w:after="240" w:line="230" w:lineRule="exact"/>
        <w:outlineLvl w:val="4"/>
      </w:pPr>
      <w:r w:rsidRPr="00F34364">
        <w:t>Control</w:t>
      </w:r>
    </w:p>
    <w:p w:rsidR="00C91F6F" w:rsidRPr="005C49DD" w:rsidRDefault="00C91F6F" w:rsidP="00C91F6F">
      <w:pPr>
        <w:pStyle w:val="BodyText"/>
      </w:pPr>
      <w:r w:rsidRPr="00F34364">
        <w:t xml:space="preserve">The association </w:t>
      </w:r>
      <w:r w:rsidR="003578C6" w:rsidRPr="003578C6">
        <w:rPr>
          <w:rFonts w:cs="Arial,Italic"/>
          <w:i/>
          <w:iCs/>
        </w:rPr>
        <w:t xml:space="preserve">Control </w:t>
      </w:r>
      <w:r w:rsidRPr="005C49DD">
        <w:t xml:space="preserve">links a </w:t>
      </w:r>
      <w:proofErr w:type="spellStart"/>
      <w:r w:rsidRPr="005C49DD">
        <w:t>CV_ThiessenValuePolygon</w:t>
      </w:r>
      <w:proofErr w:type="spellEnd"/>
      <w:r w:rsidRPr="005C49DD">
        <w:t xml:space="preserve"> to the </w:t>
      </w:r>
      <w:proofErr w:type="spellStart"/>
      <w:r w:rsidRPr="005C49DD">
        <w:t>CV_PointValuePair</w:t>
      </w:r>
      <w:proofErr w:type="spellEnd"/>
      <w:r w:rsidRPr="005C49DD">
        <w:t xml:space="preserve"> at its centre.</w:t>
      </w:r>
    </w:p>
    <w:p w:rsidR="00C91F6F" w:rsidRPr="00F34364" w:rsidRDefault="00C91F6F" w:rsidP="00C91F6F">
      <w:pPr>
        <w:pStyle w:val="a3"/>
        <w:numPr>
          <w:ilvl w:val="2"/>
          <w:numId w:val="3"/>
        </w:numPr>
        <w:tabs>
          <w:tab w:val="clear" w:pos="403"/>
          <w:tab w:val="left" w:pos="640"/>
          <w:tab w:val="left" w:pos="880"/>
        </w:tabs>
        <w:suppressAutoHyphens/>
        <w:spacing w:after="240" w:line="250" w:lineRule="exact"/>
        <w:outlineLvl w:val="2"/>
        <w:rPr>
          <w:snapToGrid w:val="0"/>
        </w:rPr>
      </w:pPr>
      <w:bookmarkStart w:id="469" w:name="_Toc88049510"/>
      <w:proofErr w:type="spellStart"/>
      <w:r w:rsidRPr="005C49DD">
        <w:rPr>
          <w:snapToGrid w:val="0"/>
        </w:rPr>
        <w:t>CV_ValueTriangle</w:t>
      </w:r>
      <w:bookmarkEnd w:id="469"/>
      <w:proofErr w:type="spellEnd"/>
    </w:p>
    <w:p w:rsidR="00C91F6F" w:rsidRPr="00F34364" w:rsidRDefault="00C91F6F" w:rsidP="00C91F6F">
      <w:pPr>
        <w:pStyle w:val="a4"/>
        <w:numPr>
          <w:ilvl w:val="3"/>
          <w:numId w:val="3"/>
        </w:numPr>
        <w:tabs>
          <w:tab w:val="clear" w:pos="403"/>
        </w:tabs>
        <w:suppressAutoHyphens/>
        <w:spacing w:after="240" w:line="230" w:lineRule="exact"/>
        <w:outlineLvl w:val="3"/>
      </w:pPr>
      <w:r w:rsidRPr="00F34364">
        <w:t xml:space="preserve"> Class description</w:t>
      </w:r>
    </w:p>
    <w:p w:rsidR="00C91F6F" w:rsidRPr="007F2C2F" w:rsidRDefault="00C91F6F" w:rsidP="00C91F6F">
      <w:pPr>
        <w:pStyle w:val="BodyText"/>
      </w:pPr>
      <w:proofErr w:type="spellStart"/>
      <w:r w:rsidRPr="007F2C2F">
        <w:t>CV_ValueTriangle</w:t>
      </w:r>
      <w:proofErr w:type="spellEnd"/>
      <w:r w:rsidRPr="007F2C2F">
        <w:t xml:space="preserve"> is a subclass of </w:t>
      </w:r>
      <w:proofErr w:type="spellStart"/>
      <w:r w:rsidRPr="007F2C2F">
        <w:t>CV_ValueObject</w:t>
      </w:r>
      <w:proofErr w:type="spellEnd"/>
      <w:r w:rsidRPr="007F2C2F">
        <w:t xml:space="preserve"> that consists of three </w:t>
      </w:r>
      <w:proofErr w:type="spellStart"/>
      <w:r w:rsidRPr="007F2C2F">
        <w:t>CV_PointValuePairs</w:t>
      </w:r>
      <w:proofErr w:type="spellEnd"/>
      <w:r w:rsidRPr="007F2C2F">
        <w:t xml:space="preserve"> where the Points (per ISO 19107) are non-collinear. </w:t>
      </w:r>
      <w:proofErr w:type="spellStart"/>
      <w:r w:rsidRPr="007F2C2F">
        <w:t>CV_ValueTriangles</w:t>
      </w:r>
      <w:proofErr w:type="spellEnd"/>
      <w:r w:rsidRPr="007F2C2F">
        <w:t xml:space="preserve"> are used for interpolation of </w:t>
      </w:r>
      <w:proofErr w:type="gramStart"/>
      <w:r w:rsidRPr="007F2C2F">
        <w:t>a coverage</w:t>
      </w:r>
      <w:proofErr w:type="gramEnd"/>
      <w:r w:rsidRPr="007F2C2F">
        <w:t xml:space="preserve">. A </w:t>
      </w:r>
      <w:proofErr w:type="spellStart"/>
      <w:r w:rsidRPr="007F2C2F">
        <w:t>CV_ValueTriangle</w:t>
      </w:r>
      <w:proofErr w:type="spellEnd"/>
      <w:r w:rsidRPr="007F2C2F">
        <w:t xml:space="preserve"> is defined by three non-</w:t>
      </w:r>
      <w:proofErr w:type="spellStart"/>
      <w:r w:rsidRPr="007F2C2F">
        <w:t>colinear</w:t>
      </w:r>
      <w:proofErr w:type="spellEnd"/>
      <w:r w:rsidRPr="007F2C2F">
        <w:t xml:space="preserve"> points and associated values used in interpolation of a coverage function.  </w:t>
      </w:r>
      <w:proofErr w:type="gramStart"/>
      <w:r w:rsidRPr="007F2C2F">
        <w:t xml:space="preserve">Usually associated with a TIN or a Triangulated </w:t>
      </w:r>
      <w:proofErr w:type="spellStart"/>
      <w:r w:rsidRPr="007F2C2F">
        <w:t>Spline</w:t>
      </w:r>
      <w:proofErr w:type="spellEnd"/>
      <w:r w:rsidRPr="007F2C2F">
        <w:t>.</w:t>
      </w:r>
      <w:proofErr w:type="gramEnd"/>
    </w:p>
    <w:p w:rsidR="00C91F6F" w:rsidRPr="007F2C2F" w:rsidRDefault="00C91F6F" w:rsidP="00C91F6F">
      <w:pPr>
        <w:pStyle w:val="a4"/>
        <w:numPr>
          <w:ilvl w:val="3"/>
          <w:numId w:val="13"/>
        </w:numPr>
        <w:tabs>
          <w:tab w:val="clear" w:pos="403"/>
        </w:tabs>
        <w:suppressAutoHyphens/>
        <w:spacing w:after="240" w:line="230" w:lineRule="exact"/>
        <w:outlineLvl w:val="3"/>
      </w:pPr>
      <w:r w:rsidRPr="007F2C2F">
        <w:lastRenderedPageBreak/>
        <w:t>Attributes and operations</w:t>
      </w:r>
    </w:p>
    <w:p w:rsidR="00C91F6F" w:rsidRPr="00686E6E" w:rsidRDefault="00C91F6F" w:rsidP="00C91F6F">
      <w:pPr>
        <w:pStyle w:val="a4"/>
        <w:numPr>
          <w:ilvl w:val="3"/>
          <w:numId w:val="3"/>
        </w:numPr>
        <w:tabs>
          <w:tab w:val="clear" w:pos="403"/>
        </w:tabs>
        <w:suppressAutoHyphens/>
        <w:spacing w:after="240" w:line="230" w:lineRule="exact"/>
        <w:outlineLvl w:val="3"/>
      </w:pPr>
      <w:r w:rsidRPr="00686E6E">
        <w:t>geometry</w:t>
      </w:r>
    </w:p>
    <w:p w:rsidR="00C91F6F" w:rsidRPr="005C49DD" w:rsidRDefault="00C91F6F" w:rsidP="00C91F6F">
      <w:pPr>
        <w:pStyle w:val="BodyText"/>
      </w:pPr>
      <w:r w:rsidRPr="00686E6E">
        <w:t xml:space="preserve">The attribute </w:t>
      </w:r>
      <w:proofErr w:type="spellStart"/>
      <w:r w:rsidR="003578C6" w:rsidRPr="003578C6">
        <w:rPr>
          <w:rFonts w:cs="Arial,Italic"/>
          <w:i/>
          <w:iCs/>
        </w:rPr>
        <w:t>geometry</w:t>
      </w:r>
      <w:proofErr w:type="gramStart"/>
      <w:r w:rsidR="003578C6" w:rsidRPr="003578C6">
        <w:rPr>
          <w:rFonts w:cs="Arial,Italic"/>
          <w:i/>
          <w:iCs/>
        </w:rPr>
        <w:t>:Triangle</w:t>
      </w:r>
      <w:proofErr w:type="spellEnd"/>
      <w:proofErr w:type="gramEnd"/>
      <w:r w:rsidR="003578C6" w:rsidRPr="003578C6">
        <w:rPr>
          <w:rFonts w:cs="Arial,Italic"/>
          <w:i/>
          <w:iCs/>
        </w:rPr>
        <w:t xml:space="preserve"> </w:t>
      </w:r>
      <w:r w:rsidRPr="005C49DD">
        <w:t xml:space="preserve">holds the Triangle (per ISO 19107) that defines the relative position of the three </w:t>
      </w:r>
      <w:proofErr w:type="spellStart"/>
      <w:r w:rsidRPr="005C49DD">
        <w:t>CV_PointValuePairs</w:t>
      </w:r>
      <w:proofErr w:type="spellEnd"/>
      <w:r w:rsidRPr="005C49DD">
        <w:t xml:space="preserve"> at its vertices.</w:t>
      </w:r>
    </w:p>
    <w:p w:rsidR="00C91F6F" w:rsidRPr="00F34364" w:rsidRDefault="00C91F6F" w:rsidP="00C91F6F">
      <w:pPr>
        <w:pStyle w:val="a4"/>
        <w:numPr>
          <w:ilvl w:val="3"/>
          <w:numId w:val="3"/>
        </w:numPr>
        <w:tabs>
          <w:tab w:val="clear" w:pos="403"/>
        </w:tabs>
        <w:suppressAutoHyphens/>
        <w:spacing w:after="240" w:line="230" w:lineRule="exact"/>
        <w:outlineLvl w:val="3"/>
      </w:pPr>
      <w:r w:rsidRPr="00F34364">
        <w:t>point</w:t>
      </w:r>
    </w:p>
    <w:p w:rsidR="00C91F6F" w:rsidRPr="005C49DD" w:rsidRDefault="00C91F6F" w:rsidP="00C91F6F">
      <w:pPr>
        <w:pStyle w:val="BodyText"/>
      </w:pPr>
      <w:r w:rsidRPr="00F34364">
        <w:t xml:space="preserve">The operation </w:t>
      </w:r>
      <w:proofErr w:type="gramStart"/>
      <w:r w:rsidR="003578C6" w:rsidRPr="003578C6">
        <w:rPr>
          <w:rFonts w:cs="Arial,Italic"/>
          <w:i/>
          <w:iCs/>
        </w:rPr>
        <w:t>point:</w:t>
      </w:r>
      <w:proofErr w:type="gramEnd"/>
      <w:r w:rsidR="003578C6" w:rsidRPr="003578C6">
        <w:rPr>
          <w:rFonts w:cs="Arial,Italic"/>
          <w:i/>
          <w:iCs/>
        </w:rPr>
        <w:t>(</w:t>
      </w:r>
      <w:proofErr w:type="spellStart"/>
      <w:r w:rsidR="003578C6" w:rsidRPr="003578C6">
        <w:rPr>
          <w:rFonts w:cs="Arial,Italic"/>
          <w:i/>
          <w:iCs/>
        </w:rPr>
        <w:t>DirectPosition</w:t>
      </w:r>
      <w:proofErr w:type="spellEnd"/>
      <w:r w:rsidR="003578C6" w:rsidRPr="003578C6">
        <w:rPr>
          <w:rFonts w:cs="Arial,Italic"/>
          <w:i/>
          <w:iCs/>
        </w:rPr>
        <w:t xml:space="preserve">):Sequence&lt;Number&gt; </w:t>
      </w:r>
      <w:r w:rsidRPr="005C49DD">
        <w:t xml:space="preserve">accepts a direct position inside a </w:t>
      </w:r>
      <w:proofErr w:type="spellStart"/>
      <w:r w:rsidRPr="005C49DD">
        <w:t>CV_ValueTriangle</w:t>
      </w:r>
      <w:proofErr w:type="spellEnd"/>
      <w:r w:rsidRPr="005C49DD">
        <w:t xml:space="preserve"> and returns the </w:t>
      </w:r>
      <w:proofErr w:type="spellStart"/>
      <w:r w:rsidRPr="005C49DD">
        <w:t>barycentric</w:t>
      </w:r>
      <w:proofErr w:type="spellEnd"/>
      <w:r w:rsidRPr="005C49DD">
        <w:t xml:space="preserve"> coordinates of the position as a sequence of numbers.</w:t>
      </w:r>
    </w:p>
    <w:p w:rsidR="00C91F6F" w:rsidRPr="005C49DD" w:rsidRDefault="00C91F6F" w:rsidP="00C91F6F">
      <w:pPr>
        <w:pStyle w:val="BodyText"/>
      </w:pPr>
      <w:commentRangeStart w:id="470"/>
      <w:commentRangeStart w:id="471"/>
      <w:r w:rsidRPr="005C49DD">
        <w:t>Constraint: {non-</w:t>
      </w:r>
      <w:proofErr w:type="spellStart"/>
      <w:r w:rsidRPr="005C49DD">
        <w:t>colinear</w:t>
      </w:r>
      <w:proofErr w:type="spellEnd"/>
      <w:r w:rsidRPr="005C49DD">
        <w:t xml:space="preserve">: The three associated points in the associated </w:t>
      </w:r>
      <w:proofErr w:type="spellStart"/>
      <w:r w:rsidRPr="005C49DD">
        <w:t>CV_PointValuePair</w:t>
      </w:r>
      <w:proofErr w:type="spellEnd"/>
      <w:r w:rsidRPr="005C49DD">
        <w:t xml:space="preserve"> are not co-linear.}</w:t>
      </w:r>
      <w:commentRangeEnd w:id="470"/>
      <w:r w:rsidR="003578C6" w:rsidRPr="003578C6">
        <w:rPr>
          <w:rStyle w:val="CommentReference"/>
          <w:rFonts w:eastAsia="MS Mincho"/>
          <w:szCs w:val="20"/>
          <w:lang w:eastAsia="ja-JP"/>
        </w:rPr>
        <w:commentReference w:id="470"/>
      </w:r>
      <w:commentRangeEnd w:id="471"/>
      <w:r>
        <w:rPr>
          <w:rStyle w:val="CommentReference"/>
          <w:rFonts w:ascii="Arial" w:eastAsia="MS Mincho" w:hAnsi="Arial"/>
          <w:szCs w:val="20"/>
          <w:lang w:eastAsia="ja-JP"/>
        </w:rPr>
        <w:commentReference w:id="471"/>
      </w:r>
    </w:p>
    <w:p w:rsidR="00C91F6F" w:rsidRPr="005C49DD" w:rsidRDefault="00C91F6F" w:rsidP="00C91F6F">
      <w:pPr>
        <w:pStyle w:val="a4"/>
        <w:numPr>
          <w:ilvl w:val="3"/>
          <w:numId w:val="13"/>
        </w:numPr>
        <w:tabs>
          <w:tab w:val="clear" w:pos="403"/>
        </w:tabs>
        <w:suppressAutoHyphens/>
        <w:spacing w:after="240" w:line="230" w:lineRule="exact"/>
        <w:outlineLvl w:val="3"/>
      </w:pPr>
      <w:r w:rsidRPr="005C49DD">
        <w:t>Association</w:t>
      </w:r>
    </w:p>
    <w:p w:rsidR="00C91F6F" w:rsidRPr="00F34364" w:rsidRDefault="00C91F6F" w:rsidP="00C91F6F">
      <w:pPr>
        <w:pStyle w:val="a5"/>
        <w:numPr>
          <w:ilvl w:val="4"/>
          <w:numId w:val="3"/>
        </w:numPr>
        <w:tabs>
          <w:tab w:val="clear" w:pos="403"/>
          <w:tab w:val="clear" w:pos="1247"/>
          <w:tab w:val="left" w:pos="1140"/>
        </w:tabs>
        <w:suppressAutoHyphens/>
        <w:spacing w:after="240" w:line="230" w:lineRule="exact"/>
        <w:outlineLvl w:val="4"/>
      </w:pPr>
      <w:r w:rsidRPr="00F34364">
        <w:t>Control</w:t>
      </w:r>
    </w:p>
    <w:p w:rsidR="00C91F6F" w:rsidRPr="005C49DD" w:rsidRDefault="00C91F6F" w:rsidP="00C91F6F">
      <w:pPr>
        <w:pStyle w:val="BodyText"/>
      </w:pPr>
      <w:r w:rsidRPr="00F34364">
        <w:t xml:space="preserve">The association </w:t>
      </w:r>
      <w:r w:rsidR="003578C6" w:rsidRPr="003578C6">
        <w:rPr>
          <w:rFonts w:cs="Arial,Italic"/>
          <w:i/>
          <w:iCs/>
        </w:rPr>
        <w:t xml:space="preserve">Control </w:t>
      </w:r>
      <w:r w:rsidRPr="005C49DD">
        <w:t xml:space="preserve">shall link this </w:t>
      </w:r>
      <w:proofErr w:type="spellStart"/>
      <w:r w:rsidRPr="005C49DD">
        <w:t>CV_ValueTriangle</w:t>
      </w:r>
      <w:proofErr w:type="spellEnd"/>
      <w:r w:rsidRPr="005C49DD">
        <w:t xml:space="preserve"> to the </w:t>
      </w:r>
      <w:proofErr w:type="spellStart"/>
      <w:r w:rsidRPr="005C49DD">
        <w:t>CV_PointValuePair</w:t>
      </w:r>
      <w:proofErr w:type="spellEnd"/>
      <w:r w:rsidRPr="005C49DD">
        <w:t xml:space="preserve"> at its </w:t>
      </w:r>
      <w:proofErr w:type="spellStart"/>
      <w:r w:rsidRPr="005C49DD">
        <w:t>verticies</w:t>
      </w:r>
      <w:proofErr w:type="spellEnd"/>
      <w:r w:rsidRPr="005C49DD">
        <w:t>.</w:t>
      </w:r>
    </w:p>
    <w:p w:rsidR="00C91F6F" w:rsidRPr="005C49DD" w:rsidRDefault="00C91F6F" w:rsidP="00C91F6F">
      <w:pPr>
        <w:pStyle w:val="a3"/>
        <w:numPr>
          <w:ilvl w:val="2"/>
          <w:numId w:val="3"/>
        </w:numPr>
        <w:tabs>
          <w:tab w:val="clear" w:pos="403"/>
          <w:tab w:val="left" w:pos="640"/>
          <w:tab w:val="left" w:pos="880"/>
        </w:tabs>
        <w:suppressAutoHyphens/>
        <w:spacing w:after="240" w:line="250" w:lineRule="exact"/>
        <w:outlineLvl w:val="2"/>
        <w:rPr>
          <w:snapToGrid w:val="0"/>
        </w:rPr>
      </w:pPr>
      <w:bookmarkStart w:id="472" w:name="_Toc88049511"/>
      <w:proofErr w:type="spellStart"/>
      <w:r w:rsidRPr="005C49DD">
        <w:rPr>
          <w:snapToGrid w:val="0"/>
        </w:rPr>
        <w:t>CV_ValueHexagon</w:t>
      </w:r>
      <w:bookmarkEnd w:id="472"/>
      <w:proofErr w:type="spellEnd"/>
    </w:p>
    <w:p w:rsidR="00C91F6F" w:rsidRPr="00F34364" w:rsidRDefault="00C91F6F" w:rsidP="00C91F6F">
      <w:pPr>
        <w:pStyle w:val="a4"/>
        <w:numPr>
          <w:ilvl w:val="3"/>
          <w:numId w:val="3"/>
        </w:numPr>
        <w:tabs>
          <w:tab w:val="clear" w:pos="403"/>
        </w:tabs>
        <w:suppressAutoHyphens/>
        <w:spacing w:after="240" w:line="230" w:lineRule="exact"/>
        <w:outlineLvl w:val="3"/>
      </w:pPr>
      <w:r w:rsidRPr="00F34364">
        <w:t>Class description</w:t>
      </w:r>
    </w:p>
    <w:p w:rsidR="00C91F6F" w:rsidRPr="00F34364" w:rsidRDefault="00C91F6F" w:rsidP="00C91F6F">
      <w:pPr>
        <w:pStyle w:val="BodyText"/>
      </w:pPr>
      <w:proofErr w:type="spellStart"/>
      <w:r w:rsidRPr="00F34364">
        <w:t>CV_ValueHexagon</w:t>
      </w:r>
      <w:proofErr w:type="spellEnd"/>
      <w:r w:rsidRPr="00F34364">
        <w:t xml:space="preserve"> is a subclass of </w:t>
      </w:r>
      <w:proofErr w:type="spellStart"/>
      <w:r w:rsidRPr="00F34364">
        <w:t>CV_ValueObject</w:t>
      </w:r>
      <w:proofErr w:type="spellEnd"/>
      <w:r w:rsidRPr="00F34364">
        <w:t xml:space="preserve"> that describes a value object of hexagon shape.</w:t>
      </w:r>
    </w:p>
    <w:p w:rsidR="00C91F6F" w:rsidRPr="007F2C2F" w:rsidRDefault="00C91F6F" w:rsidP="00C91F6F">
      <w:pPr>
        <w:pStyle w:val="a4"/>
        <w:numPr>
          <w:ilvl w:val="3"/>
          <w:numId w:val="13"/>
        </w:numPr>
        <w:tabs>
          <w:tab w:val="clear" w:pos="403"/>
        </w:tabs>
        <w:suppressAutoHyphens/>
        <w:spacing w:after="240" w:line="230" w:lineRule="exact"/>
        <w:outlineLvl w:val="3"/>
      </w:pPr>
      <w:r w:rsidRPr="007F2C2F">
        <w:t>Attribute</w:t>
      </w:r>
    </w:p>
    <w:p w:rsidR="00C91F6F" w:rsidRPr="007F2C2F" w:rsidRDefault="00C91F6F" w:rsidP="00C91F6F">
      <w:pPr>
        <w:pStyle w:val="a4"/>
        <w:numPr>
          <w:ilvl w:val="3"/>
          <w:numId w:val="3"/>
        </w:numPr>
        <w:tabs>
          <w:tab w:val="clear" w:pos="403"/>
        </w:tabs>
        <w:suppressAutoHyphens/>
        <w:spacing w:after="240" w:line="230" w:lineRule="exact"/>
        <w:outlineLvl w:val="3"/>
      </w:pPr>
      <w:r w:rsidRPr="007F2C2F">
        <w:t>geometry</w:t>
      </w:r>
    </w:p>
    <w:p w:rsidR="00C91F6F" w:rsidRPr="005C49DD" w:rsidRDefault="00C91F6F" w:rsidP="00C91F6F">
      <w:pPr>
        <w:pStyle w:val="BodyText"/>
      </w:pPr>
      <w:r w:rsidRPr="00686E6E">
        <w:t xml:space="preserve">The attribute </w:t>
      </w:r>
      <w:proofErr w:type="spellStart"/>
      <w:r w:rsidR="003578C6" w:rsidRPr="003578C6">
        <w:rPr>
          <w:rFonts w:cs="Arial,Italic"/>
          <w:i/>
          <w:iCs/>
        </w:rPr>
        <w:t>geometry</w:t>
      </w:r>
      <w:proofErr w:type="gramStart"/>
      <w:r w:rsidR="003578C6" w:rsidRPr="003578C6">
        <w:rPr>
          <w:rFonts w:cs="Arial,Italic"/>
          <w:i/>
          <w:iCs/>
        </w:rPr>
        <w:t>:Polygon</w:t>
      </w:r>
      <w:proofErr w:type="spellEnd"/>
      <w:proofErr w:type="gramEnd"/>
      <w:r w:rsidR="003578C6" w:rsidRPr="003578C6">
        <w:rPr>
          <w:rFonts w:cs="Arial,Italic"/>
          <w:i/>
          <w:iCs/>
        </w:rPr>
        <w:t xml:space="preserve"> (as per ISO 19107) </w:t>
      </w:r>
      <w:r w:rsidRPr="005C49DD">
        <w:t xml:space="preserve">shall hold the geometry of the </w:t>
      </w:r>
      <w:proofErr w:type="spellStart"/>
      <w:r w:rsidRPr="005C49DD">
        <w:t>CV_ValueHexagon</w:t>
      </w:r>
      <w:proofErr w:type="spellEnd"/>
      <w:r w:rsidRPr="005C49DD">
        <w:t xml:space="preserve"> centred on the </w:t>
      </w:r>
      <w:proofErr w:type="spellStart"/>
      <w:r w:rsidRPr="005C49DD">
        <w:t>CV_GridPointValuePair</w:t>
      </w:r>
      <w:proofErr w:type="spellEnd"/>
      <w:r w:rsidRPr="005C49DD">
        <w:t xml:space="preserve"> identified by the association </w:t>
      </w:r>
      <w:r w:rsidR="003578C6" w:rsidRPr="003578C6">
        <w:rPr>
          <w:rFonts w:cs="Arial,Italic"/>
          <w:i/>
          <w:iCs/>
        </w:rPr>
        <w:t>Control</w:t>
      </w:r>
      <w:r w:rsidRPr="005C49DD">
        <w:t>.</w:t>
      </w:r>
    </w:p>
    <w:p w:rsidR="00C91F6F" w:rsidRPr="005C49DD" w:rsidRDefault="00C91F6F" w:rsidP="00C91F6F">
      <w:pPr>
        <w:pStyle w:val="a4"/>
        <w:numPr>
          <w:ilvl w:val="3"/>
          <w:numId w:val="13"/>
        </w:numPr>
        <w:tabs>
          <w:tab w:val="clear" w:pos="403"/>
        </w:tabs>
        <w:suppressAutoHyphens/>
        <w:spacing w:after="240" w:line="230" w:lineRule="exact"/>
        <w:outlineLvl w:val="3"/>
      </w:pPr>
      <w:r w:rsidRPr="005C49DD">
        <w:t>Association</w:t>
      </w:r>
    </w:p>
    <w:p w:rsidR="00C91F6F" w:rsidRPr="00F34364" w:rsidRDefault="00C91F6F" w:rsidP="00C91F6F">
      <w:pPr>
        <w:pStyle w:val="a5"/>
        <w:numPr>
          <w:ilvl w:val="4"/>
          <w:numId w:val="13"/>
        </w:numPr>
        <w:tabs>
          <w:tab w:val="clear" w:pos="403"/>
          <w:tab w:val="clear" w:pos="1080"/>
          <w:tab w:val="clear" w:pos="1247"/>
          <w:tab w:val="left" w:pos="1140"/>
          <w:tab w:val="num" w:pos="1710"/>
        </w:tabs>
        <w:suppressAutoHyphens/>
        <w:spacing w:after="240" w:line="230" w:lineRule="exact"/>
        <w:outlineLvl w:val="4"/>
      </w:pPr>
      <w:r w:rsidRPr="00F34364">
        <w:t>Control</w:t>
      </w:r>
    </w:p>
    <w:p w:rsidR="00C91F6F" w:rsidRPr="005C49DD" w:rsidRDefault="00C91F6F" w:rsidP="00C91F6F">
      <w:pPr>
        <w:pStyle w:val="BodyText"/>
      </w:pPr>
      <w:r w:rsidRPr="00F34364">
        <w:t xml:space="preserve">The association </w:t>
      </w:r>
      <w:r w:rsidR="003578C6" w:rsidRPr="003578C6">
        <w:rPr>
          <w:rFonts w:cs="Arial,Italic"/>
          <w:i/>
          <w:iCs/>
        </w:rPr>
        <w:t xml:space="preserve">Control </w:t>
      </w:r>
      <w:r w:rsidRPr="005C49DD">
        <w:t xml:space="preserve">links a </w:t>
      </w:r>
      <w:proofErr w:type="spellStart"/>
      <w:r w:rsidRPr="005C49DD">
        <w:t>CV_ValueHexagon</w:t>
      </w:r>
      <w:proofErr w:type="spellEnd"/>
      <w:r w:rsidRPr="005C49DD">
        <w:t xml:space="preserve"> to the </w:t>
      </w:r>
      <w:proofErr w:type="spellStart"/>
      <w:r w:rsidRPr="005C49DD">
        <w:t>CV_GridPointValuePair</w:t>
      </w:r>
      <w:proofErr w:type="spellEnd"/>
      <w:r w:rsidRPr="005C49DD">
        <w:t xml:space="preserve"> at its centre.</w:t>
      </w:r>
    </w:p>
    <w:p w:rsidR="00C91F6F" w:rsidRPr="005C49DD" w:rsidRDefault="00C91F6F" w:rsidP="00C91F6F">
      <w:pPr>
        <w:pStyle w:val="a3"/>
        <w:numPr>
          <w:ilvl w:val="2"/>
          <w:numId w:val="3"/>
        </w:numPr>
        <w:tabs>
          <w:tab w:val="clear" w:pos="403"/>
          <w:tab w:val="left" w:pos="640"/>
          <w:tab w:val="left" w:pos="880"/>
        </w:tabs>
        <w:suppressAutoHyphens/>
        <w:spacing w:after="240" w:line="250" w:lineRule="exact"/>
        <w:outlineLvl w:val="2"/>
        <w:rPr>
          <w:snapToGrid w:val="0"/>
        </w:rPr>
      </w:pPr>
      <w:bookmarkStart w:id="473" w:name="_Toc88049512"/>
      <w:proofErr w:type="spellStart"/>
      <w:r w:rsidRPr="005C49DD">
        <w:rPr>
          <w:snapToGrid w:val="0"/>
        </w:rPr>
        <w:t>CV_GridValueCell</w:t>
      </w:r>
      <w:bookmarkEnd w:id="473"/>
      <w:proofErr w:type="spellEnd"/>
    </w:p>
    <w:p w:rsidR="00C91F6F" w:rsidRPr="00F34364" w:rsidRDefault="00C91F6F" w:rsidP="00C91F6F">
      <w:pPr>
        <w:pStyle w:val="a4"/>
        <w:numPr>
          <w:ilvl w:val="3"/>
          <w:numId w:val="3"/>
        </w:numPr>
        <w:tabs>
          <w:tab w:val="clear" w:pos="403"/>
        </w:tabs>
        <w:suppressAutoHyphens/>
        <w:spacing w:after="240" w:line="230" w:lineRule="exact"/>
        <w:outlineLvl w:val="3"/>
      </w:pPr>
      <w:r w:rsidRPr="00F34364">
        <w:t>8.12.1 Class description</w:t>
      </w:r>
    </w:p>
    <w:p w:rsidR="00C91F6F" w:rsidRPr="005C49DD" w:rsidRDefault="003578C6" w:rsidP="00C91F6F">
      <w:pPr>
        <w:pStyle w:val="BodyText"/>
      </w:pPr>
      <w:proofErr w:type="spellStart"/>
      <w:r w:rsidRPr="003578C6">
        <w:rPr>
          <w:rFonts w:cs="Arial,Italic"/>
          <w:i/>
          <w:iCs/>
        </w:rPr>
        <w:t>CV_GridValueCell</w:t>
      </w:r>
      <w:proofErr w:type="spellEnd"/>
      <w:r w:rsidRPr="003578C6">
        <w:rPr>
          <w:rFonts w:cs="Arial,Italic"/>
          <w:i/>
          <w:iCs/>
        </w:rPr>
        <w:t xml:space="preserve"> </w:t>
      </w:r>
      <w:r w:rsidR="00C91F6F" w:rsidRPr="005C49DD">
        <w:t xml:space="preserve">is a subclass of </w:t>
      </w:r>
      <w:proofErr w:type="spellStart"/>
      <w:r w:rsidR="00C91F6F" w:rsidRPr="005C49DD">
        <w:t>CV_ValueObject</w:t>
      </w:r>
      <w:proofErr w:type="spellEnd"/>
      <w:r w:rsidR="00C91F6F" w:rsidRPr="005C49DD">
        <w:t xml:space="preserve"> that supports interpolation within a </w:t>
      </w:r>
      <w:proofErr w:type="spellStart"/>
      <w:r w:rsidR="00C91F6F" w:rsidRPr="005C49DD">
        <w:t>CV_GeneralGridCoverage</w:t>
      </w:r>
      <w:proofErr w:type="spellEnd"/>
      <w:r w:rsidR="00C91F6F" w:rsidRPr="005C49DD">
        <w:t xml:space="preserve">. A </w:t>
      </w:r>
      <w:proofErr w:type="spellStart"/>
      <w:r w:rsidR="00C91F6F" w:rsidRPr="005C49DD">
        <w:t>CV_GridValueCell</w:t>
      </w:r>
      <w:proofErr w:type="spellEnd"/>
      <w:r w:rsidR="00C91F6F" w:rsidRPr="005C49DD">
        <w:t xml:space="preserve"> is a collection of </w:t>
      </w:r>
      <w:proofErr w:type="spellStart"/>
      <w:r w:rsidR="00C91F6F" w:rsidRPr="005C49DD">
        <w:t>CV_GridPointValuePairs</w:t>
      </w:r>
      <w:proofErr w:type="spellEnd"/>
      <w:r w:rsidR="00C91F6F" w:rsidRPr="005C49DD">
        <w:t xml:space="preserve"> with a geometric structure defined by a </w:t>
      </w:r>
      <w:proofErr w:type="spellStart"/>
      <w:r w:rsidR="00C91F6F" w:rsidRPr="005C49DD">
        <w:t>CV_GridCell</w:t>
      </w:r>
      <w:proofErr w:type="spellEnd"/>
      <w:r w:rsidR="00C91F6F" w:rsidRPr="005C49DD">
        <w:t>.</w:t>
      </w:r>
    </w:p>
    <w:p w:rsidR="00C91F6F" w:rsidRPr="00F34364" w:rsidRDefault="00C91F6F" w:rsidP="00C91F6F">
      <w:pPr>
        <w:pStyle w:val="a4"/>
        <w:numPr>
          <w:ilvl w:val="3"/>
          <w:numId w:val="13"/>
        </w:numPr>
        <w:tabs>
          <w:tab w:val="clear" w:pos="403"/>
        </w:tabs>
        <w:suppressAutoHyphens/>
        <w:spacing w:after="240" w:line="230" w:lineRule="exact"/>
        <w:outlineLvl w:val="3"/>
      </w:pPr>
      <w:r w:rsidRPr="00F34364">
        <w:t>Attribute</w:t>
      </w:r>
    </w:p>
    <w:p w:rsidR="00C91F6F" w:rsidRPr="00F34364" w:rsidRDefault="00C91F6F" w:rsidP="00C91F6F">
      <w:pPr>
        <w:pStyle w:val="a5"/>
        <w:numPr>
          <w:ilvl w:val="4"/>
          <w:numId w:val="3"/>
        </w:numPr>
        <w:tabs>
          <w:tab w:val="clear" w:pos="403"/>
          <w:tab w:val="clear" w:pos="1247"/>
          <w:tab w:val="left" w:pos="1140"/>
        </w:tabs>
        <w:suppressAutoHyphens/>
        <w:spacing w:after="240" w:line="230" w:lineRule="exact"/>
        <w:outlineLvl w:val="4"/>
      </w:pPr>
      <w:r w:rsidRPr="00F34364">
        <w:t>geometry</w:t>
      </w:r>
    </w:p>
    <w:p w:rsidR="00C91F6F" w:rsidRPr="005C49DD" w:rsidRDefault="00C91F6F" w:rsidP="00C91F6F">
      <w:pPr>
        <w:pStyle w:val="BodyText"/>
      </w:pPr>
      <w:r w:rsidRPr="007F2C2F">
        <w:t xml:space="preserve">The attribute </w:t>
      </w:r>
      <w:proofErr w:type="spellStart"/>
      <w:r w:rsidR="003578C6" w:rsidRPr="003578C6">
        <w:rPr>
          <w:rFonts w:cs="Arial,Italic"/>
          <w:i/>
          <w:iCs/>
        </w:rPr>
        <w:t>geometry</w:t>
      </w:r>
      <w:proofErr w:type="gramStart"/>
      <w:r w:rsidR="003578C6" w:rsidRPr="003578C6">
        <w:rPr>
          <w:rFonts w:cs="Arial,Italic"/>
          <w:i/>
          <w:iCs/>
        </w:rPr>
        <w:t>:CV</w:t>
      </w:r>
      <w:proofErr w:type="gramEnd"/>
      <w:r w:rsidR="003578C6" w:rsidRPr="003578C6">
        <w:rPr>
          <w:rFonts w:cs="Arial,Italic"/>
          <w:i/>
          <w:iCs/>
        </w:rPr>
        <w:t>_GridCell</w:t>
      </w:r>
      <w:proofErr w:type="spellEnd"/>
      <w:r w:rsidR="003578C6" w:rsidRPr="003578C6">
        <w:rPr>
          <w:rFonts w:cs="Arial,Italic"/>
          <w:i/>
          <w:iCs/>
        </w:rPr>
        <w:t xml:space="preserve"> </w:t>
      </w:r>
      <w:r w:rsidRPr="005C49DD">
        <w:t xml:space="preserve">holds the </w:t>
      </w:r>
      <w:proofErr w:type="spellStart"/>
      <w:r w:rsidRPr="005C49DD">
        <w:t>CV_GridCell</w:t>
      </w:r>
      <w:proofErr w:type="spellEnd"/>
      <w:r w:rsidRPr="005C49DD">
        <w:t xml:space="preserve"> that defines the structure of the </w:t>
      </w:r>
      <w:proofErr w:type="spellStart"/>
      <w:r w:rsidRPr="005C49DD">
        <w:t>CV_GridPointValuePairs</w:t>
      </w:r>
      <w:proofErr w:type="spellEnd"/>
      <w:r w:rsidRPr="005C49DD">
        <w:t xml:space="preserve"> that support the interpolation of a feature attribute value at a </w:t>
      </w:r>
      <w:proofErr w:type="spellStart"/>
      <w:r w:rsidRPr="005C49DD">
        <w:t>DirectPosition</w:t>
      </w:r>
      <w:proofErr w:type="spellEnd"/>
      <w:r w:rsidRPr="005C49DD">
        <w:t xml:space="preserve"> within the </w:t>
      </w:r>
      <w:proofErr w:type="spellStart"/>
      <w:r w:rsidRPr="005C49DD">
        <w:t>CV_GridCell</w:t>
      </w:r>
      <w:proofErr w:type="spellEnd"/>
      <w:r w:rsidRPr="005C49DD">
        <w:t>.</w:t>
      </w:r>
    </w:p>
    <w:p w:rsidR="00C91F6F" w:rsidRPr="005C49DD" w:rsidRDefault="00C91F6F" w:rsidP="00C91F6F">
      <w:pPr>
        <w:pStyle w:val="a4"/>
        <w:numPr>
          <w:ilvl w:val="3"/>
          <w:numId w:val="13"/>
        </w:numPr>
        <w:tabs>
          <w:tab w:val="clear" w:pos="403"/>
        </w:tabs>
        <w:suppressAutoHyphens/>
        <w:spacing w:after="240" w:line="230" w:lineRule="exact"/>
        <w:outlineLvl w:val="3"/>
      </w:pPr>
      <w:r w:rsidRPr="005C49DD">
        <w:lastRenderedPageBreak/>
        <w:t>Association</w:t>
      </w:r>
    </w:p>
    <w:p w:rsidR="00C91F6F" w:rsidRPr="00F34364" w:rsidRDefault="00C91F6F" w:rsidP="00C91F6F">
      <w:pPr>
        <w:pStyle w:val="a5"/>
        <w:numPr>
          <w:ilvl w:val="4"/>
          <w:numId w:val="3"/>
        </w:numPr>
        <w:tabs>
          <w:tab w:val="clear" w:pos="403"/>
          <w:tab w:val="clear" w:pos="1247"/>
          <w:tab w:val="left" w:pos="720"/>
          <w:tab w:val="left" w:pos="1140"/>
        </w:tabs>
        <w:suppressAutoHyphens/>
        <w:spacing w:after="240" w:line="230" w:lineRule="exact"/>
        <w:outlineLvl w:val="4"/>
      </w:pPr>
      <w:r w:rsidRPr="00F34364">
        <w:t>Control</w:t>
      </w:r>
    </w:p>
    <w:p w:rsidR="00C91F6F" w:rsidRPr="005C49DD" w:rsidRDefault="00C91F6F" w:rsidP="00C91F6F">
      <w:pPr>
        <w:pStyle w:val="BodyText"/>
      </w:pPr>
      <w:r w:rsidRPr="00F34364">
        <w:t xml:space="preserve">The association </w:t>
      </w:r>
      <w:r w:rsidR="003578C6" w:rsidRPr="003578C6">
        <w:rPr>
          <w:rFonts w:cs="Arial,Italic"/>
          <w:i/>
          <w:iCs/>
        </w:rPr>
        <w:t xml:space="preserve">Control </w:t>
      </w:r>
      <w:r w:rsidRPr="005C49DD">
        <w:t xml:space="preserve">links a </w:t>
      </w:r>
      <w:proofErr w:type="spellStart"/>
      <w:r w:rsidRPr="005C49DD">
        <w:t>CV_GridValueCell</w:t>
      </w:r>
      <w:proofErr w:type="spellEnd"/>
      <w:r w:rsidRPr="005C49DD">
        <w:t xml:space="preserve"> to the </w:t>
      </w:r>
      <w:proofErr w:type="spellStart"/>
      <w:r w:rsidRPr="005C49DD">
        <w:t>CV_GridPointValuePairs</w:t>
      </w:r>
      <w:proofErr w:type="spellEnd"/>
      <w:r w:rsidRPr="005C49DD">
        <w:t xml:space="preserve"> at its corners.</w:t>
      </w:r>
    </w:p>
    <w:p w:rsidR="00C91F6F" w:rsidRPr="005C49DD" w:rsidRDefault="00C91F6F" w:rsidP="00C91F6F">
      <w:pPr>
        <w:pStyle w:val="a3"/>
        <w:numPr>
          <w:ilvl w:val="2"/>
          <w:numId w:val="3"/>
        </w:numPr>
        <w:tabs>
          <w:tab w:val="clear" w:pos="403"/>
          <w:tab w:val="left" w:pos="640"/>
          <w:tab w:val="left" w:pos="880"/>
        </w:tabs>
        <w:suppressAutoHyphens/>
        <w:spacing w:after="240" w:line="250" w:lineRule="exact"/>
        <w:outlineLvl w:val="2"/>
        <w:rPr>
          <w:snapToGrid w:val="0"/>
        </w:rPr>
      </w:pPr>
      <w:bookmarkStart w:id="474" w:name="_Toc88049513"/>
      <w:proofErr w:type="spellStart"/>
      <w:r w:rsidRPr="005C49DD">
        <w:rPr>
          <w:snapToGrid w:val="0"/>
        </w:rPr>
        <w:t>CV_GridPointValuePair</w:t>
      </w:r>
      <w:bookmarkEnd w:id="474"/>
      <w:proofErr w:type="spellEnd"/>
    </w:p>
    <w:p w:rsidR="00C91F6F" w:rsidRPr="00F34364" w:rsidRDefault="00C91F6F" w:rsidP="00C91F6F">
      <w:pPr>
        <w:pStyle w:val="a4"/>
        <w:numPr>
          <w:ilvl w:val="3"/>
          <w:numId w:val="3"/>
        </w:numPr>
        <w:tabs>
          <w:tab w:val="clear" w:pos="403"/>
        </w:tabs>
        <w:suppressAutoHyphens/>
        <w:spacing w:after="240" w:line="230" w:lineRule="exact"/>
        <w:outlineLvl w:val="3"/>
      </w:pPr>
      <w:r w:rsidRPr="00F34364">
        <w:t>Class description</w:t>
      </w:r>
    </w:p>
    <w:p w:rsidR="00C91F6F" w:rsidRPr="00F34364" w:rsidRDefault="00C91F6F" w:rsidP="00C91F6F">
      <w:pPr>
        <w:pStyle w:val="BodyText"/>
      </w:pPr>
      <w:proofErr w:type="spellStart"/>
      <w:r w:rsidRPr="00F34364">
        <w:t>CV_GridPointValuePair</w:t>
      </w:r>
      <w:proofErr w:type="spellEnd"/>
      <w:r w:rsidRPr="00F34364">
        <w:t xml:space="preserve"> is a subclass of </w:t>
      </w:r>
      <w:proofErr w:type="spellStart"/>
      <w:r w:rsidRPr="00F34364">
        <w:t>CV_GeometryValuePair</w:t>
      </w:r>
      <w:proofErr w:type="spellEnd"/>
      <w:r w:rsidRPr="00F34364">
        <w:t xml:space="preserve"> composed of a </w:t>
      </w:r>
      <w:proofErr w:type="spellStart"/>
      <w:r w:rsidRPr="00F34364">
        <w:t>CV_GridPoint</w:t>
      </w:r>
      <w:proofErr w:type="spellEnd"/>
      <w:r w:rsidRPr="00F34364">
        <w:t xml:space="preserve"> and a point attribute value Record.</w:t>
      </w:r>
    </w:p>
    <w:p w:rsidR="00C91F6F" w:rsidRPr="007F2C2F" w:rsidRDefault="00C91F6F" w:rsidP="00C91F6F">
      <w:pPr>
        <w:pStyle w:val="a4"/>
        <w:numPr>
          <w:ilvl w:val="3"/>
          <w:numId w:val="13"/>
        </w:numPr>
        <w:tabs>
          <w:tab w:val="clear" w:pos="403"/>
        </w:tabs>
        <w:suppressAutoHyphens/>
        <w:spacing w:after="240" w:line="230" w:lineRule="exact"/>
        <w:outlineLvl w:val="3"/>
      </w:pPr>
      <w:r w:rsidRPr="007F2C2F">
        <w:t>Attribute</w:t>
      </w:r>
    </w:p>
    <w:p w:rsidR="00C91F6F" w:rsidRPr="007F2C2F" w:rsidRDefault="00C91F6F" w:rsidP="00C91F6F">
      <w:pPr>
        <w:pStyle w:val="a5"/>
        <w:numPr>
          <w:ilvl w:val="4"/>
          <w:numId w:val="3"/>
        </w:numPr>
        <w:tabs>
          <w:tab w:val="clear" w:pos="403"/>
          <w:tab w:val="clear" w:pos="1247"/>
          <w:tab w:val="left" w:pos="1140"/>
        </w:tabs>
        <w:suppressAutoHyphens/>
        <w:spacing w:after="240" w:line="230" w:lineRule="exact"/>
        <w:outlineLvl w:val="4"/>
      </w:pPr>
      <w:r w:rsidRPr="007F2C2F">
        <w:t>point</w:t>
      </w:r>
    </w:p>
    <w:p w:rsidR="00C91F6F" w:rsidRPr="005C49DD" w:rsidRDefault="00C91F6F" w:rsidP="00C91F6F">
      <w:pPr>
        <w:pStyle w:val="BodyText"/>
      </w:pPr>
      <w:r w:rsidRPr="00686E6E">
        <w:t xml:space="preserve">The attribute </w:t>
      </w:r>
      <w:r w:rsidR="003578C6" w:rsidRPr="003578C6">
        <w:rPr>
          <w:rFonts w:cs="Arial,Italic"/>
          <w:i/>
          <w:iCs/>
        </w:rPr>
        <w:t xml:space="preserve">point: </w:t>
      </w:r>
      <w:proofErr w:type="spellStart"/>
      <w:r w:rsidR="003578C6" w:rsidRPr="003578C6">
        <w:rPr>
          <w:rFonts w:cs="Arial,Italic"/>
          <w:i/>
          <w:iCs/>
        </w:rPr>
        <w:t>CV_GridPoint</w:t>
      </w:r>
      <w:proofErr w:type="spellEnd"/>
      <w:r w:rsidR="003578C6" w:rsidRPr="003578C6">
        <w:rPr>
          <w:rFonts w:cs="Arial,Italic"/>
          <w:i/>
          <w:iCs/>
        </w:rPr>
        <w:t xml:space="preserve"> </w:t>
      </w:r>
      <w:r w:rsidRPr="005C49DD">
        <w:t xml:space="preserve">shall be the geometry member of the </w:t>
      </w:r>
      <w:proofErr w:type="spellStart"/>
      <w:r w:rsidRPr="005C49DD">
        <w:t>CV_GridPointValuePair</w:t>
      </w:r>
      <w:proofErr w:type="spellEnd"/>
      <w:r w:rsidRPr="005C49DD">
        <w:t xml:space="preserve">. It shall be one of the </w:t>
      </w:r>
      <w:proofErr w:type="spellStart"/>
      <w:r w:rsidRPr="005C49DD">
        <w:t>CV_GridPoints</w:t>
      </w:r>
      <w:proofErr w:type="spellEnd"/>
      <w:r w:rsidRPr="005C49DD">
        <w:t xml:space="preserve"> linked to the </w:t>
      </w:r>
      <w:proofErr w:type="spellStart"/>
      <w:r w:rsidRPr="005C49DD">
        <w:t>CV_ValuesMatrix</w:t>
      </w:r>
      <w:proofErr w:type="spellEnd"/>
      <w:r w:rsidRPr="005C49DD">
        <w:t xml:space="preserve"> inherited from </w:t>
      </w:r>
      <w:proofErr w:type="spellStart"/>
      <w:r w:rsidRPr="005C49DD">
        <w:t>CV_Grid</w:t>
      </w:r>
      <w:proofErr w:type="spellEnd"/>
      <w:r w:rsidRPr="005C49DD">
        <w:t>.</w:t>
      </w:r>
    </w:p>
    <w:p w:rsidR="00C91F6F" w:rsidRPr="00F34364" w:rsidRDefault="00C91F6F" w:rsidP="00C91F6F">
      <w:pPr>
        <w:pStyle w:val="a3"/>
        <w:numPr>
          <w:ilvl w:val="2"/>
          <w:numId w:val="3"/>
        </w:numPr>
        <w:tabs>
          <w:tab w:val="clear" w:pos="403"/>
          <w:tab w:val="left" w:pos="640"/>
          <w:tab w:val="left" w:pos="880"/>
        </w:tabs>
        <w:suppressAutoHyphens/>
        <w:spacing w:after="240" w:line="250" w:lineRule="exact"/>
        <w:outlineLvl w:val="2"/>
        <w:rPr>
          <w:snapToGrid w:val="0"/>
        </w:rPr>
      </w:pPr>
      <w:bookmarkStart w:id="475" w:name="_Toc88049514"/>
      <w:proofErr w:type="spellStart"/>
      <w:r w:rsidRPr="00F34364">
        <w:rPr>
          <w:snapToGrid w:val="0"/>
        </w:rPr>
        <w:t>CV_GridCell</w:t>
      </w:r>
      <w:bookmarkEnd w:id="475"/>
      <w:proofErr w:type="spellEnd"/>
    </w:p>
    <w:p w:rsidR="00C91F6F" w:rsidRPr="00F34364" w:rsidRDefault="00C91F6F" w:rsidP="00C91F6F">
      <w:pPr>
        <w:pStyle w:val="a4"/>
        <w:numPr>
          <w:ilvl w:val="3"/>
          <w:numId w:val="3"/>
        </w:numPr>
        <w:tabs>
          <w:tab w:val="clear" w:pos="403"/>
        </w:tabs>
        <w:suppressAutoHyphens/>
        <w:spacing w:after="240" w:line="230" w:lineRule="exact"/>
        <w:outlineLvl w:val="3"/>
      </w:pPr>
      <w:r w:rsidRPr="00F34364">
        <w:t>Class description</w:t>
      </w:r>
    </w:p>
    <w:p w:rsidR="00C91F6F" w:rsidRPr="007F2C2F" w:rsidRDefault="00C91F6F" w:rsidP="00C91F6F">
      <w:pPr>
        <w:pStyle w:val="BodyText"/>
      </w:pPr>
      <w:r w:rsidRPr="007F2C2F">
        <w:t xml:space="preserve">A </w:t>
      </w:r>
      <w:proofErr w:type="spellStart"/>
      <w:r w:rsidRPr="007F2C2F">
        <w:t>CV_GridCell</w:t>
      </w:r>
      <w:proofErr w:type="spellEnd"/>
      <w:r w:rsidRPr="007F2C2F">
        <w:t xml:space="preserve"> is delineated by the grid lines of </w:t>
      </w:r>
      <w:proofErr w:type="spellStart"/>
      <w:r w:rsidRPr="007F2C2F">
        <w:t>CV_Grid</w:t>
      </w:r>
      <w:proofErr w:type="spellEnd"/>
      <w:r w:rsidRPr="007F2C2F">
        <w:t xml:space="preserve">. Its corners are associated with the </w:t>
      </w:r>
      <w:proofErr w:type="spellStart"/>
      <w:r w:rsidRPr="007F2C2F">
        <w:t>CV_GridPoints</w:t>
      </w:r>
      <w:proofErr w:type="spellEnd"/>
      <w:r w:rsidRPr="007F2C2F">
        <w:t xml:space="preserve"> at the intersections of the grid lines that bound it.</w:t>
      </w:r>
    </w:p>
    <w:p w:rsidR="00C91F6F" w:rsidRPr="00686E6E" w:rsidRDefault="00C91F6F" w:rsidP="00C91F6F">
      <w:pPr>
        <w:pStyle w:val="a3"/>
        <w:numPr>
          <w:ilvl w:val="2"/>
          <w:numId w:val="3"/>
        </w:numPr>
        <w:tabs>
          <w:tab w:val="clear" w:pos="403"/>
          <w:tab w:val="left" w:pos="640"/>
          <w:tab w:val="left" w:pos="880"/>
        </w:tabs>
        <w:suppressAutoHyphens/>
        <w:spacing w:after="240" w:line="250" w:lineRule="exact"/>
        <w:outlineLvl w:val="2"/>
        <w:rPr>
          <w:snapToGrid w:val="0"/>
        </w:rPr>
      </w:pPr>
      <w:bookmarkStart w:id="476" w:name="_Toc88049515"/>
      <w:proofErr w:type="spellStart"/>
      <w:r w:rsidRPr="00686E6E">
        <w:rPr>
          <w:snapToGrid w:val="0"/>
        </w:rPr>
        <w:t>CV_CurveValuePair</w:t>
      </w:r>
      <w:bookmarkEnd w:id="476"/>
      <w:proofErr w:type="spellEnd"/>
    </w:p>
    <w:p w:rsidR="00C91F6F" w:rsidRPr="00686E6E" w:rsidRDefault="00C91F6F" w:rsidP="00C91F6F">
      <w:pPr>
        <w:pStyle w:val="a4"/>
        <w:numPr>
          <w:ilvl w:val="3"/>
          <w:numId w:val="3"/>
        </w:numPr>
        <w:tabs>
          <w:tab w:val="clear" w:pos="403"/>
        </w:tabs>
        <w:suppressAutoHyphens/>
        <w:spacing w:after="240" w:line="230" w:lineRule="exact"/>
        <w:outlineLvl w:val="3"/>
      </w:pPr>
      <w:r w:rsidRPr="00686E6E">
        <w:t>Class description</w:t>
      </w:r>
    </w:p>
    <w:p w:rsidR="00C91F6F" w:rsidRPr="00DF60FB" w:rsidRDefault="00C91F6F" w:rsidP="00C91F6F">
      <w:pPr>
        <w:pStyle w:val="BodyText"/>
      </w:pPr>
      <w:proofErr w:type="spellStart"/>
      <w:r w:rsidRPr="00686E6E">
        <w:t>CV_CurveValuePair</w:t>
      </w:r>
      <w:proofErr w:type="spellEnd"/>
      <w:r w:rsidRPr="00686E6E">
        <w:t xml:space="preserve"> is the subtype of </w:t>
      </w:r>
      <w:proofErr w:type="spellStart"/>
      <w:r w:rsidRPr="00686E6E">
        <w:t>CV_GeometryValuePair</w:t>
      </w:r>
      <w:proofErr w:type="spellEnd"/>
      <w:r w:rsidRPr="00686E6E">
        <w:t xml:space="preserve"> that has Curve (</w:t>
      </w:r>
      <w:r w:rsidRPr="00537B04">
        <w:t>as per ISO 19107) as the value of its geometry attribute.</w:t>
      </w:r>
    </w:p>
    <w:p w:rsidR="00C91F6F" w:rsidRPr="005C49DD" w:rsidRDefault="00C91F6F" w:rsidP="00C91F6F">
      <w:pPr>
        <w:pStyle w:val="a4"/>
        <w:numPr>
          <w:ilvl w:val="3"/>
          <w:numId w:val="13"/>
        </w:numPr>
        <w:tabs>
          <w:tab w:val="clear" w:pos="403"/>
        </w:tabs>
        <w:suppressAutoHyphens/>
        <w:spacing w:after="240" w:line="230" w:lineRule="exact"/>
        <w:outlineLvl w:val="3"/>
      </w:pPr>
      <w:r w:rsidRPr="00DF60FB">
        <w:t>Attribute</w:t>
      </w:r>
    </w:p>
    <w:p w:rsidR="00C91F6F" w:rsidRPr="005C49DD" w:rsidRDefault="003578C6" w:rsidP="00C91F6F">
      <w:pPr>
        <w:pStyle w:val="a5"/>
        <w:numPr>
          <w:ilvl w:val="4"/>
          <w:numId w:val="3"/>
        </w:numPr>
        <w:tabs>
          <w:tab w:val="clear" w:pos="403"/>
          <w:tab w:val="clear" w:pos="1247"/>
          <w:tab w:val="left" w:pos="1140"/>
        </w:tabs>
        <w:suppressAutoHyphens/>
        <w:spacing w:after="240" w:line="230" w:lineRule="exact"/>
        <w:outlineLvl w:val="4"/>
      </w:pPr>
      <w:r w:rsidRPr="003578C6">
        <w:t>geometry</w:t>
      </w:r>
    </w:p>
    <w:p w:rsidR="00C91F6F" w:rsidRPr="005C49DD" w:rsidRDefault="003578C6" w:rsidP="00C91F6F">
      <w:pPr>
        <w:pStyle w:val="BodyText"/>
      </w:pPr>
      <w:r w:rsidRPr="003578C6">
        <w:t xml:space="preserve">The attribute </w:t>
      </w:r>
      <w:r w:rsidRPr="003578C6">
        <w:rPr>
          <w:rFonts w:cs="Arial,Italic"/>
          <w:i/>
          <w:iCs/>
        </w:rPr>
        <w:t xml:space="preserve">geometry: Curve </w:t>
      </w:r>
      <w:r w:rsidR="00C91F6F" w:rsidRPr="005C49DD">
        <w:t xml:space="preserve">shall be the geometry member of the </w:t>
      </w:r>
      <w:proofErr w:type="spellStart"/>
      <w:r w:rsidR="00C91F6F" w:rsidRPr="005C49DD">
        <w:t>CV_CurveValuePair</w:t>
      </w:r>
      <w:proofErr w:type="spellEnd"/>
      <w:r w:rsidR="00C91F6F" w:rsidRPr="005C49DD">
        <w:t xml:space="preserve">. It shall be one of the </w:t>
      </w:r>
      <w:proofErr w:type="spellStart"/>
      <w:r w:rsidR="00C91F6F" w:rsidRPr="005C49DD">
        <w:t>CV_GridPoints</w:t>
      </w:r>
      <w:proofErr w:type="spellEnd"/>
      <w:r w:rsidR="00C91F6F" w:rsidRPr="005C49DD">
        <w:t xml:space="preserve"> linked to the </w:t>
      </w:r>
      <w:proofErr w:type="spellStart"/>
      <w:r w:rsidR="00C91F6F" w:rsidRPr="005C49DD">
        <w:t>CV_ValuesMatrix</w:t>
      </w:r>
      <w:proofErr w:type="spellEnd"/>
      <w:r w:rsidR="00C91F6F" w:rsidRPr="005C49DD">
        <w:t xml:space="preserve"> inherited from </w:t>
      </w:r>
      <w:proofErr w:type="spellStart"/>
      <w:r w:rsidR="00C91F6F" w:rsidRPr="005C49DD">
        <w:t>CV_Grid</w:t>
      </w:r>
      <w:proofErr w:type="spellEnd"/>
      <w:r w:rsidR="00C91F6F" w:rsidRPr="005C49DD">
        <w:t>.</w:t>
      </w:r>
    </w:p>
    <w:p w:rsidR="00C91F6F" w:rsidRPr="005C49DD" w:rsidRDefault="00C91F6F" w:rsidP="00C91F6F">
      <w:pPr>
        <w:pStyle w:val="a3"/>
        <w:numPr>
          <w:ilvl w:val="2"/>
          <w:numId w:val="3"/>
        </w:numPr>
        <w:tabs>
          <w:tab w:val="clear" w:pos="403"/>
          <w:tab w:val="left" w:pos="640"/>
          <w:tab w:val="left" w:pos="880"/>
        </w:tabs>
        <w:suppressAutoHyphens/>
        <w:spacing w:after="240" w:line="250" w:lineRule="exact"/>
        <w:outlineLvl w:val="2"/>
        <w:rPr>
          <w:snapToGrid w:val="0"/>
        </w:rPr>
      </w:pPr>
      <w:bookmarkStart w:id="477" w:name="_Toc88049516"/>
      <w:proofErr w:type="spellStart"/>
      <w:r w:rsidRPr="005C49DD">
        <w:rPr>
          <w:snapToGrid w:val="0"/>
        </w:rPr>
        <w:t>CV_SurfaceValuePair</w:t>
      </w:r>
      <w:bookmarkEnd w:id="477"/>
      <w:proofErr w:type="spellEnd"/>
    </w:p>
    <w:p w:rsidR="00C91F6F" w:rsidRPr="00F34364" w:rsidRDefault="00C91F6F" w:rsidP="00C91F6F">
      <w:pPr>
        <w:pStyle w:val="a4"/>
        <w:numPr>
          <w:ilvl w:val="3"/>
          <w:numId w:val="3"/>
        </w:numPr>
        <w:tabs>
          <w:tab w:val="clear" w:pos="403"/>
        </w:tabs>
        <w:suppressAutoHyphens/>
        <w:spacing w:after="240" w:line="230" w:lineRule="exact"/>
        <w:outlineLvl w:val="3"/>
      </w:pPr>
      <w:r w:rsidRPr="00F34364">
        <w:t>Class description</w:t>
      </w:r>
    </w:p>
    <w:p w:rsidR="00C91F6F" w:rsidRPr="007F2C2F" w:rsidRDefault="00C91F6F" w:rsidP="00C91F6F">
      <w:pPr>
        <w:pStyle w:val="BodyText"/>
      </w:pPr>
      <w:proofErr w:type="spellStart"/>
      <w:r w:rsidRPr="00F34364">
        <w:t>CV_SurfaceValuePair</w:t>
      </w:r>
      <w:proofErr w:type="spellEnd"/>
      <w:r w:rsidRPr="00F34364">
        <w:t xml:space="preserve"> is the subtype of </w:t>
      </w:r>
      <w:proofErr w:type="spellStart"/>
      <w:r w:rsidRPr="00F34364">
        <w:t>CV_GeometryValuePair</w:t>
      </w:r>
      <w:proofErr w:type="spellEnd"/>
      <w:r w:rsidRPr="00F34364">
        <w:t xml:space="preserve"> that has Surface (</w:t>
      </w:r>
      <w:r w:rsidRPr="007F2C2F">
        <w:t>as per ISO 19107) as the value of its geometry attribute. Used in the definition of discrete (step function) surface coverage functions.</w:t>
      </w:r>
    </w:p>
    <w:p w:rsidR="00C91F6F" w:rsidRPr="00686E6E" w:rsidRDefault="00C91F6F" w:rsidP="00C91F6F">
      <w:pPr>
        <w:pStyle w:val="a4"/>
        <w:numPr>
          <w:ilvl w:val="3"/>
          <w:numId w:val="13"/>
        </w:numPr>
        <w:tabs>
          <w:tab w:val="clear" w:pos="403"/>
        </w:tabs>
        <w:suppressAutoHyphens/>
        <w:spacing w:after="240" w:line="230" w:lineRule="exact"/>
        <w:outlineLvl w:val="3"/>
      </w:pPr>
      <w:r w:rsidRPr="00686E6E">
        <w:t>Attribute</w:t>
      </w:r>
    </w:p>
    <w:p w:rsidR="00C91F6F" w:rsidRPr="00686E6E" w:rsidRDefault="00C91F6F" w:rsidP="00C91F6F">
      <w:pPr>
        <w:pStyle w:val="a5"/>
        <w:numPr>
          <w:ilvl w:val="4"/>
          <w:numId w:val="3"/>
        </w:numPr>
        <w:tabs>
          <w:tab w:val="clear" w:pos="403"/>
          <w:tab w:val="clear" w:pos="1247"/>
          <w:tab w:val="left" w:pos="1140"/>
        </w:tabs>
        <w:suppressAutoHyphens/>
        <w:spacing w:after="240" w:line="230" w:lineRule="exact"/>
        <w:outlineLvl w:val="4"/>
      </w:pPr>
      <w:r w:rsidRPr="00686E6E">
        <w:t>geometry</w:t>
      </w:r>
    </w:p>
    <w:p w:rsidR="00C91F6F" w:rsidRPr="00DF60FB" w:rsidRDefault="00C91F6F" w:rsidP="00C91F6F">
      <w:r w:rsidRPr="00686E6E">
        <w:t xml:space="preserve">The attribute </w:t>
      </w:r>
      <w:r w:rsidRPr="00537B04">
        <w:rPr>
          <w:rFonts w:eastAsia="Times New Roman"/>
          <w:i/>
          <w:iCs/>
          <w:color w:val="000000"/>
        </w:rPr>
        <w:t xml:space="preserve">geometry: Surface </w:t>
      </w:r>
      <w:r w:rsidRPr="00537B04">
        <w:t xml:space="preserve">shall hold the geometry of the </w:t>
      </w:r>
      <w:proofErr w:type="spellStart"/>
      <w:r w:rsidRPr="00537B04">
        <w:t>CV_SurfaceValuePair</w:t>
      </w:r>
      <w:proofErr w:type="spellEnd"/>
      <w:r w:rsidRPr="00537B04">
        <w:t>.</w:t>
      </w:r>
    </w:p>
    <w:p w:rsidR="00C91F6F" w:rsidRPr="00DF60FB" w:rsidRDefault="00C91F6F" w:rsidP="00C91F6F">
      <w:pPr>
        <w:pStyle w:val="a3"/>
        <w:numPr>
          <w:ilvl w:val="2"/>
          <w:numId w:val="3"/>
        </w:numPr>
        <w:tabs>
          <w:tab w:val="clear" w:pos="403"/>
          <w:tab w:val="left" w:pos="640"/>
          <w:tab w:val="left" w:pos="880"/>
        </w:tabs>
        <w:suppressAutoHyphens/>
        <w:spacing w:after="240" w:line="250" w:lineRule="exact"/>
        <w:outlineLvl w:val="2"/>
        <w:rPr>
          <w:snapToGrid w:val="0"/>
        </w:rPr>
      </w:pPr>
      <w:bookmarkStart w:id="478" w:name="_Toc88049517"/>
      <w:proofErr w:type="spellStart"/>
      <w:r w:rsidRPr="00DF60FB">
        <w:rPr>
          <w:snapToGrid w:val="0"/>
        </w:rPr>
        <w:lastRenderedPageBreak/>
        <w:t>CV_SolidValuePair</w:t>
      </w:r>
      <w:bookmarkEnd w:id="478"/>
      <w:proofErr w:type="spellEnd"/>
    </w:p>
    <w:p w:rsidR="00C91F6F" w:rsidRPr="005C49DD" w:rsidRDefault="00C91F6F" w:rsidP="00C91F6F">
      <w:pPr>
        <w:pStyle w:val="a4"/>
        <w:numPr>
          <w:ilvl w:val="3"/>
          <w:numId w:val="3"/>
        </w:numPr>
        <w:tabs>
          <w:tab w:val="clear" w:pos="403"/>
        </w:tabs>
        <w:suppressAutoHyphens/>
        <w:spacing w:after="240" w:line="230" w:lineRule="exact"/>
        <w:outlineLvl w:val="3"/>
      </w:pPr>
      <w:r w:rsidRPr="00DF60FB">
        <w:t>Class description</w:t>
      </w:r>
    </w:p>
    <w:p w:rsidR="00C91F6F" w:rsidRPr="005C49DD" w:rsidRDefault="003578C6" w:rsidP="00C91F6F">
      <w:pPr>
        <w:pStyle w:val="BodyText"/>
      </w:pPr>
      <w:proofErr w:type="spellStart"/>
      <w:r w:rsidRPr="003578C6">
        <w:t>CV_SolidValuePair</w:t>
      </w:r>
      <w:proofErr w:type="spellEnd"/>
      <w:r w:rsidRPr="003578C6">
        <w:t xml:space="preserve"> is the subtype of </w:t>
      </w:r>
      <w:proofErr w:type="spellStart"/>
      <w:r w:rsidRPr="003578C6">
        <w:t>CV_GeometryValuePair</w:t>
      </w:r>
      <w:proofErr w:type="spellEnd"/>
      <w:r w:rsidRPr="003578C6">
        <w:t xml:space="preserve"> that has a Solid (per ISO 19107) as the value of its geometry attribute.</w:t>
      </w:r>
    </w:p>
    <w:p w:rsidR="00C91F6F" w:rsidRPr="005C49DD" w:rsidRDefault="003578C6" w:rsidP="00C91F6F">
      <w:pPr>
        <w:pStyle w:val="a4"/>
        <w:numPr>
          <w:ilvl w:val="3"/>
          <w:numId w:val="13"/>
        </w:numPr>
        <w:tabs>
          <w:tab w:val="clear" w:pos="403"/>
        </w:tabs>
        <w:suppressAutoHyphens/>
        <w:spacing w:after="240" w:line="230" w:lineRule="exact"/>
        <w:outlineLvl w:val="3"/>
      </w:pPr>
      <w:r w:rsidRPr="003578C6">
        <w:t>Attribute</w:t>
      </w:r>
    </w:p>
    <w:p w:rsidR="00C91F6F" w:rsidRPr="005C49DD" w:rsidRDefault="003578C6" w:rsidP="00C91F6F">
      <w:pPr>
        <w:pStyle w:val="a5"/>
        <w:numPr>
          <w:ilvl w:val="4"/>
          <w:numId w:val="3"/>
        </w:numPr>
        <w:tabs>
          <w:tab w:val="clear" w:pos="403"/>
          <w:tab w:val="clear" w:pos="1247"/>
          <w:tab w:val="left" w:pos="1140"/>
        </w:tabs>
        <w:suppressAutoHyphens/>
        <w:spacing w:after="240" w:line="230" w:lineRule="exact"/>
        <w:outlineLvl w:val="4"/>
      </w:pPr>
      <w:r w:rsidRPr="003578C6">
        <w:t>geometry</w:t>
      </w:r>
    </w:p>
    <w:p w:rsidR="00C91F6F" w:rsidRPr="005C49DD" w:rsidRDefault="003578C6" w:rsidP="00C91F6F">
      <w:r w:rsidRPr="003578C6">
        <w:t xml:space="preserve">The attribute </w:t>
      </w:r>
      <w:r w:rsidRPr="003578C6">
        <w:rPr>
          <w:rFonts w:eastAsia="Times New Roman"/>
          <w:i/>
          <w:iCs/>
          <w:color w:val="000000"/>
        </w:rPr>
        <w:t xml:space="preserve">geometry: Solid </w:t>
      </w:r>
      <w:r w:rsidRPr="003578C6">
        <w:t xml:space="preserve">shall hold the geometry of the </w:t>
      </w:r>
      <w:proofErr w:type="spellStart"/>
      <w:r w:rsidRPr="003578C6">
        <w:t>CV_SolidValuePair</w:t>
      </w:r>
      <w:proofErr w:type="spellEnd"/>
      <w:r w:rsidRPr="003578C6">
        <w:t>.</w:t>
      </w:r>
    </w:p>
    <w:p w:rsidR="00C91F6F" w:rsidRPr="005C49DD" w:rsidRDefault="003578C6" w:rsidP="00C91F6F">
      <w:pPr>
        <w:pStyle w:val="a3"/>
        <w:numPr>
          <w:ilvl w:val="2"/>
          <w:numId w:val="3"/>
        </w:numPr>
        <w:tabs>
          <w:tab w:val="clear" w:pos="403"/>
          <w:tab w:val="left" w:pos="640"/>
          <w:tab w:val="left" w:pos="880"/>
        </w:tabs>
        <w:suppressAutoHyphens/>
        <w:spacing w:after="240" w:line="250" w:lineRule="exact"/>
        <w:outlineLvl w:val="2"/>
        <w:rPr>
          <w:snapToGrid w:val="0"/>
        </w:rPr>
      </w:pPr>
      <w:bookmarkStart w:id="479" w:name="_Toc88049518"/>
      <w:proofErr w:type="spellStart"/>
      <w:r w:rsidRPr="003578C6">
        <w:rPr>
          <w:snapToGrid w:val="0"/>
        </w:rPr>
        <w:t>CV_Grid</w:t>
      </w:r>
      <w:bookmarkEnd w:id="479"/>
      <w:proofErr w:type="spellEnd"/>
    </w:p>
    <w:p w:rsidR="00C91F6F" w:rsidRPr="005C49DD" w:rsidRDefault="003578C6" w:rsidP="00C91F6F">
      <w:pPr>
        <w:pStyle w:val="a4"/>
        <w:numPr>
          <w:ilvl w:val="3"/>
          <w:numId w:val="13"/>
        </w:numPr>
        <w:tabs>
          <w:tab w:val="clear" w:pos="403"/>
        </w:tabs>
        <w:suppressAutoHyphens/>
        <w:spacing w:after="240" w:line="230" w:lineRule="exact"/>
        <w:outlineLvl w:val="3"/>
      </w:pPr>
      <w:r w:rsidRPr="003578C6">
        <w:t>Class description</w:t>
      </w:r>
    </w:p>
    <w:p w:rsidR="00C91F6F" w:rsidRPr="005C49DD" w:rsidRDefault="003578C6" w:rsidP="00C91F6F">
      <w:pPr>
        <w:pStyle w:val="BodyText"/>
      </w:pPr>
      <w:r w:rsidRPr="003578C6">
        <w:t xml:space="preserve">The class </w:t>
      </w:r>
      <w:proofErr w:type="spellStart"/>
      <w:r w:rsidRPr="003578C6">
        <w:t>CV_Grid</w:t>
      </w:r>
      <w:proofErr w:type="spellEnd"/>
      <w:r w:rsidRPr="003578C6">
        <w:t xml:space="preserve"> contains the geometric characteristics of a quadrilateral grid.</w:t>
      </w:r>
    </w:p>
    <w:p w:rsidR="00C91F6F" w:rsidRPr="005C49DD" w:rsidRDefault="003578C6" w:rsidP="00C91F6F">
      <w:pPr>
        <w:pStyle w:val="a4"/>
        <w:numPr>
          <w:ilvl w:val="3"/>
          <w:numId w:val="13"/>
        </w:numPr>
        <w:tabs>
          <w:tab w:val="clear" w:pos="403"/>
        </w:tabs>
        <w:suppressAutoHyphens/>
        <w:spacing w:after="240" w:line="230" w:lineRule="exact"/>
        <w:outlineLvl w:val="3"/>
      </w:pPr>
      <w:r w:rsidRPr="003578C6">
        <w:t>Attributes</w:t>
      </w:r>
    </w:p>
    <w:p w:rsidR="00C91F6F" w:rsidRPr="005C49DD" w:rsidRDefault="003578C6" w:rsidP="00C91F6F">
      <w:pPr>
        <w:pStyle w:val="a5"/>
        <w:numPr>
          <w:ilvl w:val="4"/>
          <w:numId w:val="3"/>
        </w:numPr>
        <w:tabs>
          <w:tab w:val="clear" w:pos="403"/>
          <w:tab w:val="clear" w:pos="1247"/>
          <w:tab w:val="left" w:pos="1140"/>
        </w:tabs>
        <w:suppressAutoHyphens/>
        <w:spacing w:after="240" w:line="230" w:lineRule="exact"/>
        <w:outlineLvl w:val="4"/>
      </w:pPr>
      <w:r w:rsidRPr="003578C6">
        <w:t>dimension</w:t>
      </w:r>
    </w:p>
    <w:p w:rsidR="00C91F6F" w:rsidRPr="005C49DD" w:rsidRDefault="003578C6" w:rsidP="00C91F6F">
      <w:pPr>
        <w:pStyle w:val="BodyText"/>
      </w:pPr>
      <w:r w:rsidRPr="003578C6">
        <w:t xml:space="preserve">The attribute </w:t>
      </w:r>
      <w:r w:rsidRPr="003578C6">
        <w:rPr>
          <w:rFonts w:cs="Arial,Italic"/>
          <w:i/>
          <w:iCs/>
        </w:rPr>
        <w:t xml:space="preserve">dimension: Integer </w:t>
      </w:r>
      <w:r w:rsidR="00C91F6F" w:rsidRPr="005C49DD">
        <w:t>shall identify the dimensionality of the grid.</w:t>
      </w:r>
    </w:p>
    <w:p w:rsidR="00C91F6F" w:rsidRPr="00F34364" w:rsidRDefault="00C91F6F" w:rsidP="00C91F6F">
      <w:pPr>
        <w:pStyle w:val="a5"/>
        <w:numPr>
          <w:ilvl w:val="4"/>
          <w:numId w:val="3"/>
        </w:numPr>
        <w:tabs>
          <w:tab w:val="clear" w:pos="403"/>
          <w:tab w:val="clear" w:pos="1247"/>
          <w:tab w:val="left" w:pos="1140"/>
        </w:tabs>
        <w:suppressAutoHyphens/>
        <w:spacing w:after="240" w:line="230" w:lineRule="exact"/>
        <w:outlineLvl w:val="4"/>
      </w:pPr>
      <w:proofErr w:type="spellStart"/>
      <w:r w:rsidRPr="005C49DD">
        <w:t>axisName</w:t>
      </w:r>
      <w:r w:rsidRPr="00F34364">
        <w:t>s</w:t>
      </w:r>
      <w:proofErr w:type="spellEnd"/>
    </w:p>
    <w:p w:rsidR="00C91F6F" w:rsidRPr="005C49DD" w:rsidRDefault="00C91F6F" w:rsidP="00C91F6F">
      <w:pPr>
        <w:pStyle w:val="BodyText"/>
      </w:pPr>
      <w:r w:rsidRPr="00F34364">
        <w:t xml:space="preserve">The attribute </w:t>
      </w:r>
      <w:proofErr w:type="spellStart"/>
      <w:r w:rsidR="003578C6" w:rsidRPr="003578C6">
        <w:rPr>
          <w:rFonts w:cs="Arial,Italic"/>
          <w:i/>
          <w:iCs/>
        </w:rPr>
        <w:t>axisNames</w:t>
      </w:r>
      <w:proofErr w:type="spellEnd"/>
      <w:r w:rsidR="003578C6" w:rsidRPr="003578C6">
        <w:rPr>
          <w:rFonts w:cs="Arial,Italic"/>
          <w:i/>
          <w:iCs/>
        </w:rPr>
        <w:t xml:space="preserve">: </w:t>
      </w:r>
      <w:proofErr w:type="spellStart"/>
      <w:proofErr w:type="gramStart"/>
      <w:r w:rsidR="003578C6" w:rsidRPr="003578C6">
        <w:rPr>
          <w:rFonts w:cs="Arial,Italic"/>
          <w:i/>
          <w:iCs/>
        </w:rPr>
        <w:t>CharacterString</w:t>
      </w:r>
      <w:proofErr w:type="spellEnd"/>
      <w:r w:rsidR="003578C6" w:rsidRPr="003578C6">
        <w:rPr>
          <w:rFonts w:cs="Arial,Italic"/>
          <w:i/>
          <w:iCs/>
        </w:rPr>
        <w:t>(</w:t>
      </w:r>
      <w:proofErr w:type="gramEnd"/>
      <w:r w:rsidR="003578C6" w:rsidRPr="003578C6">
        <w:rPr>
          <w:rFonts w:cs="Arial,Italic"/>
          <w:i/>
          <w:iCs/>
        </w:rPr>
        <w:t xml:space="preserve">Sequence) </w:t>
      </w:r>
      <w:r w:rsidRPr="005C49DD">
        <w:t>shall list the names of the grid axes.</w:t>
      </w:r>
    </w:p>
    <w:p w:rsidR="00C91F6F" w:rsidRPr="00F34364" w:rsidRDefault="00C91F6F" w:rsidP="00C91F6F">
      <w:pPr>
        <w:pStyle w:val="a5"/>
        <w:numPr>
          <w:ilvl w:val="4"/>
          <w:numId w:val="3"/>
        </w:numPr>
        <w:tabs>
          <w:tab w:val="clear" w:pos="403"/>
          <w:tab w:val="clear" w:pos="1247"/>
          <w:tab w:val="left" w:pos="1140"/>
        </w:tabs>
        <w:suppressAutoHyphens/>
        <w:spacing w:after="240" w:line="230" w:lineRule="exact"/>
        <w:outlineLvl w:val="4"/>
      </w:pPr>
      <w:r w:rsidRPr="005C49DD">
        <w:t>extent</w:t>
      </w:r>
    </w:p>
    <w:p w:rsidR="00C91F6F" w:rsidRPr="005C49DD" w:rsidRDefault="00C91F6F" w:rsidP="00C91F6F">
      <w:pPr>
        <w:pStyle w:val="BodyText"/>
      </w:pPr>
      <w:r w:rsidRPr="00F34364">
        <w:t xml:space="preserve">The optional attribute </w:t>
      </w:r>
      <w:r w:rsidR="003578C6" w:rsidRPr="003578C6">
        <w:rPr>
          <w:rFonts w:cs="Arial,Italic"/>
          <w:i/>
          <w:iCs/>
        </w:rPr>
        <w:t xml:space="preserve">extent: </w:t>
      </w:r>
      <w:proofErr w:type="spellStart"/>
      <w:r w:rsidR="003578C6" w:rsidRPr="003578C6">
        <w:rPr>
          <w:rFonts w:cs="Arial,Italic"/>
          <w:i/>
          <w:iCs/>
        </w:rPr>
        <w:t>CV_GridEnvelope</w:t>
      </w:r>
      <w:proofErr w:type="spellEnd"/>
      <w:r w:rsidR="003578C6" w:rsidRPr="003578C6">
        <w:rPr>
          <w:rFonts w:cs="Arial,Italic"/>
          <w:i/>
          <w:iCs/>
        </w:rPr>
        <w:t xml:space="preserve"> </w:t>
      </w:r>
      <w:r w:rsidRPr="005C49DD">
        <w:t>shall specify the limits of a section of the grid.</w:t>
      </w:r>
    </w:p>
    <w:p w:rsidR="00C91F6F" w:rsidRPr="00F34364" w:rsidRDefault="00C91F6F" w:rsidP="00C91F6F">
      <w:pPr>
        <w:pStyle w:val="a3"/>
        <w:numPr>
          <w:ilvl w:val="2"/>
          <w:numId w:val="3"/>
        </w:numPr>
        <w:tabs>
          <w:tab w:val="clear" w:pos="403"/>
          <w:tab w:val="left" w:pos="640"/>
          <w:tab w:val="left" w:pos="880"/>
        </w:tabs>
        <w:suppressAutoHyphens/>
        <w:spacing w:after="240" w:line="250" w:lineRule="exact"/>
        <w:outlineLvl w:val="2"/>
        <w:rPr>
          <w:snapToGrid w:val="0"/>
        </w:rPr>
      </w:pPr>
      <w:bookmarkStart w:id="480" w:name="_Toc88049519"/>
      <w:proofErr w:type="spellStart"/>
      <w:r w:rsidRPr="005C49DD">
        <w:rPr>
          <w:snapToGrid w:val="0"/>
        </w:rPr>
        <w:t>GridEnvelope</w:t>
      </w:r>
      <w:bookmarkEnd w:id="480"/>
      <w:proofErr w:type="spellEnd"/>
    </w:p>
    <w:p w:rsidR="00C91F6F" w:rsidRPr="00F34364" w:rsidRDefault="00C91F6F" w:rsidP="00C91F6F">
      <w:pPr>
        <w:pStyle w:val="a4"/>
        <w:numPr>
          <w:ilvl w:val="3"/>
          <w:numId w:val="3"/>
        </w:numPr>
        <w:tabs>
          <w:tab w:val="clear" w:pos="403"/>
        </w:tabs>
        <w:suppressAutoHyphens/>
        <w:spacing w:after="240" w:line="230" w:lineRule="exact"/>
        <w:outlineLvl w:val="3"/>
      </w:pPr>
      <w:r w:rsidRPr="00F34364">
        <w:t>Class description</w:t>
      </w:r>
    </w:p>
    <w:p w:rsidR="00C91F6F" w:rsidRPr="007F2C2F" w:rsidRDefault="00C91F6F" w:rsidP="00C91F6F">
      <w:pPr>
        <w:pStyle w:val="BodyText"/>
      </w:pPr>
      <w:proofErr w:type="spellStart"/>
      <w:r w:rsidRPr="007F2C2F">
        <w:t>CV_GridEnvelope</w:t>
      </w:r>
      <w:proofErr w:type="spellEnd"/>
      <w:r w:rsidRPr="007F2C2F">
        <w:t xml:space="preserve"> is a data type that provides the grid coordinate values for the diametrically opposed corners of the </w:t>
      </w:r>
      <w:proofErr w:type="spellStart"/>
      <w:r w:rsidRPr="007F2C2F">
        <w:t>CV_Grid</w:t>
      </w:r>
      <w:proofErr w:type="spellEnd"/>
      <w:r w:rsidRPr="007F2C2F">
        <w:t>. It has two attributes.</w:t>
      </w:r>
    </w:p>
    <w:p w:rsidR="00C91F6F" w:rsidRPr="00686E6E" w:rsidRDefault="00C91F6F" w:rsidP="00C91F6F">
      <w:pPr>
        <w:pStyle w:val="a4"/>
        <w:numPr>
          <w:ilvl w:val="3"/>
          <w:numId w:val="13"/>
        </w:numPr>
        <w:tabs>
          <w:tab w:val="clear" w:pos="403"/>
        </w:tabs>
        <w:suppressAutoHyphens/>
        <w:spacing w:after="240" w:line="230" w:lineRule="exact"/>
        <w:outlineLvl w:val="3"/>
      </w:pPr>
      <w:r w:rsidRPr="00686E6E">
        <w:t>Attributes</w:t>
      </w:r>
    </w:p>
    <w:p w:rsidR="00C91F6F" w:rsidRPr="00686E6E" w:rsidRDefault="00C91F6F" w:rsidP="00C91F6F">
      <w:pPr>
        <w:pStyle w:val="a5"/>
        <w:numPr>
          <w:ilvl w:val="4"/>
          <w:numId w:val="3"/>
        </w:numPr>
        <w:tabs>
          <w:tab w:val="clear" w:pos="403"/>
          <w:tab w:val="clear" w:pos="1247"/>
          <w:tab w:val="left" w:pos="1140"/>
        </w:tabs>
        <w:suppressAutoHyphens/>
        <w:spacing w:after="240" w:line="230" w:lineRule="exact"/>
        <w:outlineLvl w:val="4"/>
      </w:pPr>
      <w:r w:rsidRPr="00686E6E">
        <w:t>low</w:t>
      </w:r>
    </w:p>
    <w:p w:rsidR="00C91F6F" w:rsidRPr="005C49DD" w:rsidRDefault="00C91F6F" w:rsidP="00C91F6F">
      <w:pPr>
        <w:pStyle w:val="BodyText"/>
      </w:pPr>
      <w:r w:rsidRPr="00537B04">
        <w:t xml:space="preserve">The attribute </w:t>
      </w:r>
      <w:r w:rsidR="003578C6" w:rsidRPr="003578C6">
        <w:rPr>
          <w:rFonts w:cs="Arial,Italic"/>
          <w:i/>
          <w:iCs/>
        </w:rPr>
        <w:t xml:space="preserve">low: </w:t>
      </w:r>
      <w:proofErr w:type="spellStart"/>
      <w:r w:rsidR="003578C6" w:rsidRPr="003578C6">
        <w:rPr>
          <w:rFonts w:cs="Arial,Italic"/>
          <w:i/>
          <w:iCs/>
        </w:rPr>
        <w:t>CV_GridCoordinate</w:t>
      </w:r>
      <w:proofErr w:type="spellEnd"/>
      <w:r w:rsidR="003578C6" w:rsidRPr="003578C6">
        <w:rPr>
          <w:rFonts w:cs="Arial,Italic"/>
          <w:i/>
          <w:iCs/>
        </w:rPr>
        <w:t xml:space="preserve"> </w:t>
      </w:r>
      <w:r w:rsidRPr="005C49DD">
        <w:t xml:space="preserve">shall be the minimal coordinate values for all grid points within the </w:t>
      </w:r>
      <w:proofErr w:type="spellStart"/>
      <w:r w:rsidRPr="005C49DD">
        <w:t>CV_Grid</w:t>
      </w:r>
      <w:proofErr w:type="spellEnd"/>
      <w:r w:rsidRPr="005C49DD">
        <w:t>.</w:t>
      </w:r>
    </w:p>
    <w:p w:rsidR="00C91F6F" w:rsidRPr="00F34364" w:rsidRDefault="00C91F6F" w:rsidP="00C91F6F">
      <w:pPr>
        <w:pStyle w:val="a5"/>
        <w:numPr>
          <w:ilvl w:val="4"/>
          <w:numId w:val="3"/>
        </w:numPr>
        <w:tabs>
          <w:tab w:val="clear" w:pos="403"/>
          <w:tab w:val="clear" w:pos="1247"/>
          <w:tab w:val="left" w:pos="1140"/>
        </w:tabs>
        <w:suppressAutoHyphens/>
        <w:spacing w:after="240" w:line="230" w:lineRule="exact"/>
        <w:outlineLvl w:val="4"/>
      </w:pPr>
      <w:r w:rsidRPr="005C49DD">
        <w:t>high</w:t>
      </w:r>
    </w:p>
    <w:p w:rsidR="00C91F6F" w:rsidRPr="005C49DD" w:rsidRDefault="00C91F6F" w:rsidP="00C91F6F">
      <w:pPr>
        <w:pStyle w:val="BodyText"/>
      </w:pPr>
      <w:r w:rsidRPr="00F34364">
        <w:t xml:space="preserve">The attribute </w:t>
      </w:r>
      <w:r w:rsidR="003578C6" w:rsidRPr="003578C6">
        <w:rPr>
          <w:rFonts w:cs="Arial,Italic"/>
          <w:i/>
          <w:iCs/>
        </w:rPr>
        <w:t xml:space="preserve">high: </w:t>
      </w:r>
      <w:proofErr w:type="spellStart"/>
      <w:r w:rsidR="003578C6" w:rsidRPr="003578C6">
        <w:rPr>
          <w:rFonts w:cs="Arial,Italic"/>
          <w:i/>
          <w:iCs/>
        </w:rPr>
        <w:t>CV_GridCoordinate</w:t>
      </w:r>
      <w:proofErr w:type="spellEnd"/>
      <w:r w:rsidR="003578C6" w:rsidRPr="003578C6">
        <w:rPr>
          <w:rFonts w:cs="Arial,Italic"/>
          <w:i/>
          <w:iCs/>
        </w:rPr>
        <w:t xml:space="preserve"> </w:t>
      </w:r>
      <w:r w:rsidRPr="005C49DD">
        <w:t xml:space="preserve">shall be the maximal coordinate values for all grid points within the </w:t>
      </w:r>
      <w:proofErr w:type="spellStart"/>
      <w:r w:rsidRPr="005C49DD">
        <w:t>CV_Grid</w:t>
      </w:r>
      <w:proofErr w:type="spellEnd"/>
      <w:r w:rsidRPr="005C49DD">
        <w:t>.</w:t>
      </w:r>
    </w:p>
    <w:p w:rsidR="00C91F6F" w:rsidRPr="00F34364" w:rsidRDefault="00C91F6F" w:rsidP="00C91F6F">
      <w:pPr>
        <w:pStyle w:val="a3"/>
        <w:numPr>
          <w:ilvl w:val="2"/>
          <w:numId w:val="3"/>
        </w:numPr>
        <w:tabs>
          <w:tab w:val="clear" w:pos="403"/>
          <w:tab w:val="left" w:pos="640"/>
          <w:tab w:val="left" w:pos="880"/>
        </w:tabs>
        <w:suppressAutoHyphens/>
        <w:spacing w:after="240" w:line="250" w:lineRule="exact"/>
        <w:outlineLvl w:val="2"/>
        <w:rPr>
          <w:snapToGrid w:val="0"/>
        </w:rPr>
      </w:pPr>
      <w:bookmarkStart w:id="481" w:name="_Toc88049520"/>
      <w:proofErr w:type="spellStart"/>
      <w:r w:rsidRPr="005C49DD">
        <w:rPr>
          <w:snapToGrid w:val="0"/>
        </w:rPr>
        <w:t>CV_GridPoint</w:t>
      </w:r>
      <w:bookmarkEnd w:id="481"/>
      <w:proofErr w:type="spellEnd"/>
    </w:p>
    <w:p w:rsidR="00C91F6F" w:rsidRPr="00F34364" w:rsidRDefault="00C91F6F" w:rsidP="00C91F6F">
      <w:pPr>
        <w:pStyle w:val="a4"/>
        <w:numPr>
          <w:ilvl w:val="3"/>
          <w:numId w:val="13"/>
        </w:numPr>
        <w:tabs>
          <w:tab w:val="clear" w:pos="403"/>
        </w:tabs>
        <w:suppressAutoHyphens/>
        <w:spacing w:after="240" w:line="230" w:lineRule="exact"/>
        <w:outlineLvl w:val="3"/>
      </w:pPr>
      <w:r w:rsidRPr="00F34364">
        <w:t>Class description</w:t>
      </w:r>
    </w:p>
    <w:p w:rsidR="00C91F6F" w:rsidRPr="007F2C2F" w:rsidRDefault="00C91F6F" w:rsidP="00C91F6F">
      <w:pPr>
        <w:pStyle w:val="BodyText"/>
      </w:pPr>
      <w:proofErr w:type="spellStart"/>
      <w:r w:rsidRPr="007F2C2F">
        <w:t>CV_GridPoint</w:t>
      </w:r>
      <w:proofErr w:type="spellEnd"/>
      <w:r w:rsidRPr="007F2C2F">
        <w:t xml:space="preserve"> is the class that represents the intersections of the grid lines.</w:t>
      </w:r>
    </w:p>
    <w:p w:rsidR="00C91F6F" w:rsidRPr="007F2C2F" w:rsidRDefault="00C91F6F" w:rsidP="00C91F6F">
      <w:pPr>
        <w:pStyle w:val="a4"/>
        <w:numPr>
          <w:ilvl w:val="3"/>
          <w:numId w:val="13"/>
        </w:numPr>
        <w:tabs>
          <w:tab w:val="clear" w:pos="403"/>
        </w:tabs>
        <w:suppressAutoHyphens/>
        <w:spacing w:after="240" w:line="230" w:lineRule="exact"/>
        <w:outlineLvl w:val="3"/>
      </w:pPr>
      <w:r w:rsidRPr="007F2C2F">
        <w:lastRenderedPageBreak/>
        <w:t>Attribute</w:t>
      </w:r>
    </w:p>
    <w:p w:rsidR="00C91F6F" w:rsidRPr="00686E6E" w:rsidRDefault="00C91F6F" w:rsidP="00C91F6F">
      <w:pPr>
        <w:pStyle w:val="a5"/>
        <w:numPr>
          <w:ilvl w:val="4"/>
          <w:numId w:val="3"/>
        </w:numPr>
        <w:tabs>
          <w:tab w:val="clear" w:pos="403"/>
          <w:tab w:val="clear" w:pos="1247"/>
          <w:tab w:val="left" w:pos="1140"/>
        </w:tabs>
        <w:suppressAutoHyphens/>
        <w:spacing w:after="240" w:line="230" w:lineRule="exact"/>
        <w:outlineLvl w:val="4"/>
      </w:pPr>
      <w:proofErr w:type="spellStart"/>
      <w:r w:rsidRPr="00686E6E">
        <w:t>gridCoord</w:t>
      </w:r>
      <w:proofErr w:type="spellEnd"/>
    </w:p>
    <w:p w:rsidR="00C91F6F" w:rsidRPr="005C49DD" w:rsidRDefault="00C91F6F" w:rsidP="00C91F6F">
      <w:pPr>
        <w:pStyle w:val="BodyText"/>
      </w:pPr>
      <w:r w:rsidRPr="00686E6E">
        <w:t xml:space="preserve">The attribute </w:t>
      </w:r>
      <w:proofErr w:type="spellStart"/>
      <w:proofErr w:type="gramStart"/>
      <w:r w:rsidR="003578C6" w:rsidRPr="003578C6">
        <w:rPr>
          <w:rFonts w:cs="Arial,Italic"/>
          <w:i/>
          <w:iCs/>
        </w:rPr>
        <w:t>gridCoord</w:t>
      </w:r>
      <w:proofErr w:type="spellEnd"/>
      <w:r w:rsidR="003578C6" w:rsidRPr="003578C6">
        <w:rPr>
          <w:rFonts w:cs="Arial,Italic"/>
          <w:i/>
          <w:iCs/>
        </w:rPr>
        <w:t xml:space="preserve"> :</w:t>
      </w:r>
      <w:proofErr w:type="gramEnd"/>
      <w:r w:rsidR="003578C6" w:rsidRPr="003578C6">
        <w:rPr>
          <w:rFonts w:cs="Arial,Italic"/>
          <w:i/>
          <w:iCs/>
        </w:rPr>
        <w:t xml:space="preserve"> </w:t>
      </w:r>
      <w:proofErr w:type="spellStart"/>
      <w:r w:rsidR="003578C6" w:rsidRPr="003578C6">
        <w:rPr>
          <w:rFonts w:cs="Arial,Italic"/>
          <w:i/>
          <w:iCs/>
        </w:rPr>
        <w:t>CV_GridCoordinate</w:t>
      </w:r>
      <w:proofErr w:type="spellEnd"/>
      <w:r w:rsidR="003578C6" w:rsidRPr="003578C6">
        <w:rPr>
          <w:rFonts w:cs="Arial,Italic"/>
          <w:i/>
          <w:iCs/>
        </w:rPr>
        <w:t xml:space="preserve"> </w:t>
      </w:r>
      <w:r w:rsidRPr="005C49DD">
        <w:t xml:space="preserve">holds the set of grid coordinates that specifies the location of the </w:t>
      </w:r>
      <w:proofErr w:type="spellStart"/>
      <w:r w:rsidRPr="005C49DD">
        <w:t>CV_GridPoint</w:t>
      </w:r>
      <w:proofErr w:type="spellEnd"/>
      <w:r w:rsidRPr="005C49DD">
        <w:t xml:space="preserve"> within the </w:t>
      </w:r>
      <w:proofErr w:type="spellStart"/>
      <w:r w:rsidRPr="005C49DD">
        <w:t>CV_Grid</w:t>
      </w:r>
      <w:proofErr w:type="spellEnd"/>
      <w:r w:rsidRPr="005C49DD">
        <w:t>.</w:t>
      </w:r>
    </w:p>
    <w:p w:rsidR="00C91F6F" w:rsidRPr="00F34364" w:rsidRDefault="00C91F6F" w:rsidP="00C91F6F">
      <w:pPr>
        <w:pStyle w:val="a3"/>
        <w:numPr>
          <w:ilvl w:val="2"/>
          <w:numId w:val="3"/>
        </w:numPr>
        <w:tabs>
          <w:tab w:val="clear" w:pos="403"/>
          <w:tab w:val="left" w:pos="640"/>
          <w:tab w:val="left" w:pos="880"/>
        </w:tabs>
        <w:suppressAutoHyphens/>
        <w:spacing w:after="240" w:line="250" w:lineRule="exact"/>
        <w:outlineLvl w:val="2"/>
        <w:rPr>
          <w:snapToGrid w:val="0"/>
        </w:rPr>
      </w:pPr>
      <w:bookmarkStart w:id="482" w:name="_Toc88049521"/>
      <w:proofErr w:type="spellStart"/>
      <w:r w:rsidRPr="005C49DD">
        <w:rPr>
          <w:snapToGrid w:val="0"/>
        </w:rPr>
        <w:t>CV_GridCoordinate</w:t>
      </w:r>
      <w:bookmarkEnd w:id="482"/>
      <w:proofErr w:type="spellEnd"/>
    </w:p>
    <w:p w:rsidR="00C91F6F" w:rsidRPr="00F34364" w:rsidRDefault="00C91F6F" w:rsidP="00C91F6F">
      <w:pPr>
        <w:pStyle w:val="a4"/>
        <w:numPr>
          <w:ilvl w:val="3"/>
          <w:numId w:val="3"/>
        </w:numPr>
        <w:tabs>
          <w:tab w:val="clear" w:pos="403"/>
        </w:tabs>
        <w:suppressAutoHyphens/>
        <w:spacing w:after="240" w:line="230" w:lineRule="exact"/>
        <w:outlineLvl w:val="3"/>
      </w:pPr>
      <w:r w:rsidRPr="00F34364">
        <w:t>Class description</w:t>
      </w:r>
    </w:p>
    <w:p w:rsidR="00C91F6F" w:rsidRPr="007F2C2F" w:rsidRDefault="00C91F6F" w:rsidP="00C91F6F">
      <w:pPr>
        <w:pStyle w:val="BodyText"/>
      </w:pPr>
      <w:proofErr w:type="spellStart"/>
      <w:r w:rsidRPr="007F2C2F">
        <w:t>CV_GridCoordinate</w:t>
      </w:r>
      <w:proofErr w:type="spellEnd"/>
      <w:r w:rsidRPr="007F2C2F">
        <w:t xml:space="preserve"> is a data type for holding the grid coordinates of a </w:t>
      </w:r>
      <w:proofErr w:type="spellStart"/>
      <w:r w:rsidRPr="007F2C2F">
        <w:t>CV_GridPoint</w:t>
      </w:r>
      <w:proofErr w:type="spellEnd"/>
      <w:r w:rsidRPr="007F2C2F">
        <w:t>.</w:t>
      </w:r>
    </w:p>
    <w:p w:rsidR="00C91F6F" w:rsidRPr="00686E6E" w:rsidRDefault="00C91F6F" w:rsidP="00C91F6F">
      <w:pPr>
        <w:pStyle w:val="a4"/>
        <w:numPr>
          <w:ilvl w:val="3"/>
          <w:numId w:val="13"/>
        </w:numPr>
        <w:tabs>
          <w:tab w:val="clear" w:pos="403"/>
        </w:tabs>
        <w:suppressAutoHyphens/>
        <w:spacing w:after="240" w:line="230" w:lineRule="exact"/>
        <w:outlineLvl w:val="3"/>
      </w:pPr>
      <w:r w:rsidRPr="00686E6E">
        <w:t>Attribute</w:t>
      </w:r>
    </w:p>
    <w:p w:rsidR="00C91F6F" w:rsidRPr="00686E6E" w:rsidRDefault="00C91F6F" w:rsidP="00C91F6F">
      <w:pPr>
        <w:pStyle w:val="a4"/>
        <w:numPr>
          <w:ilvl w:val="3"/>
          <w:numId w:val="3"/>
        </w:numPr>
        <w:tabs>
          <w:tab w:val="clear" w:pos="403"/>
        </w:tabs>
        <w:suppressAutoHyphens/>
        <w:spacing w:after="240" w:line="230" w:lineRule="exact"/>
        <w:outlineLvl w:val="3"/>
      </w:pPr>
      <w:proofErr w:type="spellStart"/>
      <w:r w:rsidRPr="00686E6E">
        <w:t>coordValues</w:t>
      </w:r>
      <w:proofErr w:type="spellEnd"/>
    </w:p>
    <w:p w:rsidR="00C91F6F" w:rsidRPr="005C49DD" w:rsidRDefault="00C91F6F" w:rsidP="00C91F6F">
      <w:pPr>
        <w:pStyle w:val="BodyText"/>
      </w:pPr>
      <w:r w:rsidRPr="00537B04">
        <w:t xml:space="preserve">The attribute </w:t>
      </w:r>
      <w:proofErr w:type="spellStart"/>
      <w:r w:rsidR="003578C6" w:rsidRPr="003578C6">
        <w:rPr>
          <w:rFonts w:cs="Arial,Italic"/>
          <w:i/>
          <w:iCs/>
        </w:rPr>
        <w:t>coordValues</w:t>
      </w:r>
      <w:proofErr w:type="spellEnd"/>
      <w:r w:rsidR="003578C6" w:rsidRPr="003578C6">
        <w:rPr>
          <w:rFonts w:cs="Arial,Italic"/>
          <w:i/>
          <w:iCs/>
        </w:rPr>
        <w:t xml:space="preserve">: </w:t>
      </w:r>
      <w:proofErr w:type="gramStart"/>
      <w:r w:rsidR="003578C6" w:rsidRPr="003578C6">
        <w:rPr>
          <w:rFonts w:cs="Arial,Italic"/>
          <w:i/>
          <w:iCs/>
        </w:rPr>
        <w:t>Integer(</w:t>
      </w:r>
      <w:proofErr w:type="gramEnd"/>
      <w:r w:rsidR="003578C6" w:rsidRPr="003578C6">
        <w:rPr>
          <w:rFonts w:cs="Arial,Italic"/>
          <w:i/>
          <w:iCs/>
        </w:rPr>
        <w:t xml:space="preserve">sequence) </w:t>
      </w:r>
      <w:r w:rsidRPr="005C49DD">
        <w:t xml:space="preserve">holds one integer value for each dimension of the grid. The ordering of these coordinate values shall be the same as that of the elements of </w:t>
      </w:r>
      <w:proofErr w:type="spellStart"/>
      <w:r w:rsidR="003578C6" w:rsidRPr="003578C6">
        <w:rPr>
          <w:rFonts w:cs="Arial,Italic"/>
          <w:i/>
          <w:iCs/>
        </w:rPr>
        <w:t>CV_Grid.axisNames</w:t>
      </w:r>
      <w:proofErr w:type="spellEnd"/>
      <w:r w:rsidRPr="005C49DD">
        <w:t>. The value of a single coordinate shall be the number of offsets from the origin of the grid in the direction of a specific axis.</w:t>
      </w:r>
    </w:p>
    <w:p w:rsidR="00C91F6F" w:rsidRPr="00F34364" w:rsidRDefault="00C91F6F" w:rsidP="00C91F6F">
      <w:pPr>
        <w:pStyle w:val="a3"/>
        <w:numPr>
          <w:ilvl w:val="2"/>
          <w:numId w:val="3"/>
        </w:numPr>
        <w:tabs>
          <w:tab w:val="clear" w:pos="403"/>
          <w:tab w:val="left" w:pos="640"/>
          <w:tab w:val="left" w:pos="880"/>
        </w:tabs>
        <w:suppressAutoHyphens/>
        <w:spacing w:after="240" w:line="250" w:lineRule="exact"/>
        <w:outlineLvl w:val="2"/>
        <w:rPr>
          <w:snapToGrid w:val="0"/>
        </w:rPr>
      </w:pPr>
      <w:bookmarkStart w:id="483" w:name="_Toc88049522"/>
      <w:proofErr w:type="spellStart"/>
      <w:r w:rsidRPr="00F34364">
        <w:rPr>
          <w:snapToGrid w:val="0"/>
        </w:rPr>
        <w:t>CV_GridValuesMatrix</w:t>
      </w:r>
      <w:bookmarkEnd w:id="483"/>
      <w:proofErr w:type="spellEnd"/>
    </w:p>
    <w:p w:rsidR="00C91F6F" w:rsidRPr="00F34364" w:rsidRDefault="00C91F6F" w:rsidP="00C91F6F">
      <w:pPr>
        <w:pStyle w:val="a4"/>
        <w:numPr>
          <w:ilvl w:val="3"/>
          <w:numId w:val="3"/>
        </w:numPr>
        <w:tabs>
          <w:tab w:val="clear" w:pos="403"/>
        </w:tabs>
        <w:suppressAutoHyphens/>
        <w:spacing w:after="240" w:line="230" w:lineRule="exact"/>
        <w:outlineLvl w:val="3"/>
      </w:pPr>
      <w:r w:rsidRPr="00F34364">
        <w:t>Class description</w:t>
      </w:r>
    </w:p>
    <w:p w:rsidR="00C91F6F" w:rsidRPr="00686E6E" w:rsidRDefault="00C91F6F" w:rsidP="00C91F6F">
      <w:pPr>
        <w:pStyle w:val="BodyText"/>
      </w:pPr>
      <w:proofErr w:type="spellStart"/>
      <w:r w:rsidRPr="007F2C2F">
        <w:t>CV_GridValuesMatrix</w:t>
      </w:r>
      <w:proofErr w:type="spellEnd"/>
      <w:r w:rsidRPr="007F2C2F">
        <w:t xml:space="preserve"> is a subclass of </w:t>
      </w:r>
      <w:proofErr w:type="spellStart"/>
      <w:r w:rsidRPr="007F2C2F">
        <w:t>CV_Grid</w:t>
      </w:r>
      <w:proofErr w:type="spellEnd"/>
      <w:r w:rsidRPr="007F2C2F">
        <w:t xml:space="preserve"> that ties feature attribute values to grid geometry. It has three attributes. It holds a sequence of records associated with a sequencing rule that specifies an algorithm for assigning records of feature attribute values to grid points. The geometry represented by the various offset vectors is in the image plane of the grid.  For example, for </w:t>
      </w:r>
      <w:proofErr w:type="spellStart"/>
      <w:r w:rsidRPr="007F2C2F">
        <w:t>orthorectified</w:t>
      </w:r>
      <w:proofErr w:type="spellEnd"/>
      <w:r w:rsidRPr="007F2C2F">
        <w:t xml:space="preserve"> grids, these vectors are in a spatial reference system.</w:t>
      </w:r>
    </w:p>
    <w:p w:rsidR="00C91F6F" w:rsidRPr="00686E6E" w:rsidRDefault="00C91F6F" w:rsidP="00C91F6F">
      <w:pPr>
        <w:pStyle w:val="a4"/>
        <w:numPr>
          <w:ilvl w:val="3"/>
          <w:numId w:val="13"/>
        </w:numPr>
        <w:tabs>
          <w:tab w:val="clear" w:pos="403"/>
        </w:tabs>
        <w:suppressAutoHyphens/>
        <w:spacing w:after="240" w:line="230" w:lineRule="exact"/>
        <w:outlineLvl w:val="3"/>
      </w:pPr>
      <w:r w:rsidRPr="00686E6E">
        <w:t>Attributes</w:t>
      </w:r>
    </w:p>
    <w:p w:rsidR="00C91F6F" w:rsidRPr="00537B04" w:rsidRDefault="00C91F6F" w:rsidP="00C91F6F">
      <w:pPr>
        <w:pStyle w:val="a4"/>
        <w:numPr>
          <w:ilvl w:val="3"/>
          <w:numId w:val="3"/>
        </w:numPr>
        <w:tabs>
          <w:tab w:val="clear" w:pos="403"/>
        </w:tabs>
        <w:suppressAutoHyphens/>
        <w:spacing w:after="240" w:line="230" w:lineRule="exact"/>
        <w:outlineLvl w:val="3"/>
      </w:pPr>
      <w:r w:rsidRPr="00537B04">
        <w:t>values</w:t>
      </w:r>
    </w:p>
    <w:p w:rsidR="00C91F6F" w:rsidRPr="005C49DD" w:rsidRDefault="00C91F6F" w:rsidP="00C91F6F">
      <w:pPr>
        <w:pStyle w:val="BodyText"/>
      </w:pPr>
      <w:r w:rsidRPr="00537B04">
        <w:t xml:space="preserve">The attribute </w:t>
      </w:r>
      <w:r w:rsidR="003578C6" w:rsidRPr="003578C6">
        <w:rPr>
          <w:rFonts w:cs="Arial,Italic"/>
          <w:i/>
          <w:iCs/>
        </w:rPr>
        <w:t xml:space="preserve">values: </w:t>
      </w:r>
      <w:proofErr w:type="gramStart"/>
      <w:r w:rsidR="003578C6" w:rsidRPr="003578C6">
        <w:rPr>
          <w:rFonts w:cs="Arial,Italic"/>
          <w:i/>
          <w:iCs/>
        </w:rPr>
        <w:t>Record(</w:t>
      </w:r>
      <w:proofErr w:type="gramEnd"/>
      <w:r w:rsidR="003578C6" w:rsidRPr="003578C6">
        <w:rPr>
          <w:rFonts w:cs="Arial,Italic"/>
          <w:i/>
          <w:iCs/>
        </w:rPr>
        <w:t xml:space="preserve">sequence) </w:t>
      </w:r>
      <w:r w:rsidRPr="005C49DD">
        <w:t xml:space="preserve">shall be a sequence of N feature attribute value records where N is the number of grid points within the section of the grid specified by the attribute </w:t>
      </w:r>
      <w:r w:rsidR="003578C6" w:rsidRPr="003578C6">
        <w:rPr>
          <w:rFonts w:cs="Arial,Italic"/>
          <w:i/>
          <w:iCs/>
        </w:rPr>
        <w:t xml:space="preserve">extent </w:t>
      </w:r>
      <w:proofErr w:type="spellStart"/>
      <w:r w:rsidR="003578C6" w:rsidRPr="003578C6">
        <w:rPr>
          <w:rFonts w:cs="Arial,Italic"/>
          <w:iCs/>
        </w:rPr>
        <w:t>from</w:t>
      </w:r>
      <w:r w:rsidRPr="005C49DD">
        <w:t>.CV_Grid</w:t>
      </w:r>
      <w:proofErr w:type="spellEnd"/>
      <w:r w:rsidRPr="005C49DD">
        <w:t>.</w:t>
      </w:r>
    </w:p>
    <w:p w:rsidR="00C91F6F" w:rsidRPr="00F34364" w:rsidRDefault="00C91F6F" w:rsidP="00C91F6F">
      <w:pPr>
        <w:pStyle w:val="a4"/>
        <w:numPr>
          <w:ilvl w:val="3"/>
          <w:numId w:val="3"/>
        </w:numPr>
        <w:tabs>
          <w:tab w:val="clear" w:pos="403"/>
        </w:tabs>
        <w:suppressAutoHyphens/>
        <w:spacing w:after="240" w:line="230" w:lineRule="exact"/>
        <w:outlineLvl w:val="3"/>
      </w:pPr>
      <w:proofErr w:type="spellStart"/>
      <w:r w:rsidRPr="005C49DD">
        <w:t>sequencingRule</w:t>
      </w:r>
      <w:proofErr w:type="spellEnd"/>
    </w:p>
    <w:p w:rsidR="00C91F6F" w:rsidRPr="005C49DD" w:rsidRDefault="00C91F6F" w:rsidP="00C91F6F">
      <w:pPr>
        <w:pStyle w:val="BodyText"/>
        <w:rPr>
          <w:rFonts w:cs="Calibri"/>
        </w:rPr>
      </w:pPr>
      <w:r w:rsidRPr="00F34364">
        <w:t xml:space="preserve">The attribute </w:t>
      </w:r>
      <w:proofErr w:type="spellStart"/>
      <w:r w:rsidR="003578C6" w:rsidRPr="003578C6">
        <w:rPr>
          <w:rFonts w:cs="Arial,Italic"/>
          <w:i/>
          <w:iCs/>
        </w:rPr>
        <w:t>sequencingRule</w:t>
      </w:r>
      <w:proofErr w:type="spellEnd"/>
      <w:r w:rsidR="003578C6" w:rsidRPr="003578C6">
        <w:rPr>
          <w:rFonts w:cs="Arial,Italic"/>
          <w:i/>
          <w:iCs/>
        </w:rPr>
        <w:t xml:space="preserve">: </w:t>
      </w:r>
      <w:proofErr w:type="spellStart"/>
      <w:r w:rsidR="003578C6" w:rsidRPr="003578C6">
        <w:rPr>
          <w:rFonts w:cs="Arial,Italic"/>
          <w:i/>
          <w:iCs/>
        </w:rPr>
        <w:t>CV_SequenceRule</w:t>
      </w:r>
      <w:proofErr w:type="spellEnd"/>
      <w:r w:rsidR="003578C6" w:rsidRPr="003578C6">
        <w:rPr>
          <w:rFonts w:cs="Arial,Italic"/>
          <w:i/>
          <w:iCs/>
        </w:rPr>
        <w:t xml:space="preserve"> </w:t>
      </w:r>
      <w:r w:rsidRPr="005C49DD">
        <w:t xml:space="preserve">shall describe how the grid points are ordered for association to the elements of the sequence </w:t>
      </w:r>
      <w:r w:rsidR="003578C6" w:rsidRPr="003578C6">
        <w:rPr>
          <w:rFonts w:cs="Arial,Italic"/>
          <w:i/>
          <w:iCs/>
        </w:rPr>
        <w:t>values</w:t>
      </w:r>
      <w:r w:rsidRPr="005C49DD">
        <w:t xml:space="preserve">. </w:t>
      </w:r>
      <w:r w:rsidR="003578C6" w:rsidRPr="003578C6">
        <w:rPr>
          <w:rFonts w:cs="Calibri"/>
        </w:rPr>
        <w:t>Default is row major.</w:t>
      </w:r>
    </w:p>
    <w:p w:rsidR="00C91F6F" w:rsidRPr="005C49DD" w:rsidRDefault="00C91F6F" w:rsidP="00C91F6F">
      <w:pPr>
        <w:pStyle w:val="a4"/>
        <w:numPr>
          <w:ilvl w:val="3"/>
          <w:numId w:val="3"/>
        </w:numPr>
        <w:tabs>
          <w:tab w:val="clear" w:pos="403"/>
        </w:tabs>
        <w:suppressAutoHyphens/>
        <w:spacing w:after="240" w:line="230" w:lineRule="exact"/>
        <w:outlineLvl w:val="3"/>
      </w:pPr>
      <w:proofErr w:type="spellStart"/>
      <w:r w:rsidRPr="005C49DD">
        <w:t>startSequence</w:t>
      </w:r>
      <w:proofErr w:type="spellEnd"/>
    </w:p>
    <w:p w:rsidR="00C91F6F" w:rsidRPr="005C49DD" w:rsidRDefault="00C91F6F" w:rsidP="00C91F6F">
      <w:pPr>
        <w:pStyle w:val="BodyText"/>
      </w:pPr>
      <w:r w:rsidRPr="005C49DD">
        <w:t xml:space="preserve">The attribute </w:t>
      </w:r>
      <w:proofErr w:type="spellStart"/>
      <w:r w:rsidR="003578C6" w:rsidRPr="003578C6">
        <w:rPr>
          <w:rFonts w:cs="Arial,Italic"/>
          <w:i/>
          <w:iCs/>
        </w:rPr>
        <w:t>startSequence</w:t>
      </w:r>
      <w:proofErr w:type="spellEnd"/>
      <w:r w:rsidR="003578C6" w:rsidRPr="003578C6">
        <w:rPr>
          <w:rFonts w:cs="Arial,Italic"/>
          <w:i/>
          <w:iCs/>
        </w:rPr>
        <w:t xml:space="preserve">: </w:t>
      </w:r>
      <w:proofErr w:type="spellStart"/>
      <w:r w:rsidR="003578C6" w:rsidRPr="003578C6">
        <w:rPr>
          <w:rFonts w:cs="Arial,Italic"/>
          <w:i/>
          <w:iCs/>
        </w:rPr>
        <w:t>CV_GridCoordinate</w:t>
      </w:r>
      <w:proofErr w:type="spellEnd"/>
      <w:r w:rsidR="003578C6" w:rsidRPr="003578C6">
        <w:rPr>
          <w:rFonts w:cs="Arial,Italic"/>
          <w:i/>
          <w:iCs/>
        </w:rPr>
        <w:t xml:space="preserve"> </w:t>
      </w:r>
      <w:r w:rsidRPr="005C49DD">
        <w:t xml:space="preserve">shall identify the grid point to be associated with the first record in the </w:t>
      </w:r>
      <w:r w:rsidR="003578C6" w:rsidRPr="003578C6">
        <w:rPr>
          <w:rFonts w:cs="Arial,Italic"/>
          <w:i/>
          <w:iCs/>
        </w:rPr>
        <w:t xml:space="preserve">values </w:t>
      </w:r>
      <w:r w:rsidRPr="005C49DD">
        <w:t>sequence.</w:t>
      </w:r>
    </w:p>
    <w:p w:rsidR="00C91F6F" w:rsidRPr="00F34364" w:rsidRDefault="00C91F6F" w:rsidP="00C91F6F">
      <w:pPr>
        <w:pStyle w:val="a3"/>
        <w:numPr>
          <w:ilvl w:val="2"/>
          <w:numId w:val="3"/>
        </w:numPr>
        <w:tabs>
          <w:tab w:val="clear" w:pos="403"/>
          <w:tab w:val="left" w:pos="640"/>
          <w:tab w:val="left" w:pos="880"/>
        </w:tabs>
        <w:suppressAutoHyphens/>
        <w:spacing w:after="240" w:line="250" w:lineRule="exact"/>
        <w:outlineLvl w:val="2"/>
        <w:rPr>
          <w:snapToGrid w:val="0"/>
        </w:rPr>
      </w:pPr>
      <w:bookmarkStart w:id="484" w:name="_Toc88049523"/>
      <w:proofErr w:type="spellStart"/>
      <w:r w:rsidRPr="005C49DD">
        <w:rPr>
          <w:snapToGrid w:val="0"/>
        </w:rPr>
        <w:t>CV_GridCell</w:t>
      </w:r>
      <w:bookmarkEnd w:id="484"/>
      <w:proofErr w:type="spellEnd"/>
    </w:p>
    <w:p w:rsidR="00C91F6F" w:rsidRPr="00F34364" w:rsidRDefault="00C91F6F" w:rsidP="00C91F6F">
      <w:pPr>
        <w:pStyle w:val="a4"/>
        <w:numPr>
          <w:ilvl w:val="3"/>
          <w:numId w:val="3"/>
        </w:numPr>
        <w:tabs>
          <w:tab w:val="clear" w:pos="403"/>
        </w:tabs>
        <w:suppressAutoHyphens/>
        <w:spacing w:after="240" w:line="230" w:lineRule="exact"/>
        <w:outlineLvl w:val="3"/>
      </w:pPr>
      <w:r w:rsidRPr="00F34364">
        <w:t>Class description</w:t>
      </w:r>
    </w:p>
    <w:p w:rsidR="00C91F6F" w:rsidRPr="007F2C2F" w:rsidRDefault="00C91F6F" w:rsidP="00C91F6F">
      <w:pPr>
        <w:pStyle w:val="BodyText"/>
      </w:pPr>
      <w:r w:rsidRPr="007F2C2F">
        <w:t xml:space="preserve">A </w:t>
      </w:r>
      <w:proofErr w:type="spellStart"/>
      <w:r w:rsidRPr="007F2C2F">
        <w:t>CV_GridCell</w:t>
      </w:r>
      <w:proofErr w:type="spellEnd"/>
      <w:r w:rsidRPr="007F2C2F">
        <w:t xml:space="preserve"> is delineated by the grid lines of </w:t>
      </w:r>
      <w:proofErr w:type="spellStart"/>
      <w:r w:rsidRPr="007F2C2F">
        <w:t>CV_Grid</w:t>
      </w:r>
      <w:proofErr w:type="spellEnd"/>
      <w:r w:rsidRPr="007F2C2F">
        <w:t xml:space="preserve">. Its corners are associated with the </w:t>
      </w:r>
      <w:proofErr w:type="spellStart"/>
      <w:r w:rsidRPr="007F2C2F">
        <w:t>CV_GridPoints</w:t>
      </w:r>
      <w:proofErr w:type="spellEnd"/>
      <w:r w:rsidRPr="007F2C2F">
        <w:t xml:space="preserve"> at the intersections of the grid lines that bound it.</w:t>
      </w:r>
    </w:p>
    <w:p w:rsidR="00C91F6F" w:rsidRPr="007F2C2F" w:rsidRDefault="00C91F6F" w:rsidP="00C91F6F">
      <w:pPr>
        <w:pStyle w:val="a3"/>
        <w:numPr>
          <w:ilvl w:val="2"/>
          <w:numId w:val="3"/>
        </w:numPr>
        <w:tabs>
          <w:tab w:val="clear" w:pos="403"/>
          <w:tab w:val="left" w:pos="640"/>
          <w:tab w:val="left" w:pos="880"/>
        </w:tabs>
        <w:suppressAutoHyphens/>
        <w:spacing w:after="240" w:line="250" w:lineRule="exact"/>
        <w:outlineLvl w:val="2"/>
        <w:rPr>
          <w:snapToGrid w:val="0"/>
        </w:rPr>
      </w:pPr>
      <w:bookmarkStart w:id="485" w:name="_Toc88049524"/>
      <w:proofErr w:type="spellStart"/>
      <w:r w:rsidRPr="007F2C2F">
        <w:rPr>
          <w:snapToGrid w:val="0"/>
        </w:rPr>
        <w:lastRenderedPageBreak/>
        <w:t>CV_SequenceRule</w:t>
      </w:r>
      <w:bookmarkEnd w:id="485"/>
      <w:proofErr w:type="spellEnd"/>
    </w:p>
    <w:p w:rsidR="00C91F6F" w:rsidRPr="00686E6E" w:rsidRDefault="00C91F6F" w:rsidP="00C91F6F">
      <w:pPr>
        <w:pStyle w:val="a4"/>
        <w:numPr>
          <w:ilvl w:val="3"/>
          <w:numId w:val="3"/>
        </w:numPr>
        <w:tabs>
          <w:tab w:val="clear" w:pos="403"/>
        </w:tabs>
        <w:suppressAutoHyphens/>
        <w:spacing w:after="240" w:line="230" w:lineRule="exact"/>
        <w:outlineLvl w:val="3"/>
      </w:pPr>
      <w:r w:rsidRPr="00686E6E">
        <w:t>Class description</w:t>
      </w:r>
    </w:p>
    <w:p w:rsidR="00C91F6F" w:rsidRPr="00537B04" w:rsidRDefault="00C91F6F" w:rsidP="00C91F6F">
      <w:pPr>
        <w:pStyle w:val="BodyText"/>
      </w:pPr>
      <w:proofErr w:type="spellStart"/>
      <w:r w:rsidRPr="00686E6E">
        <w:t>CV_SequenceRule</w:t>
      </w:r>
      <w:proofErr w:type="spellEnd"/>
      <w:r w:rsidRPr="00686E6E">
        <w:t xml:space="preserve"> is a data type that contains information for mapping grid coordinates to a position within the sequence of records of feature attribute values.</w:t>
      </w:r>
    </w:p>
    <w:p w:rsidR="00C91F6F" w:rsidRPr="00DF60FB" w:rsidRDefault="00C91F6F" w:rsidP="00C91F6F">
      <w:pPr>
        <w:pStyle w:val="a4"/>
        <w:numPr>
          <w:ilvl w:val="3"/>
          <w:numId w:val="13"/>
        </w:numPr>
        <w:tabs>
          <w:tab w:val="clear" w:pos="403"/>
        </w:tabs>
        <w:suppressAutoHyphens/>
        <w:spacing w:after="240" w:line="230" w:lineRule="exact"/>
        <w:outlineLvl w:val="3"/>
      </w:pPr>
      <w:r w:rsidRPr="00DF60FB">
        <w:t>Attributes</w:t>
      </w:r>
    </w:p>
    <w:p w:rsidR="00C91F6F" w:rsidRPr="005C49DD" w:rsidRDefault="00C91F6F" w:rsidP="00C91F6F">
      <w:pPr>
        <w:pStyle w:val="a4"/>
        <w:numPr>
          <w:ilvl w:val="3"/>
          <w:numId w:val="3"/>
        </w:numPr>
        <w:tabs>
          <w:tab w:val="clear" w:pos="403"/>
        </w:tabs>
        <w:suppressAutoHyphens/>
        <w:spacing w:after="240" w:line="230" w:lineRule="exact"/>
        <w:outlineLvl w:val="3"/>
      </w:pPr>
      <w:r w:rsidRPr="00DF60FB">
        <w:t>type</w:t>
      </w:r>
    </w:p>
    <w:p w:rsidR="00C91F6F" w:rsidRPr="005C49DD" w:rsidRDefault="003578C6" w:rsidP="00C91F6F">
      <w:pPr>
        <w:pStyle w:val="BodyText"/>
      </w:pPr>
      <w:r w:rsidRPr="003578C6">
        <w:t xml:space="preserve">The attribute </w:t>
      </w:r>
      <w:r w:rsidRPr="003578C6">
        <w:rPr>
          <w:rFonts w:cs="Arial,Italic"/>
          <w:i/>
          <w:iCs/>
        </w:rPr>
        <w:t xml:space="preserve">type: </w:t>
      </w:r>
      <w:proofErr w:type="spellStart"/>
      <w:r w:rsidRPr="003578C6">
        <w:rPr>
          <w:rFonts w:cs="Arial,Italic"/>
          <w:i/>
          <w:iCs/>
        </w:rPr>
        <w:t>CV_SequenceType</w:t>
      </w:r>
      <w:proofErr w:type="spellEnd"/>
      <w:r w:rsidRPr="003578C6">
        <w:rPr>
          <w:rFonts w:cs="Arial,Italic"/>
          <w:i/>
          <w:iCs/>
        </w:rPr>
        <w:t xml:space="preserve"> </w:t>
      </w:r>
      <w:r w:rsidR="00C91F6F" w:rsidRPr="005C49DD">
        <w:t>identifies the type of sequencing method that shall be used. The default value shall be “linear”.</w:t>
      </w:r>
    </w:p>
    <w:p w:rsidR="00C91F6F" w:rsidRPr="00F34364" w:rsidRDefault="00C91F6F" w:rsidP="00C91F6F">
      <w:pPr>
        <w:pStyle w:val="a4"/>
        <w:numPr>
          <w:ilvl w:val="3"/>
          <w:numId w:val="3"/>
        </w:numPr>
        <w:tabs>
          <w:tab w:val="clear" w:pos="403"/>
        </w:tabs>
        <w:suppressAutoHyphens/>
        <w:spacing w:after="240" w:line="230" w:lineRule="exact"/>
        <w:outlineLvl w:val="3"/>
      </w:pPr>
      <w:proofErr w:type="spellStart"/>
      <w:r w:rsidRPr="00F34364">
        <w:t>scanDirection</w:t>
      </w:r>
      <w:proofErr w:type="spellEnd"/>
    </w:p>
    <w:p w:rsidR="00C91F6F" w:rsidRPr="00F34364" w:rsidRDefault="00C91F6F" w:rsidP="00C91F6F">
      <w:pPr>
        <w:pStyle w:val="BodyText"/>
      </w:pPr>
      <w:r w:rsidRPr="007F2C2F">
        <w:t xml:space="preserve">The attribute </w:t>
      </w:r>
      <w:proofErr w:type="spellStart"/>
      <w:r w:rsidR="003578C6" w:rsidRPr="003578C6">
        <w:rPr>
          <w:rFonts w:cs="Arial,Italic"/>
          <w:i/>
          <w:iCs/>
        </w:rPr>
        <w:t>scanDirection</w:t>
      </w:r>
      <w:proofErr w:type="spellEnd"/>
      <w:r w:rsidR="003578C6" w:rsidRPr="003578C6">
        <w:rPr>
          <w:rFonts w:cs="Arial,Italic"/>
          <w:i/>
          <w:iCs/>
        </w:rPr>
        <w:t xml:space="preserve">: </w:t>
      </w:r>
      <w:proofErr w:type="spellStart"/>
      <w:proofErr w:type="gramStart"/>
      <w:r w:rsidR="003578C6" w:rsidRPr="003578C6">
        <w:rPr>
          <w:rFonts w:cs="Arial,Italic"/>
          <w:i/>
          <w:iCs/>
        </w:rPr>
        <w:t>CharacterString</w:t>
      </w:r>
      <w:proofErr w:type="spellEnd"/>
      <w:r w:rsidR="003578C6" w:rsidRPr="003578C6">
        <w:rPr>
          <w:rFonts w:cs="Arial,Italic"/>
          <w:i/>
          <w:iCs/>
        </w:rPr>
        <w:t>(</w:t>
      </w:r>
      <w:proofErr w:type="gramEnd"/>
      <w:r w:rsidR="003578C6" w:rsidRPr="003578C6">
        <w:rPr>
          <w:rFonts w:cs="Arial,Italic"/>
          <w:i/>
          <w:iCs/>
        </w:rPr>
        <w:t xml:space="preserve">sequence) </w:t>
      </w:r>
      <w:r w:rsidRPr="005C49DD">
        <w:t xml:space="preserve">is a list of signed </w:t>
      </w:r>
      <w:proofErr w:type="spellStart"/>
      <w:r w:rsidRPr="005C49DD">
        <w:t>axisNames</w:t>
      </w:r>
      <w:proofErr w:type="spellEnd"/>
      <w:r w:rsidRPr="005C49DD">
        <w:t xml:space="preserve"> that indicates the order in which grid points shall be mapped to position within the sequence of records of feature attribute values. An additional element may be included in the list to allow for interleaving of feature attribute values</w:t>
      </w:r>
      <w:r w:rsidRPr="00F34364">
        <w:t>.</w:t>
      </w:r>
    </w:p>
    <w:p w:rsidR="00C91F6F" w:rsidRPr="007F2C2F" w:rsidRDefault="00C91F6F" w:rsidP="00C91F6F">
      <w:pPr>
        <w:pStyle w:val="a3"/>
        <w:numPr>
          <w:ilvl w:val="2"/>
          <w:numId w:val="3"/>
        </w:numPr>
        <w:tabs>
          <w:tab w:val="clear" w:pos="403"/>
          <w:tab w:val="left" w:pos="640"/>
          <w:tab w:val="left" w:pos="880"/>
        </w:tabs>
        <w:suppressAutoHyphens/>
        <w:spacing w:after="240" w:line="250" w:lineRule="exact"/>
        <w:outlineLvl w:val="2"/>
        <w:rPr>
          <w:snapToGrid w:val="0"/>
        </w:rPr>
      </w:pPr>
      <w:bookmarkStart w:id="486" w:name="_Toc88049525"/>
      <w:proofErr w:type="spellStart"/>
      <w:r w:rsidRPr="007F2C2F">
        <w:rPr>
          <w:snapToGrid w:val="0"/>
        </w:rPr>
        <w:t>CV_SequenceType</w:t>
      </w:r>
      <w:bookmarkEnd w:id="486"/>
      <w:proofErr w:type="spellEnd"/>
    </w:p>
    <w:p w:rsidR="00C91F6F" w:rsidRPr="007F2C2F" w:rsidRDefault="00C91F6F" w:rsidP="00C91F6F">
      <w:pPr>
        <w:pStyle w:val="BodyText"/>
      </w:pPr>
      <w:proofErr w:type="spellStart"/>
      <w:r w:rsidRPr="007F2C2F">
        <w:t>CV_SequenceType</w:t>
      </w:r>
      <w:proofErr w:type="spellEnd"/>
      <w:r w:rsidRPr="007F2C2F">
        <w:t xml:space="preserve"> is a code list that identifies methods for sequential enumeration of the grid points. Methods for sequential enumeration are described in Annex C.</w:t>
      </w:r>
    </w:p>
    <w:p w:rsidR="00186EA1" w:rsidRDefault="00186EA1" w:rsidP="00186EA1">
      <w:pPr>
        <w:pStyle w:val="BodyText"/>
      </w:pPr>
    </w:p>
    <w:p w:rsidR="00C91F6F" w:rsidRDefault="00C91F6F" w:rsidP="00186EA1">
      <w:pPr>
        <w:pStyle w:val="BodyText"/>
      </w:pPr>
    </w:p>
    <w:p w:rsidR="00791BDA" w:rsidRDefault="00791BDA" w:rsidP="00186EA1">
      <w:bookmarkStart w:id="487" w:name="annexF"/>
      <w:bookmarkStart w:id="488" w:name="_modularspecification_package"/>
      <w:bookmarkStart w:id="489" w:name="_modularspecification_overview"/>
      <w:bookmarkStart w:id="490" w:name="_900626e3-97ce-4178-9c16-d2ee34eabda9"/>
      <w:bookmarkStart w:id="491" w:name="_abstracttestsuite_package"/>
      <w:bookmarkStart w:id="492" w:name="_abstracttestsuite_overview"/>
      <w:bookmarkStart w:id="493" w:name="_e61e0c8a-c783-b984-861e-87e5e3504e33"/>
      <w:bookmarkStart w:id="494" w:name="_coveragecore_package"/>
      <w:bookmarkStart w:id="495" w:name="_coveragecore_overview"/>
      <w:bookmarkStart w:id="496" w:name="_defining_tables"/>
      <w:bookmarkStart w:id="497" w:name="tab-P-coveragecore-C-allrequirements"/>
      <w:bookmarkStart w:id="498" w:name="_793d90ce-83bd-b944-e250-c86a1bb91d80"/>
      <w:bookmarkStart w:id="499" w:name="_ef2b33b5-8758-bcae-51b5-0d9957053ff8"/>
      <w:bookmarkStart w:id="500" w:name="_c4a2db6c-5d42-3537-b911-c1dfd49092b5"/>
      <w:bookmarkStart w:id="501" w:name="_997f41b3-fd84-d85f-9934-10dfa5840484"/>
      <w:bookmarkStart w:id="502" w:name="_9acbf859-6872-0cdc-4abb-5799cdb12fbd"/>
      <w:bookmarkStart w:id="503" w:name="_18861b33-aa2a-f0cf-89b6-44d74692721b"/>
      <w:bookmarkStart w:id="504" w:name="_gridcoverage_package"/>
      <w:bookmarkStart w:id="505" w:name="_gridcoverage_overview"/>
      <w:bookmarkStart w:id="506" w:name="_defining_tables_2"/>
      <w:bookmarkStart w:id="507" w:name="tab-P-gridcoverage-C-allrequirements"/>
      <w:bookmarkStart w:id="508" w:name="_c98fe1c1-a71e-c8ce-370f-c327bdc4c761"/>
      <w:bookmarkStart w:id="509" w:name="_8556e0b6-1e78-eb7c-9ad0-8b95ee0a7442"/>
      <w:bookmarkStart w:id="510" w:name="_918f6df7-1614-ca42-23fb-f4c71e2de27c"/>
      <w:bookmarkStart w:id="511" w:name="_487bc2e3-7cec-62cd-3979-609350825c6c"/>
      <w:bookmarkStart w:id="512" w:name="_36754d7e-88b9-8a16-114c-a90bb4a83e1c"/>
      <w:bookmarkStart w:id="513" w:name="_8919feb1-1380-a2ca-88b4-d40c3cbd454f"/>
      <w:bookmarkStart w:id="514" w:name="_multicurvecoverage_package"/>
      <w:bookmarkStart w:id="515" w:name="_multicurvecoverage_overview"/>
      <w:bookmarkStart w:id="516" w:name="_defining_tables_3"/>
      <w:bookmarkStart w:id="517" w:name="tab-P-multicurvecoverage-C-allrequiremen"/>
      <w:bookmarkStart w:id="518" w:name="_4af11130-8344-cad9-264d-0d8a51569513"/>
      <w:bookmarkStart w:id="519" w:name="_6c18bdc8-260c-1a27-6aa4-8c5687cac969"/>
      <w:bookmarkStart w:id="520" w:name="_8b5b31c9-73a4-b06c-3581-8e684a3b4feb"/>
      <w:bookmarkStart w:id="521" w:name="_d5fc6705-8c47-05f4-c25d-8f53c9e93ba0"/>
      <w:bookmarkStart w:id="522" w:name="_561104c6-0a0e-1085-be6d-d6c4d4e88b95"/>
      <w:bookmarkStart w:id="523" w:name="_4d2c98be-9a25-555e-3f51-5e48a347acee"/>
      <w:bookmarkStart w:id="524" w:name="_multipointcoverage_overview"/>
      <w:bookmarkStart w:id="525" w:name="_defining_tables_4"/>
      <w:bookmarkStart w:id="526" w:name="tab-P-multipointcoverage-C-allrequiremen"/>
      <w:bookmarkStart w:id="527" w:name="_bf12374a-3406-2502-2b5b-96c0f6104b8a"/>
      <w:bookmarkStart w:id="528" w:name="_97f8df9a-5495-a7f8-d953-eae33354e20b"/>
      <w:bookmarkStart w:id="529" w:name="_4f9009d4-d009-e6b9-341c-c551eac96245"/>
      <w:bookmarkStart w:id="530" w:name="_108e7ea1-7f44-97e9-0c86-b73dac6f93f8"/>
      <w:bookmarkStart w:id="531" w:name="_4aebe34a-8162-6272-91fd-a5e14675dc2a"/>
      <w:bookmarkStart w:id="532" w:name="_7bfc695e-983a-fdbc-2f1c-e2b37c570329"/>
      <w:bookmarkStart w:id="533" w:name="_multisolidcoverage_package"/>
      <w:bookmarkStart w:id="534" w:name="_multisolidcoverage_overview"/>
      <w:bookmarkStart w:id="535" w:name="_defining_tables_5"/>
      <w:bookmarkStart w:id="536" w:name="tab-P-multisolidcoverage-C-allrequiremen"/>
      <w:bookmarkStart w:id="537" w:name="_446baeb4-6631-3ef7-6758-655746f6aac5"/>
      <w:bookmarkStart w:id="538" w:name="_9c8c295e-9cb3-e4c8-5783-9f9105c59628"/>
      <w:bookmarkStart w:id="539" w:name="_745f08fc-c151-3973-6195-dadc57a81a87"/>
      <w:bookmarkStart w:id="540" w:name="_a300cad2-9606-673e-458d-607d61fb67a0"/>
      <w:bookmarkStart w:id="541" w:name="_bcf0887c-8fe5-5628-ba32-833d03619b57"/>
      <w:bookmarkStart w:id="542" w:name="_dd53dd45-57b3-47ed-3f8a-aecdf7d7895f"/>
      <w:bookmarkStart w:id="543" w:name="_multisurfacecoverage_package"/>
      <w:bookmarkStart w:id="544" w:name="_multisurfacecoverage_overview"/>
      <w:bookmarkStart w:id="545" w:name="_defining_tables_6"/>
      <w:bookmarkStart w:id="546" w:name="tab-P-multisurfacecoverage-C-allrequirem"/>
      <w:bookmarkStart w:id="547" w:name="_d0d4e1fa-da61-3972-0a0a-8892aa214b9a"/>
      <w:bookmarkStart w:id="548" w:name="_a241ad1c-55ef-2e51-700a-d41ba0f84fc9"/>
      <w:bookmarkStart w:id="549" w:name="_e2a49377-f19d-a03a-6f3b-ca3a84ba4754"/>
      <w:bookmarkStart w:id="550" w:name="_8b7452a5-c33b-c969-e9d5-db98df42f0d2"/>
      <w:bookmarkStart w:id="551" w:name="_3f1e3271-bd97-51d0-3d11-40c3872f0835"/>
      <w:bookmarkStart w:id="552" w:name="_85719391-b05d-2f90-e917-b40bff91e626"/>
      <w:bookmarkStart w:id="553" w:name="_requirementssuite_package"/>
      <w:bookmarkStart w:id="554" w:name="_requirementssuite_overview"/>
      <w:bookmarkStart w:id="555" w:name="_59fb8775-264d-3b85-dda5-42ca5d578ee5"/>
      <w:bookmarkStart w:id="556" w:name="_coveragecore_package_2"/>
      <w:bookmarkStart w:id="557" w:name="_coveragecore_overview_2"/>
      <w:bookmarkStart w:id="558" w:name="_defining_tables_7"/>
      <w:bookmarkStart w:id="559" w:name="tab-P-coveragecore-C-associated"/>
      <w:bookmarkStart w:id="560" w:name="_4b3277fb-c6d6-4e63-6fe8-4364a9e74c20"/>
      <w:bookmarkStart w:id="561" w:name="_ae5df2f2-752c-332d-e4c5-cd45dacc056f"/>
      <w:bookmarkStart w:id="562" w:name="_b26d01da-7edc-f250-7b40-d4bc7ebaa850"/>
      <w:bookmarkStart w:id="563" w:name="_f96f7c81-4913-2a0e-3a96-16b68c5bcabd"/>
      <w:bookmarkStart w:id="564" w:name="_fdf58785-8c72-34d1-b458-018bedd68d3e"/>
      <w:bookmarkStart w:id="565" w:name="_e8576391-3cbf-0844-5944-1304fd04b318"/>
      <w:bookmarkStart w:id="566" w:name="_39d2b7f6-d4b7-ca9b-8db8-f19aaac2995d"/>
      <w:bookmarkStart w:id="567" w:name="tab-P-coveragecore-C-by-function_"/>
      <w:bookmarkStart w:id="568" w:name="_4f67e323-171d-85ba-e101-e3d7b38b836f"/>
      <w:bookmarkStart w:id="569" w:name="_f4df189f-3c2b-5898-8353-20be5fef4853"/>
      <w:bookmarkStart w:id="570" w:name="_e8659e6f-e340-47b3-c72a-2b8dd7dc4d1d"/>
      <w:bookmarkStart w:id="571" w:name="_2621284d-6c2d-cc91-08c3-d81f7cbed447"/>
      <w:bookmarkStart w:id="572" w:name="_6b34676c-e03c-e7e4-80dc-be0eea75e394"/>
      <w:bookmarkStart w:id="573" w:name="_3689eab2-4bbf-b458-4653-015551d85310"/>
      <w:bookmarkStart w:id="574" w:name="_f71ea656-6250-46e6-7127-21fc72cdcc97"/>
      <w:bookmarkStart w:id="575" w:name="tab-P-coveragecore-C-coordinates"/>
      <w:bookmarkStart w:id="576" w:name="_9c827018-d837-cc33-e8ba-68dd929db2ee"/>
      <w:bookmarkStart w:id="577" w:name="_8e9e55e4-e706-6446-2475-cfe0aa302387"/>
      <w:bookmarkStart w:id="578" w:name="_7bef6916-0900-aedc-c8ef-57ea9f0200e3"/>
      <w:bookmarkStart w:id="579" w:name="_6ee5bea3-b2d6-b742-a447-d21de1819301"/>
      <w:bookmarkStart w:id="580" w:name="_7a179b0f-7f99-8439-a626-b975c39400d2"/>
      <w:bookmarkStart w:id="581" w:name="_2f9be5b1-495a-a380-b925-867d966ce0f7"/>
      <w:bookmarkStart w:id="582" w:name="_9cffc8ea-85d6-ba5a-a449-25845fd6e51c"/>
      <w:bookmarkStart w:id="583" w:name="tab-P-coveragecore-C-coverage-envelope"/>
      <w:bookmarkStart w:id="584" w:name="_835fbd2b-36d2-a5dd-3b70-09ae300e8b61"/>
      <w:bookmarkStart w:id="585" w:name="_4f7a21ab-6204-e793-6f52-163e0418c04b"/>
      <w:bookmarkStart w:id="586" w:name="_728ce141-26b7-96a7-ccf7-2ead6686b75e"/>
      <w:bookmarkStart w:id="587" w:name="_c6ba7a19-a5e3-ff59-ebc6-28d0a00dc4e2"/>
      <w:bookmarkStart w:id="588" w:name="_7799082f-0256-23b0-5ebd-16d88b66750c"/>
      <w:bookmarkStart w:id="589" w:name="_ce325727-65d2-144c-9e19-cc9ad61d3dab"/>
      <w:bookmarkStart w:id="590" w:name="_e1dbb587-4d20-9971-4852-4197375ef1d2"/>
      <w:bookmarkStart w:id="591" w:name="tab-P-coveragecore-C-crs"/>
      <w:bookmarkStart w:id="592" w:name="_7511797c-a693-0bd9-834e-3b9de64964dc"/>
      <w:bookmarkStart w:id="593" w:name="_7d682333-71ff-8c03-d593-ffb121f468d2"/>
      <w:bookmarkStart w:id="594" w:name="_0fbe7796-cd3f-64c9-d7e2-50931b117a47"/>
      <w:bookmarkStart w:id="595" w:name="_e42c3bf0-053d-f17c-2e07-03603c6d815e"/>
      <w:bookmarkStart w:id="596" w:name="_4d93a3d4-1379-03ec-e8de-94c74639d7a0"/>
      <w:bookmarkStart w:id="597" w:name="_90533dea-180e-004a-aeee-bf36e74b3ec0"/>
      <w:bookmarkStart w:id="598" w:name="_5ea74cee-1665-e9c9-e71c-e53b3a0dbe01"/>
      <w:bookmarkStart w:id="599" w:name="tab-P-coveragecore-C-cyclefree-hierarchi"/>
      <w:bookmarkStart w:id="600" w:name="_43ae52a8-fce0-1650-a4b8-1c35134bc447"/>
      <w:bookmarkStart w:id="601" w:name="_e0c7662a-5815-c94f-2f20-9c9980e910d8"/>
      <w:bookmarkStart w:id="602" w:name="_96d70b9d-22c5-404b-776a-701fc5ebfd0a"/>
      <w:bookmarkStart w:id="603" w:name="_55c9090e-6d89-a6e0-ce41-075d451fd1e4"/>
      <w:bookmarkStart w:id="604" w:name="_3327cafb-1a77-6e34-0d15-bc8fd047e748"/>
      <w:bookmarkStart w:id="605" w:name="_67fa2ba0-3649-2cbf-b880-ed918626d28e"/>
      <w:bookmarkStart w:id="606" w:name="_5914a6e7-041c-cfd4-d601-ec48f944036d"/>
      <w:bookmarkStart w:id="607" w:name="tab-P-coveragecore-C-domain-range"/>
      <w:bookmarkStart w:id="608" w:name="_f04d3b8f-0ba1-9251-9bee-02460c182ccf"/>
      <w:bookmarkStart w:id="609" w:name="_c045043d-c5dc-c21d-8916-f1715e024121"/>
      <w:bookmarkStart w:id="610" w:name="_f296a13f-30b4-628b-dba2-efa1b2675455"/>
      <w:bookmarkStart w:id="611" w:name="_24fdfc1d-0b00-b615-d30f-3c01184858c9"/>
      <w:bookmarkStart w:id="612" w:name="_f90e34c3-e141-cf15-5359-0a04fa3ac536"/>
      <w:bookmarkStart w:id="613" w:name="_e1d1968e-66b6-6e53-b5a0-25dbbac2f43f"/>
      <w:bookmarkStart w:id="614" w:name="_bd66bee4-d529-7837-f802-8089a0a38903"/>
      <w:bookmarkStart w:id="615" w:name="tab-P-coveragecore-C-envelope-axes"/>
      <w:bookmarkStart w:id="616" w:name="_f4cc977c-3f91-fe6b-c786-49f80fcb684b"/>
      <w:bookmarkStart w:id="617" w:name="_8cac8ffb-efad-54e0-d216-2b70551a2a73"/>
      <w:bookmarkStart w:id="618" w:name="_259ae263-c088-bfa5-fb2d-1173b674b737"/>
      <w:bookmarkStart w:id="619" w:name="_b6fa7794-6e8c-3468-9d9c-f309ca452645"/>
      <w:bookmarkStart w:id="620" w:name="_ec9838c6-5c86-936f-63ed-ff78e53f0a7a"/>
      <w:bookmarkStart w:id="621" w:name="_64e92ab7-4680-ad32-e9b6-f80d9022b274"/>
      <w:bookmarkStart w:id="622" w:name="_5e5aa1b4-7f19-3a9f-1263-5146836f9131"/>
      <w:bookmarkStart w:id="623" w:name="tab-P-coveragecore-C-envelope-domainset"/>
      <w:bookmarkStart w:id="624" w:name="_f18431b7-ca96-b6e9-092f-f00c4c48991a"/>
      <w:bookmarkStart w:id="625" w:name="_276b3825-710d-7174-190c-31a2052e70f8"/>
      <w:bookmarkStart w:id="626" w:name="_2d91bae9-b917-5f13-4e0d-015509f5b1b4"/>
      <w:bookmarkStart w:id="627" w:name="_fb10fdd5-ce65-8657-610e-e53c6b69c4ba"/>
      <w:bookmarkStart w:id="628" w:name="_3941ab83-2b57-2df1-db6d-c955957cc3ff"/>
      <w:bookmarkStart w:id="629" w:name="_bbed77af-0297-c4af-25db-03f26f45173f"/>
      <w:bookmarkStart w:id="630" w:name="_5085a6f3-8d79-ba17-6bfb-c6019e9c41c3"/>
      <w:bookmarkStart w:id="631" w:name="tab-P-coveragecore-C-envelope-tight"/>
      <w:bookmarkStart w:id="632" w:name="_1b92387a-1998-4576-4819-5239f301d7f3"/>
      <w:bookmarkStart w:id="633" w:name="_d4428aa2-dfff-ef93-9000-84a0743600a7"/>
      <w:bookmarkStart w:id="634" w:name="_4f5f99de-28df-3144-8913-594ace703788"/>
      <w:bookmarkStart w:id="635" w:name="_908e6e37-dcc0-bf21-2c3c-130974312dd2"/>
      <w:bookmarkStart w:id="636" w:name="_5d6365ca-5f5b-0394-aa49-1b053ace546d"/>
      <w:bookmarkStart w:id="637" w:name="_92af6b69-e72c-869f-a67f-640491f38633"/>
      <w:bookmarkStart w:id="638" w:name="_c729880e-45fe-6b85-27c3-0bdbd407ad04"/>
      <w:bookmarkStart w:id="639" w:name="tab-P-coveragecore-C-gv-pair"/>
      <w:bookmarkStart w:id="640" w:name="_09b9c395-39b6-05b2-1e22-e740a0809689"/>
      <w:bookmarkStart w:id="641" w:name="_b6ac8cdb-bfbe-b1d4-4b55-dc18c2cdc15d"/>
      <w:bookmarkStart w:id="642" w:name="_59168120-dfdf-57e5-d337-9f949a9fb760"/>
      <w:bookmarkStart w:id="643" w:name="_974dc2a4-c412-e20c-7291-45b186eb83c5"/>
      <w:bookmarkStart w:id="644" w:name="_f7dfa3ca-69a0-f915-56b7-00d4d0a17cec"/>
      <w:bookmarkStart w:id="645" w:name="_230cc607-aeff-9d51-3936-f3de7e06333e"/>
      <w:bookmarkStart w:id="646" w:name="_c45ae883-1cb2-d9d6-0b9d-bce60c36c38c"/>
      <w:bookmarkStart w:id="647" w:name="tab-P-coveragecore-C-interpolation-metho"/>
      <w:bookmarkStart w:id="648" w:name="_49a5afd4-0701-4946-162e-969f7ee429d5"/>
      <w:bookmarkStart w:id="649" w:name="_6d8c1ef4-1caf-458d-0eb7-324ea785a87b"/>
      <w:bookmarkStart w:id="650" w:name="_1bc82d75-9438-185c-37fb-8598bd2eca6c"/>
      <w:bookmarkStart w:id="651" w:name="_2d3abb10-4b7f-b972-dfda-871335348862"/>
      <w:bookmarkStart w:id="652" w:name="_fd8ea1e8-ae84-1f4a-8387-1c037be2f308"/>
      <w:bookmarkStart w:id="653" w:name="_acb4cde3-b0cb-dc9a-3319-02a729780c63"/>
      <w:bookmarkStart w:id="654" w:name="_990219d0-01fd-5612-9907-c7461055181a"/>
      <w:bookmarkStart w:id="655" w:name="tab-P-coveragecore-C-iso19107-interpolat"/>
      <w:bookmarkStart w:id="656" w:name="_1d71be49-3f73-283f-2c7f-25bf2f58f3ea"/>
      <w:bookmarkStart w:id="657" w:name="_70d48c91-7066-4485-0bd3-6dfc0a127d98"/>
      <w:bookmarkStart w:id="658" w:name="_3bfac49b-8982-4c6b-5b44-c3d7cdb7092c"/>
      <w:bookmarkStart w:id="659" w:name="_7df29dd4-b0b7-beaf-068a-88ab7a39a775"/>
      <w:bookmarkStart w:id="660" w:name="_f2ec5141-1949-4c3d-9f96-e30026bc74cc"/>
      <w:bookmarkStart w:id="661" w:name="_3d455306-9b09-1d94-ea78-2793a0c5765d"/>
      <w:bookmarkStart w:id="662" w:name="_bef22cfe-ee0b-e7ce-c71b-a5112d00f1a3"/>
      <w:bookmarkStart w:id="663" w:name="tab-P-coveragecore-C-iso19111-crs"/>
      <w:bookmarkStart w:id="664" w:name="_28bbe08b-2077-369c-8c53-155a3a574b85"/>
      <w:bookmarkStart w:id="665" w:name="_7d983ab2-a7e6-d377-194f-af8da6bd098c"/>
      <w:bookmarkStart w:id="666" w:name="_9dd88d1a-980c-8612-acbe-1ba8d9842466"/>
      <w:bookmarkStart w:id="667" w:name="_f5a53d38-80c8-10b6-71cc-fb5bff6dd38e"/>
      <w:bookmarkStart w:id="668" w:name="_be3c6be8-7d71-0f1a-4b60-fe07e31cdc37"/>
      <w:bookmarkStart w:id="669" w:name="_7248ff29-269d-9250-e5cd-631cb79f53d5"/>
      <w:bookmarkStart w:id="670" w:name="_1c891946-2ba6-7d5d-a3d7-fd532ef8d8d2"/>
      <w:bookmarkStart w:id="671" w:name="tab-P-coveragecore-C-measurement"/>
      <w:bookmarkStart w:id="672" w:name="_e1b892ce-3ff9-ebc3-fdde-7d09f3108e37"/>
      <w:bookmarkStart w:id="673" w:name="_d772b986-b2cf-c485-bc75-62411d81b3a3"/>
      <w:bookmarkStart w:id="674" w:name="_feb930ab-e787-a0b8-0923-28cb2ef6ca15"/>
      <w:bookmarkStart w:id="675" w:name="_d654c6f5-235d-35b1-3ab6-82096e88de6c"/>
      <w:bookmarkStart w:id="676" w:name="_702e62a4-8664-ad36-148c-5ff535dbc411"/>
      <w:bookmarkStart w:id="677" w:name="_5dc692fb-4fca-4039-bf14-5c05655ff1e4"/>
      <w:bookmarkStart w:id="678" w:name="_21df412e-79c1-c33c-ccfb-c9c3fb88cd90"/>
      <w:bookmarkStart w:id="679" w:name="tab-P-coveragecore-C-mininfo"/>
      <w:bookmarkStart w:id="680" w:name="_84ccd201-e29d-13f5-7258-d181c52b57b1"/>
      <w:bookmarkStart w:id="681" w:name="_b2fe61b0-e13b-b5a4-ae05-8fae8c2135b0"/>
      <w:bookmarkStart w:id="682" w:name="_c966c300-b985-9dea-b120-1bdfa76d7911"/>
      <w:bookmarkStart w:id="683" w:name="_a87fff91-2e09-6005-ff6a-fbf0602922da"/>
      <w:bookmarkStart w:id="684" w:name="_21c462ff-f7ce-cabf-f12a-66ef885f8972"/>
      <w:bookmarkStart w:id="685" w:name="_49016606-5dd2-c2cb-27ea-253594501e3d"/>
      <w:bookmarkStart w:id="686" w:name="_fdc4ae69-c9d4-4cae-237a-da0d74199974"/>
      <w:bookmarkStart w:id="687" w:name="tab-P-coveragecore-C-packages"/>
      <w:bookmarkStart w:id="688" w:name="_7b5651c2-c23e-6acf-a643-0a05b922d944"/>
      <w:bookmarkStart w:id="689" w:name="_465060e2-f0c5-9b6c-971c-3a261f157a04"/>
      <w:bookmarkStart w:id="690" w:name="_9fbf4a5d-2770-cddf-f50b-31efff3771d1"/>
      <w:bookmarkStart w:id="691" w:name="_08a7cc27-ae16-476d-6c6e-a64803e3ddb0"/>
      <w:bookmarkStart w:id="692" w:name="_fbad56ef-0614-901b-8ec7-904bd88fdee0"/>
      <w:bookmarkStart w:id="693" w:name="_f8be2afc-fddd-d468-9dbf-100a998e1bf4"/>
      <w:bookmarkStart w:id="694" w:name="_a9b70765-3995-e46c-bf8c-f6cb4b35ec93"/>
      <w:bookmarkStart w:id="695" w:name="tab-P-coveragecore-C-partitioning"/>
      <w:bookmarkStart w:id="696" w:name="_9870bf5f-8040-3c8e-aeb4-ad735b1cc2a1"/>
      <w:bookmarkStart w:id="697" w:name="_8606ebd5-021b-bc10-23d6-efe5e91fb94d"/>
      <w:bookmarkStart w:id="698" w:name="_7c21c246-0997-27e6-4370-02077269436e"/>
      <w:bookmarkStart w:id="699" w:name="_772cd4fd-6a3d-3eca-a275-560a3d4a168c"/>
      <w:bookmarkStart w:id="700" w:name="_c791adcb-9e0a-8d6e-2d60-b3c536d46da3"/>
      <w:bookmarkStart w:id="701" w:name="_14dadf0b-3a24-2ba3-6893-bc2e5908a4df"/>
      <w:bookmarkStart w:id="702" w:name="_b9a8e29f-2178-579c-b383-79ec42fcd3a6"/>
      <w:bookmarkStart w:id="703" w:name="tab-P-coveragecore-C-record"/>
      <w:bookmarkStart w:id="704" w:name="_107a9e6d-7273-986b-b328-8010102551e6"/>
      <w:bookmarkStart w:id="705" w:name="_b97e3156-0244-64b8-a15e-bb8a6a672de9"/>
      <w:bookmarkStart w:id="706" w:name="_4e2f988f-feef-e9c2-6847-12f6581ac5c8"/>
      <w:bookmarkStart w:id="707" w:name="_a90fc19d-118f-ac0d-15e8-40993294081a"/>
      <w:bookmarkStart w:id="708" w:name="_f072dc28-ee91-fb28-553b-2075ba8e771b"/>
      <w:bookmarkStart w:id="709" w:name="_7c74bbc4-ffd6-8f20-3b53-cc236e3156ec"/>
      <w:bookmarkStart w:id="710" w:name="_3e9dde26-2300-30ef-059c-45692474efb0"/>
      <w:bookmarkStart w:id="711" w:name="tab-P-coveragecore-C-rsid"/>
      <w:bookmarkStart w:id="712" w:name="_8739b424-6206-25d9-e121-bd307ccd4b66"/>
      <w:bookmarkStart w:id="713" w:name="_e0faad66-0a14-9f9f-c8c8-eefd3f409f3d"/>
      <w:bookmarkStart w:id="714" w:name="_b8bd5f0a-4578-8be7-c704-4b893a8316cd"/>
      <w:bookmarkStart w:id="715" w:name="_c75c6a95-6668-3694-bdba-8cf214a81791"/>
      <w:bookmarkStart w:id="716" w:name="_26f3f490-00ad-4350-c5c0-fb9177313502"/>
      <w:bookmarkStart w:id="717" w:name="_d80622b9-6edd-1612-eb9d-563383f83b5e"/>
      <w:bookmarkStart w:id="718" w:name="_bf2afa5d-0c4a-4e3e-1bcb-22572b173bf5"/>
      <w:bookmarkStart w:id="719" w:name="tab-P-coveragecore-C-sub-coverages"/>
      <w:bookmarkStart w:id="720" w:name="_8f3ef225-878a-1e44-b664-93f338c4ee54"/>
      <w:bookmarkStart w:id="721" w:name="_4645a221-df5c-7b35-81af-88973b9bb498"/>
      <w:bookmarkStart w:id="722" w:name="_f6887d0b-cada-6067-7c75-e091b1a0e493"/>
      <w:bookmarkStart w:id="723" w:name="_7ae40426-ec21-5e7b-d4b1-938c14252d76"/>
      <w:bookmarkStart w:id="724" w:name="_53eabcac-a70f-4027-f7e2-993220d54dea"/>
      <w:bookmarkStart w:id="725" w:name="_2bdd4fe8-11bf-4ca2-4576-9c2f979b94cd"/>
      <w:bookmarkStart w:id="726" w:name="_f3f61ef0-462c-f7e2-5047-b2f64d53090e"/>
      <w:bookmarkStart w:id="727" w:name="tab-P-coveragecore-C-temporal"/>
      <w:bookmarkStart w:id="728" w:name="_4c3cae90-52c3-ea86-9c37-6186e1ab8bf8"/>
      <w:bookmarkStart w:id="729" w:name="_10dd542e-e4bd-96e0-4e59-ea7143c6312c"/>
      <w:bookmarkStart w:id="730" w:name="_42cb3448-4542-2d50-70d8-6e46c9d31359"/>
      <w:bookmarkStart w:id="731" w:name="_818a14cb-2b3a-5526-ee69-486222157092"/>
      <w:bookmarkStart w:id="732" w:name="_0e2f91b5-a9e1-b1ea-9dc6-3a8fd40731c6"/>
      <w:bookmarkStart w:id="733" w:name="_0cff6f00-0881-8f3d-1367-0df9f3fc852b"/>
      <w:bookmarkStart w:id="734" w:name="_ed422508-96d7-de40-5c91-4f2f1a6588c8"/>
      <w:bookmarkStart w:id="735" w:name="tab-P-coveragecore-C-figure_2_packages_o"/>
      <w:bookmarkStart w:id="736" w:name="_c9f21394-39b5-267a-09df-b83cde6e5415"/>
      <w:bookmarkStart w:id="737" w:name="_95ac9292-cc38-91cb-b188-0c1d90f94c52"/>
      <w:bookmarkStart w:id="738" w:name="_29dfa6d4-d2e3-d1a3-ff06-33cf93f60bd2"/>
      <w:bookmarkStart w:id="739" w:name="_be85099d-3ac6-dbd8-2016-cc0e323d2d1b"/>
      <w:bookmarkStart w:id="740" w:name="_36883de4-8b9e-7ff2-9963-9d860716a8eb"/>
      <w:bookmarkStart w:id="741" w:name="_93c110b5-5889-24bc-2ce6-e506ba8e1d11"/>
      <w:bookmarkStart w:id="742" w:name="tab-P-coveragecore-C-figure_3_cv_coverag"/>
      <w:bookmarkStart w:id="743" w:name="_3e422a49-4f1e-cc62-a2dd-21326bf40b21"/>
      <w:bookmarkStart w:id="744" w:name="_b6a5ee5c-63db-6668-9e92-aaf50ef9078e"/>
      <w:bookmarkStart w:id="745" w:name="_6b6c426e-0ce3-f70c-d5bd-43be7258cb8e"/>
      <w:bookmarkStart w:id="746" w:name="_61354856-e865-5a56-5c00-f184d68fec12"/>
      <w:bookmarkStart w:id="747" w:name="_f0842bcb-4bd7-ac29-4e8c-9b9888f70a48"/>
      <w:bookmarkStart w:id="748" w:name="_5f069b80-b4d2-c85f-9c29-00b7482ce234"/>
      <w:bookmarkStart w:id="749" w:name="tab-P-coveragecore-C-figure_6_class_cv_c"/>
      <w:bookmarkStart w:id="750" w:name="_ce24d221-6a08-70dc-9d34-337b112a86b7"/>
      <w:bookmarkStart w:id="751" w:name="_33dd8b28-5834-4843-68b0-2ee115a77062"/>
      <w:bookmarkStart w:id="752" w:name="_6ba0d11c-0b5d-b6b4-31a8-807511236529"/>
      <w:bookmarkStart w:id="753" w:name="_ebd02300-ffa4-6a54-2ca7-e073f935e1c7"/>
      <w:bookmarkStart w:id="754" w:name="_68f38bce-c1bc-78b0-882e-ecaa564d7f99"/>
      <w:bookmarkStart w:id="755" w:name="_09ab494f-810a-b7e6-9d9f-951003f4cda5"/>
      <w:bookmarkStart w:id="756" w:name="_gridcoverage_package_2"/>
      <w:bookmarkStart w:id="757" w:name="_gridcoverage_overview_2"/>
      <w:bookmarkStart w:id="758" w:name="_defining_tables_8"/>
      <w:bookmarkStart w:id="759" w:name="tab-P-gridcoverage-C-algorithic-axis"/>
      <w:bookmarkStart w:id="760" w:name="_03cb56dc-8835-5575-0332-53ea8246d6a6"/>
      <w:bookmarkStart w:id="761" w:name="_f9eee31a-0e82-609c-b271-8377fa6b13a1"/>
      <w:bookmarkStart w:id="762" w:name="_633984d5-32d2-ccb7-d586-a6231695c5a8"/>
      <w:bookmarkStart w:id="763" w:name="_1bf70544-bda0-9218-742f-6bf6ebb2d2bf"/>
      <w:bookmarkStart w:id="764" w:name="_2191a793-15b3-b47d-3c0f-d43217074d9b"/>
      <w:bookmarkStart w:id="765" w:name="_cc33652a-fa27-9d05-ecce-cf5ced8bdaad"/>
      <w:bookmarkStart w:id="766" w:name="_af1a0daa-6a7a-c5b2-62c7-02e01c6137ed"/>
      <w:bookmarkStart w:id="767" w:name="tab-P-gridcoverage-C-displacement-axis-n"/>
      <w:bookmarkStart w:id="768" w:name="_3f2875d2-f3d9-1c40-7a12-d333b3180746"/>
      <w:bookmarkStart w:id="769" w:name="_dbde3cef-2ff2-938e-63e2-8327de61491e"/>
      <w:bookmarkStart w:id="770" w:name="_7205325c-c424-3853-9ecb-f64daa580b63"/>
      <w:bookmarkStart w:id="771" w:name="_99cf16f6-7fad-c03c-881f-72d757065042"/>
      <w:bookmarkStart w:id="772" w:name="_e1cc1e1f-58d5-9b67-3e0a-89bd8d72a218"/>
      <w:bookmarkStart w:id="773" w:name="_b11f041b-de84-4032-f6a8-f13e7f77390a"/>
      <w:bookmarkStart w:id="774" w:name="_964fca45-6bdc-15ce-6438-983f0d2c8340"/>
      <w:bookmarkStart w:id="775" w:name="tab-P-gridcoverage-C-grid-evaluate"/>
      <w:bookmarkStart w:id="776" w:name="_b754c0ce-c9ec-f195-0f04-9b37c8c23df5"/>
      <w:bookmarkStart w:id="777" w:name="_95bb64c1-c8a0-5f74-751b-ad8daedae7af"/>
      <w:bookmarkStart w:id="778" w:name="_36d3f2f5-1fdc-1474-0831-23814e4b22a6"/>
      <w:bookmarkStart w:id="779" w:name="_be294689-0c5d-4cdc-9745-c0008094f24f"/>
      <w:bookmarkStart w:id="780" w:name="_e5ec0e5d-c21c-d4a6-be36-36d924d7215a"/>
      <w:bookmarkStart w:id="781" w:name="_0bfbf0f2-a0ac-4c7c-db92-7c9050316e6f"/>
      <w:bookmarkStart w:id="782" w:name="_7d0a4147-8778-30c0-513a-623ad26aa674"/>
      <w:bookmarkStart w:id="783" w:name="tab-P-gridcoverage-C-grid-subtype-of-poi"/>
      <w:bookmarkStart w:id="784" w:name="_21386830-92f2-b533-f264-c8b3723c38cd"/>
      <w:bookmarkStart w:id="785" w:name="_0bae133f-ef9e-b1a5-873d-b1b81d247e3f"/>
      <w:bookmarkStart w:id="786" w:name="_867329c4-9d03-d170-436f-ed9aed8c5bfd"/>
      <w:bookmarkStart w:id="787" w:name="_d9582bfc-1d9e-a315-140f-9a268c25939a"/>
      <w:bookmarkStart w:id="788" w:name="_e3e27dde-7fd7-6bfc-0efe-aca356efaed8"/>
      <w:bookmarkStart w:id="789" w:name="_0b19601f-df91-7f69-2e13-05f08384bd4b"/>
      <w:bookmarkStart w:id="790" w:name="_200dde22-1126-f6c7-be91-790937fad000"/>
      <w:bookmarkStart w:id="791" w:name="tab-P-gridcoverage-C-index-axis"/>
      <w:bookmarkStart w:id="792" w:name="_dffabe81-b065-4b0e-f2e0-d56b23004db2"/>
      <w:bookmarkStart w:id="793" w:name="_0adb7279-2629-cf34-9036-d5bce7590a05"/>
      <w:bookmarkStart w:id="794" w:name="tab-P-gridcoverage-C-irregular-axis"/>
      <w:bookmarkStart w:id="795" w:name="_ec913b5c-c4a9-1ca6-1c88-11bd104758c0"/>
      <w:bookmarkStart w:id="796" w:name="_ff4cc62b-4bde-a05d-408d-4c92d5a7cbb1"/>
      <w:bookmarkStart w:id="797" w:name="_a6f20952-fe7d-0154-1314-0031f018e7ba"/>
      <w:bookmarkStart w:id="798" w:name="_e5ca58b1-cda5-a83b-c30f-12cd416b8dda"/>
      <w:bookmarkStart w:id="799" w:name="_4f3872e7-9755-3d97-6a8c-fd3a0b38a1a6"/>
      <w:bookmarkStart w:id="800" w:name="_50e557b2-74f7-115c-1057-5d7dd28abbbf"/>
      <w:bookmarkStart w:id="801" w:name="_aa78ed97-0597-27b7-fcc3-fd760b5c82d5"/>
      <w:bookmarkStart w:id="802" w:name="tab-P-gridcoverage-C-rectangular-grid"/>
      <w:bookmarkStart w:id="803" w:name="_ce653c4f-b301-1d77-0044-e42e672fb19c"/>
      <w:bookmarkStart w:id="804" w:name="_cdc04080-1130-778b-d2eb-e993fea6459f"/>
      <w:bookmarkStart w:id="805" w:name="_0a820013-93bb-fb45-68a4-d96aaf23aa2f"/>
      <w:bookmarkStart w:id="806" w:name="_ce2bf055-dc9d-b5d1-f7cb-54e216548820"/>
      <w:bookmarkStart w:id="807" w:name="_ef12cdb0-35b0-5fca-bb9e-b17670574a8b"/>
      <w:bookmarkStart w:id="808" w:name="_021c4075-184b-b612-14a6-89eca1529b6d"/>
      <w:bookmarkStart w:id="809" w:name="_fe851a72-c0c6-f6cd-b2f7-36a99072408e"/>
      <w:bookmarkStart w:id="810" w:name="tab-P-gridcoverage-C-regular-axis"/>
      <w:bookmarkStart w:id="811" w:name="_2c353b47-5be3-5802-c58c-99a4236b767c"/>
      <w:bookmarkStart w:id="812" w:name="_b219f6d3-dd39-cf74-d65c-bf567523deb2"/>
      <w:bookmarkStart w:id="813" w:name="tab-P-gridcoverage-C-single-point-value"/>
      <w:bookmarkStart w:id="814" w:name="_e18c97be-49d7-b406-b4cb-ea23f22282f6"/>
      <w:bookmarkStart w:id="815" w:name="_8d890480-1b1f-5f3f-e806-8d871bb952eb"/>
      <w:bookmarkStart w:id="816" w:name="tab-P-gridcoverage-C-sub-coverage"/>
      <w:bookmarkStart w:id="817" w:name="_872e0088-655c-de63-bd5a-2cd46ada7232"/>
      <w:bookmarkStart w:id="818" w:name="_f5db2078-3309-20fd-21a8-e6990681f812"/>
      <w:bookmarkStart w:id="819" w:name="_1a222700-896d-bd66-5f6f-062ce76cf6ee"/>
      <w:bookmarkStart w:id="820" w:name="_dcf30144-8700-9325-92e4-736cca95c9fb"/>
      <w:bookmarkStart w:id="821" w:name="_3869bc55-87f0-950b-aef4-d37b1181f28b"/>
      <w:bookmarkStart w:id="822" w:name="_743d709c-d544-58c7-85ea-05e2e47a0928"/>
      <w:bookmarkStart w:id="823" w:name="_9c039652-ada4-6cc3-1513-613b11e53755"/>
      <w:bookmarkStart w:id="824" w:name="tab-P-gridcoverage-C-figure_12_class_gri"/>
      <w:bookmarkStart w:id="825" w:name="_391ea068-e3cb-bd39-d169-a9ee59d36cba"/>
      <w:bookmarkStart w:id="826" w:name="_0073b4a2-0ffa-241e-2654-1a8d81309d2f"/>
      <w:bookmarkStart w:id="827" w:name="_99ce5896-48ca-9b46-ea6a-03c07ec5c21e"/>
      <w:bookmarkStart w:id="828" w:name="_51325945-9788-39a8-260d-5d66ee994770"/>
      <w:bookmarkStart w:id="829" w:name="_c569d0d3-f5ab-3344-43a2-eae42406a68f"/>
      <w:bookmarkStart w:id="830" w:name="_0ec256fe-06d5-ff7f-50ae-2d5bc39328a1"/>
      <w:bookmarkStart w:id="831" w:name="_multicurvecoverage_package_2"/>
      <w:bookmarkStart w:id="832" w:name="_multicurvecoverage_overview_2"/>
      <w:bookmarkStart w:id="833" w:name="_defining_tables_9"/>
      <w:bookmarkStart w:id="834" w:name="tab-P-multicurvecoverage-C-multi-curve"/>
      <w:bookmarkStart w:id="835" w:name="_4a87497d-a951-69b7-ab4f-38fd25365171"/>
      <w:bookmarkStart w:id="836" w:name="_51aae646-5c63-16d0-b904-98406966aa9a"/>
      <w:bookmarkStart w:id="837" w:name="_cd25fbbe-0629-93e0-e4d8-d4c2f060a51c"/>
      <w:bookmarkStart w:id="838" w:name="_9cf8584b-b1f2-80f0-24e2-458a2b83a6ca"/>
      <w:bookmarkStart w:id="839" w:name="_d7c912d5-ddd2-fa02-c952-2fdbd4b0ea14"/>
      <w:bookmarkStart w:id="840" w:name="_db30a789-d3ee-7d88-e6bb-72898ead45c9"/>
      <w:bookmarkStart w:id="841" w:name="_a80656cb-2341-9512-f2ce-c34c43d76177"/>
      <w:bookmarkStart w:id="842" w:name="tab-P-multicurvecoverage-C-multi-curve-e"/>
      <w:bookmarkStart w:id="843" w:name="_967bb9ea-1559-e9bc-c5cb-1943711b631b"/>
      <w:bookmarkStart w:id="844" w:name="_e22b5ee5-7c54-c615-1289-1a89e9b4adca"/>
      <w:bookmarkStart w:id="845" w:name="tab-P-multicurvecoverage-C-figure_16_cla"/>
      <w:bookmarkStart w:id="846" w:name="_cd5b6218-8594-5ad2-6ee3-1396089cd74b"/>
      <w:bookmarkStart w:id="847" w:name="_a0cca12c-5df5-b6e6-efec-ed1b7b92a199"/>
      <w:bookmarkStart w:id="848" w:name="_6476e8eb-f956-cbe1-d3cd-2f6bccb65003"/>
      <w:bookmarkStart w:id="849" w:name="_8b5adb8d-5f90-cdcc-0f1d-9a604cba50b2"/>
      <w:bookmarkStart w:id="850" w:name="_26f13e3d-61bb-e013-72fb-b3c78b0bb4a1"/>
      <w:bookmarkStart w:id="851" w:name="_fc60903f-e0b8-8473-e32e-45e03ddda48d"/>
      <w:bookmarkStart w:id="852" w:name="_multipointcoverage_package_2"/>
      <w:bookmarkStart w:id="853" w:name="_multipointcoverage_overview_2"/>
      <w:bookmarkStart w:id="854" w:name="_defining_tables_10"/>
      <w:bookmarkStart w:id="855" w:name="tab-P-multipointcoverage-C-multi-point"/>
      <w:bookmarkStart w:id="856" w:name="_3ce536f1-235b-34ae-38b8-2ec2a6f92052"/>
      <w:bookmarkStart w:id="857" w:name="_1b058605-4156-9f10-68d5-60017b6530b0"/>
      <w:bookmarkStart w:id="858" w:name="_2fed8825-8923-0dad-58ac-c23286408523"/>
      <w:bookmarkStart w:id="859" w:name="_e374008c-6767-845e-8857-7fceb35aa308"/>
      <w:bookmarkStart w:id="860" w:name="_93d0727c-b41d-501d-3d9e-172349f65799"/>
      <w:bookmarkStart w:id="861" w:name="_5bbfa3a2-3c03-5e40-8134-cd02eb1072cd"/>
      <w:bookmarkStart w:id="862" w:name="_84123f96-5750-1b71-3898-e0ef2cecc6d7"/>
      <w:bookmarkStart w:id="863" w:name="tab-P-multipointcoverage-C-multi-point-e"/>
      <w:bookmarkStart w:id="864" w:name="_e0ca1317-91e7-ef70-57bf-74007f2177e2"/>
      <w:bookmarkStart w:id="865" w:name="_84eba9ad-c3b5-d6ec-d77b-eccf0285a2ae"/>
      <w:bookmarkStart w:id="866" w:name="tab-P-multipointcoverage-C-figure_8_clas"/>
      <w:bookmarkStart w:id="867" w:name="_58210fb5-e97c-ca30-2098-6db8cbb6b56e"/>
      <w:bookmarkStart w:id="868" w:name="_0a2cfacb-4dd7-7c8f-f5b4-d7da7b82196a"/>
      <w:bookmarkStart w:id="869" w:name="_5decec69-84d6-1b1e-14de-13f4525fcaf8"/>
      <w:bookmarkStart w:id="870" w:name="_be347fba-4f6e-672b-3dea-b16270b12ca4"/>
      <w:bookmarkStart w:id="871" w:name="_b3375e05-3187-8d58-bc46-7d786be6388b"/>
      <w:bookmarkStart w:id="872" w:name="_a352a1a0-e616-386b-c149-2a3004292d95"/>
      <w:bookmarkStart w:id="873" w:name="_multisolidcoverage_package_2"/>
      <w:bookmarkStart w:id="874" w:name="_multisolidcoverage_overview_2"/>
      <w:bookmarkStart w:id="875" w:name="_defining_tables_11"/>
      <w:bookmarkStart w:id="876" w:name="tab-P-multisolidcoverage-C-multi-solid"/>
      <w:bookmarkStart w:id="877" w:name="_b84795e9-eeda-31d5-6781-156cab34c744"/>
      <w:bookmarkStart w:id="878" w:name="_32a802c3-3112-a8ff-ac75-3954034ff12b"/>
      <w:bookmarkStart w:id="879" w:name="_0da2a26a-72df-56b0-18b1-f33214ac39aa"/>
      <w:bookmarkStart w:id="880" w:name="_2c7629fc-a4fd-9017-ae45-b52bcb257a19"/>
      <w:bookmarkStart w:id="881" w:name="_1cb007a5-7bf9-7b7f-555c-614324af5b98"/>
      <w:bookmarkStart w:id="882" w:name="_a3a90d50-41a7-f897-feef-c4158d6b9dbd"/>
      <w:bookmarkStart w:id="883" w:name="_565d36f2-4400-d6f8-b348-1216274d06da"/>
      <w:bookmarkStart w:id="884" w:name="tab-P-multisolidcoverage-C-multi-solid-e"/>
      <w:bookmarkStart w:id="885" w:name="_35edb5db-c149-ca33-2941-497d1384960c"/>
      <w:bookmarkStart w:id="886" w:name="_fcb57ee4-91a9-17de-cbbe-f4c00ec1c544"/>
      <w:bookmarkStart w:id="887" w:name="tab-P-multisolidcoverage-C-figure_23_cla"/>
      <w:bookmarkStart w:id="888" w:name="_192019f1-51de-be53-cf4f-1dd4ce75a522"/>
      <w:bookmarkStart w:id="889" w:name="_ddb14637-86d2-6a64-6605-f5657f4dfbfa"/>
      <w:bookmarkStart w:id="890" w:name="_454a6b12-3220-0dd6-2c2b-2ce774f12684"/>
      <w:bookmarkStart w:id="891" w:name="_03e11728-50e3-79d6-5c62-9891a181e995"/>
      <w:bookmarkStart w:id="892" w:name="_92179226-5ba3-4ae7-3799-02579a5287c1"/>
      <w:bookmarkStart w:id="893" w:name="_69912725-26c8-0950-54d3-483d2e1f8461"/>
      <w:bookmarkStart w:id="894" w:name="_multisurfacecoverage_package_2"/>
      <w:bookmarkStart w:id="895" w:name="_multisurfacecoverage_overview_2"/>
      <w:bookmarkStart w:id="896" w:name="_defining_tables_12"/>
      <w:bookmarkStart w:id="897" w:name="_cfc2e7e3-45a9-5a47-6257-f2248f75431b"/>
      <w:bookmarkStart w:id="898" w:name="_0cb17b63-3685-e31c-5da7-674edb7d2efd"/>
      <w:bookmarkStart w:id="899" w:name="_9974167b-3bfa-7e2e-1565-9231e5c1394c"/>
      <w:bookmarkStart w:id="900" w:name="_0b2524ad-7607-321a-b576-2d277b4eb35d"/>
      <w:bookmarkStart w:id="901" w:name="_1e7f0f11-c9ae-21e1-a1ad-5dfdad538d16"/>
      <w:bookmarkStart w:id="902" w:name="_129b0cd5-97e1-8387-6dcb-e8e2084c0c4f"/>
      <w:bookmarkStart w:id="903" w:name="_bf6f4f57-e3cd-b189-9619-5eb6fab55912"/>
      <w:bookmarkStart w:id="904" w:name="_ffffb37d-fb9a-08c9-2f0d-baf7e7949374"/>
      <w:bookmarkStart w:id="905" w:name="_eddbdaf5-1575-18e1-355f-3c8174f2dfa5"/>
      <w:bookmarkStart w:id="906" w:name="tab-P-multisurfacecoverage-C-figure_18_c"/>
      <w:bookmarkStart w:id="907" w:name="_b1ce0702-88b6-b1ac-7c52-153b3fc77fe7"/>
      <w:bookmarkStart w:id="908" w:name="_820eb9a8-70c6-7877-01bb-8e4bba0b2204"/>
      <w:bookmarkStart w:id="909" w:name="_b6321388-c7eb-ceca-64bb-e4f710fd65c8"/>
      <w:bookmarkStart w:id="910" w:name="_d8460657-bd7e-4c8a-63b3-6d2226528f46"/>
      <w:bookmarkStart w:id="911" w:name="_9248924b-ada1-8352-6395-cdeff41f4250"/>
      <w:bookmarkStart w:id="912" w:name="_1bb02e32-60f6-54e7-ade3-488bb68be263"/>
      <w:bookmarkStart w:id="913" w:name="_cv_coverage_package"/>
      <w:bookmarkStart w:id="914" w:name="_cv_coverage_overview"/>
      <w:bookmarkStart w:id="915" w:name="_f2231013-4642-85b6-44cc-ed06d9a09544"/>
      <w:bookmarkStart w:id="916" w:name="_defining_tables_13"/>
      <w:bookmarkStart w:id="917" w:name="tab-P-cv_coverage-C-cv_directposition"/>
      <w:bookmarkStart w:id="918" w:name="_03004599-2c49-feac-a91f-489ab6da5953"/>
      <w:bookmarkStart w:id="919" w:name="_b30fce43-bfd4-8eea-dca6-3a108326dde0"/>
      <w:bookmarkStart w:id="920" w:name="_f5f4953a-0186-768f-4290-2da967cd6b7f"/>
      <w:bookmarkStart w:id="921" w:name="_ad2bff3f-8f27-1f55-1bc3-6f4c1df2e078"/>
      <w:bookmarkStart w:id="922" w:name="_e74d7ee4-ae9f-12f9-628a-381e034df1e4"/>
      <w:bookmarkStart w:id="923" w:name="_5bb86524-cb97-6e99-6b10-1d54b3b4681b"/>
      <w:bookmarkStart w:id="924" w:name="_c570a587-bc4d-b1d4-bf4f-eb5b2f72a620"/>
      <w:bookmarkStart w:id="925" w:name="_b610389d-2e03-6b73-ffb0-93217650ad1d"/>
      <w:bookmarkStart w:id="926" w:name="_a40c4c96-0bdf-b6a5-14c1-10aa63510181"/>
      <w:bookmarkStart w:id="927" w:name="_13f7b98b-b54e-772f-210a-db69c50d2aba"/>
      <w:bookmarkStart w:id="928" w:name="_4f1af083-7614-f2c2-f3e3-a2261be3a183"/>
      <w:bookmarkStart w:id="929" w:name="_467e6c41-cd31-30e4-aef6-c4324a280c12"/>
      <w:bookmarkStart w:id="930" w:name="_7ae2af12-0e7e-65eb-e2f8-b9e26f3b5217"/>
      <w:bookmarkStart w:id="931" w:name="_4e35a383-8d33-ac6e-cd51-ecb9fd58b455"/>
      <w:bookmarkStart w:id="932" w:name="_d36d5075-d78e-93fb-7b9d-2a42af1457ae"/>
      <w:bookmarkStart w:id="933" w:name="_f854823d-0666-4609-72b9-d04c1c9e3246"/>
      <w:bookmarkStart w:id="934" w:name="_13113b45-ce23-d420-23cc-48117fd03276"/>
      <w:bookmarkStart w:id="935" w:name="_bba69157-7473-c5aa-b020-37af4a6a2b55"/>
      <w:bookmarkStart w:id="936" w:name="_bfe27659-d14d-3dbc-f466-28a0b1e379f4"/>
      <w:bookmarkStart w:id="937" w:name="_508e075f-9314-42cd-2dfd-e1523c7e264e"/>
      <w:bookmarkStart w:id="938" w:name="_30416d19-14fe-b25c-a69f-3ba210c18714"/>
      <w:bookmarkStart w:id="939" w:name="_06945661-4512-b444-9447-5aa3042d9eae"/>
      <w:bookmarkStart w:id="940" w:name="_61d08594-f0dd-e487-5afe-abdb7403e998"/>
      <w:bookmarkStart w:id="941" w:name="_94fca303-42cd-db48-c32f-87d9671838bd"/>
      <w:bookmarkStart w:id="942" w:name="_9fc0ccc1-2f20-9f97-ae5f-1ae43242e5cb"/>
      <w:bookmarkStart w:id="943" w:name="tab-P-cv_coverage-C-cv_coverage"/>
      <w:bookmarkStart w:id="944" w:name="_3d003a1d-403d-9224-ea4f-8f74af032d05"/>
      <w:bookmarkStart w:id="945" w:name="_17d3fca3-ec62-cfa7-edb4-6767617acc98"/>
      <w:bookmarkStart w:id="946" w:name="_b1a70f02-502e-0ece-f924-96989cb7efd5"/>
      <w:bookmarkStart w:id="947" w:name="_59478795-a4d9-26fa-814b-0d1ab1eba249"/>
      <w:bookmarkStart w:id="948" w:name="_18ecbd38-ca6f-b880-bd96-7ecc4ac4a21e"/>
      <w:bookmarkStart w:id="949" w:name="_9fab8208-7fb1-86a6-e14a-e47602ef1f57"/>
      <w:bookmarkStart w:id="950" w:name="_6abc0a68-68cc-e938-2d43-7e02c656a4ca"/>
      <w:bookmarkStart w:id="951" w:name="_0ada970e-5435-9524-7c9a-3b3ecbdc01f8"/>
      <w:bookmarkStart w:id="952" w:name="tab-P-cv_coverage-C-cv_coordinate"/>
      <w:bookmarkStart w:id="953" w:name="_dfbf7a8f-8319-d443-b401-a6e5cd72647e"/>
      <w:bookmarkStart w:id="954" w:name="_16d4cc03-e96c-009a-dc78-c83b24d529d0"/>
      <w:bookmarkStart w:id="955" w:name="_e02f43b6-0f8e-9418-fe03-03051e743147"/>
      <w:bookmarkStart w:id="956" w:name="_500f1728-0ff9-e6cd-f584-e60b7644672c"/>
      <w:bookmarkStart w:id="957" w:name="_c28b89d3-fdfb-249a-4984-483fecac90bb"/>
      <w:bookmarkStart w:id="958" w:name="_91e38474-f63c-2e29-abe5-76b15a03b4bf"/>
      <w:bookmarkStart w:id="959" w:name="_9aed8e5e-dc31-aecf-6f80-4a084775405f"/>
      <w:bookmarkStart w:id="960" w:name="tab-P-cv_coverage-C-cv_extent"/>
      <w:bookmarkStart w:id="961" w:name="_651df497-6551-56bc-209e-85dee8b9adca"/>
      <w:bookmarkStart w:id="962" w:name="_153ed5f0-f436-fac0-f436-652c78cc5761"/>
      <w:bookmarkStart w:id="963" w:name="_a86aa6be-aa87-1f68-9d4e-1e573629c987"/>
      <w:bookmarkStart w:id="964" w:name="_1d199102-f542-a8f3-20fd-6676d0d89f3b"/>
      <w:bookmarkStart w:id="965" w:name="_b9258843-0e21-b157-fa6c-31f4cde18e9c"/>
      <w:bookmarkStart w:id="966" w:name="_b4eca979-e574-f714-a589-9a1c04cae51b"/>
      <w:bookmarkStart w:id="967" w:name="_bdb7d2c2-3d93-6c51-cff7-9caf2fb0d92e"/>
      <w:bookmarkStart w:id="968" w:name="_0be9a1c4-86a1-d242-36dd-5cd98594b494"/>
      <w:bookmarkStart w:id="969" w:name="tab-P-cv_coverage-C-cv_valueset"/>
      <w:bookmarkStart w:id="970" w:name="_06db16ac-81be-6064-fc69-9a71ca262f78"/>
      <w:bookmarkStart w:id="971" w:name="_8129d4ea-6611-0c5d-eb31-ac687314fd61"/>
      <w:bookmarkStart w:id="972" w:name="_2c1c8a32-1d9e-efb8-d967-8122226dbc62"/>
      <w:bookmarkStart w:id="973" w:name="_9605b74d-4e22-e807-af74-b0efb209f707"/>
      <w:bookmarkStart w:id="974" w:name="_4b25af51-8f5e-e75b-78ff-9ea36f38f827"/>
      <w:bookmarkStart w:id="975" w:name="_64e35881-029c-ffaf-f9af-726f2ccd3fba"/>
      <w:bookmarkStart w:id="976" w:name="_6096b436-c490-f8ab-6f5f-3a2308a4948b"/>
      <w:bookmarkStart w:id="977" w:name="_69b3dd5b-d0ec-4008-8bcd-f6a90241b3a4"/>
      <w:bookmarkStart w:id="978" w:name="_5c992b23-3b32-bdd3-a496-d7e9f95d9d8d"/>
      <w:bookmarkStart w:id="979" w:name="_6743d3a3-d6d6-2956-d1c0-71ba74dbd3a0"/>
      <w:bookmarkStart w:id="980" w:name="_1763a9cb-b1d7-b3b6-5a98-06f2e325c27f"/>
      <w:bookmarkStart w:id="981" w:name="_5671247e-f610-08da-c5f2-1c2fc8f97232"/>
      <w:bookmarkStart w:id="982" w:name="_6e7118a6-8257-de81-88b5-85f672bdf6ff"/>
      <w:bookmarkStart w:id="983" w:name="_71d3872b-672b-4a1c-3bcd-bbbb4ca5b5bb"/>
      <w:bookmarkStart w:id="984" w:name="_1dae7d66-f3ba-9d66-1514-7f82ba5c3589"/>
      <w:bookmarkStart w:id="985" w:name="_b0ce393a-12b5-35b1-b61f-f5681e627ffc"/>
      <w:bookmarkStart w:id="986" w:name="_8b39f0ac-b2af-fb11-5fe5-7a572df19bda"/>
      <w:bookmarkStart w:id="987" w:name="_indexcrs_and_imagecrs_package"/>
      <w:bookmarkStart w:id="988" w:name="_indexcrs_and_imagecrs_overview"/>
      <w:bookmarkStart w:id="989" w:name="_defining_tables_14"/>
      <w:bookmarkStart w:id="990" w:name="tab-P-indexcrs_and_imagecrs-C-imagecrs"/>
      <w:bookmarkStart w:id="991" w:name="_14410f84-eb3c-4fcb-208d-053373b4901b"/>
      <w:bookmarkStart w:id="992" w:name="_d0bdd37b-752c-e0a6-3078-23c08b13b709"/>
      <w:bookmarkStart w:id="993" w:name="_5c742453-075b-919f-4641-21a5a644be6c"/>
      <w:bookmarkStart w:id="994" w:name="_38479be9-0a88-6344-e2e3-2c1e55626687"/>
      <w:bookmarkStart w:id="995" w:name="_4e1b8e81-91ed-ba53-20e4-6d5070b5b19a"/>
      <w:bookmarkStart w:id="996" w:name="_5ca2a1c8-9c74-9a94-666c-802218ecaa64"/>
      <w:bookmarkStart w:id="997" w:name="_29b4155c-39b3-b34e-d03d-27964388fc60"/>
      <w:bookmarkStart w:id="998" w:name="_9c9318b1-daac-9dce-d804-98b7c8556038"/>
      <w:bookmarkStart w:id="999" w:name="_f05826f3-aaa0-308f-231f-6f524677a0f2"/>
      <w:bookmarkStart w:id="1000" w:name="tab-P-indexcrs_and_imagecrs-C-imagecs"/>
      <w:bookmarkStart w:id="1001" w:name="_0a7a75e8-8f44-0816-53e2-c2d130ba5dad"/>
      <w:bookmarkStart w:id="1002" w:name="_b2944a02-8e19-90ca-c752-7dedfd80e87b"/>
      <w:bookmarkStart w:id="1003" w:name="_b7f5c0e7-003f-3cb0-a1d9-c133def45225"/>
      <w:bookmarkStart w:id="1004" w:name="_ce7d9a3f-a0f1-2494-f5a0-f18b620903aa"/>
      <w:bookmarkStart w:id="1005" w:name="_35bb3014-4a2b-5339-db0d-386af6d22288"/>
      <w:bookmarkStart w:id="1006" w:name="_756091ef-a346-89d2-8c1e-65cd34ab4fa8"/>
      <w:bookmarkStart w:id="1007" w:name="_e6150286-5528-85bf-4fe7-0887560b5398"/>
      <w:bookmarkStart w:id="1008" w:name="_a0f61309-d318-6db6-6432-4f00f335d257"/>
      <w:bookmarkStart w:id="1009" w:name="_91a25a5b-aa68-a27e-4329-b26603c05220"/>
      <w:bookmarkStart w:id="1010" w:name="tab-P-indexcrs_and_imagecrs-C-imagedatum"/>
      <w:bookmarkStart w:id="1011" w:name="_a9847998-08b6-9005-bf9d-6ec506e436c6"/>
      <w:bookmarkStart w:id="1012" w:name="_49c0c230-a29e-be24-51c0-56b57ff7ee59"/>
      <w:bookmarkStart w:id="1013" w:name="_63df10b0-5a38-9b8a-40b1-5e674e16c298"/>
      <w:bookmarkStart w:id="1014" w:name="_ad7d2c9b-751a-b759-1df3-45405d84d0cc"/>
      <w:bookmarkStart w:id="1015" w:name="_7564490d-fadf-be63-50e1-e7511dfb7067"/>
      <w:bookmarkStart w:id="1016" w:name="_fabf930e-0905-a0bb-7c17-fb1534ad33f8"/>
      <w:bookmarkStart w:id="1017" w:name="_2137efbc-cc0d-2ff1-f38b-c87982feda44"/>
      <w:bookmarkStart w:id="1018" w:name="_7f3b5f49-84b4-2f09-269b-de133de15cea"/>
      <w:bookmarkStart w:id="1019" w:name="_3c9a40dd-9811-3bea-4e54-c2e14d779610"/>
      <w:bookmarkStart w:id="1020" w:name="tab-P-indexcrs_and_imagecrs-C-indexcrs"/>
      <w:bookmarkStart w:id="1021" w:name="_4efc442c-a3fc-832a-57ba-b8cb269ff69e"/>
      <w:bookmarkStart w:id="1022" w:name="_bc6c16a8-c74b-c360-2136-6c522cdb61ad"/>
      <w:bookmarkStart w:id="1023" w:name="_49734292-e8bd-17de-712f-330f2be31328"/>
      <w:bookmarkStart w:id="1024" w:name="_29a26222-9106-2175-68fd-79bb29fd8f7d"/>
      <w:bookmarkStart w:id="1025" w:name="_40e91c6b-f6b0-fe1b-69c1-5c725af942ab"/>
      <w:bookmarkStart w:id="1026" w:name="_365c8dbf-0933-76ab-60f7-6dacd2fea7f5"/>
      <w:bookmarkStart w:id="1027" w:name="_cd3c7acb-4a16-1e9d-8827-05cd0a5687db"/>
      <w:bookmarkStart w:id="1028" w:name="_2ecc2f24-a0b1-8194-8480-82b142c6614d"/>
      <w:bookmarkStart w:id="1029" w:name="_ba73c232-3e36-578c-391f-cde4af2b5725"/>
      <w:bookmarkStart w:id="1030" w:name="tab-P-indexcrs_and_imagecrs-C-indexcs"/>
      <w:bookmarkStart w:id="1031" w:name="_f5b952b1-9de1-8928-de48-0cd6e5251e1f"/>
      <w:bookmarkStart w:id="1032" w:name="_85c28fd2-d4d0-20a2-4f4a-ff887b46fafa"/>
      <w:bookmarkStart w:id="1033" w:name="_8cbb4e20-604e-e6a9-957b-7b21bb509681"/>
      <w:bookmarkStart w:id="1034" w:name="_6663f3e7-31a3-9ef2-c060-27fa17c4c17d"/>
      <w:bookmarkStart w:id="1035" w:name="_b425a01a-d78f-bfc9-5349-d12ae8b7c8ba"/>
      <w:bookmarkStart w:id="1036" w:name="_e0da24dc-8707-d0e1-3109-4969f22c180d"/>
      <w:bookmarkStart w:id="1037" w:name="_fbd9e427-f9a1-6217-e9f4-49f583386509"/>
      <w:bookmarkStart w:id="1038" w:name="_4e741d6e-8354-ab5c-ea86-b2eddbb9da23"/>
      <w:bookmarkStart w:id="1039" w:name="_d6e404cb-0dba-576b-0e16-3d96f161e36d"/>
      <w:bookmarkStart w:id="1040" w:name="tab-P-indexcrs_and_imagecrs-C-indexdatum"/>
      <w:bookmarkStart w:id="1041" w:name="_3fb6eb7d-6190-6e1a-47a9-efc2861ca0d9"/>
      <w:bookmarkStart w:id="1042" w:name="_45f4fdf8-f574-fb27-3b34-6f0ac5bf0c52"/>
      <w:bookmarkStart w:id="1043" w:name="_b73d600f-f2bc-9dac-b432-fc55f37b5921"/>
      <w:bookmarkStart w:id="1044" w:name="_720eed08-2ec4-dc85-13f7-e6ded9a5e6dd"/>
      <w:bookmarkStart w:id="1045" w:name="_bd3b5172-2462-e0ec-e48c-d6ae7843167c"/>
      <w:bookmarkStart w:id="1046" w:name="_b41bd18a-3e33-657c-5751-bcdbaadaab7a"/>
      <w:bookmarkStart w:id="1047" w:name="_fb48016c-c88c-5489-d13d-aeb698e1744f"/>
      <w:bookmarkStart w:id="1048" w:name="_502edb9b-8f5b-9b8f-0791-7fe6b30c87a0"/>
      <w:bookmarkStart w:id="1049" w:name="_2b3295e1-aee8-acf6-7313-6cc752271f0f"/>
      <w:bookmarkStart w:id="1050" w:name="_2c7603cc-6da2-3341-aad0-b282004612b1"/>
      <w:bookmarkStart w:id="1051" w:name="_coverage_domainrange_structures_package"/>
      <w:bookmarkStart w:id="1052" w:name="_coverage_domainrange_structures_overvie"/>
      <w:bookmarkStart w:id="1053" w:name="_defining_tables_15"/>
      <w:bookmarkStart w:id="1054" w:name="_ed96ba82-baa5-e74b-e5e5-e17c049d9561"/>
      <w:bookmarkStart w:id="1055" w:name="_2455d43b-7d65-de98-322c-954e7081a088"/>
      <w:bookmarkStart w:id="1056" w:name="_ef6060e1-55d3-4227-63bd-116b68909e64"/>
      <w:bookmarkStart w:id="1057" w:name="_e6686ff0-97e7-c2cc-f1fd-7ad7c83ea492"/>
      <w:bookmarkStart w:id="1058" w:name="_46e7a056-4c5c-e785-fe07-7c6d18732da3"/>
      <w:bookmarkStart w:id="1059" w:name="_bc98514b-db2b-993e-2515-0032bc448d47"/>
      <w:bookmarkStart w:id="1060" w:name="_f41b920b-b8de-698e-df08-03862ba9a2ef"/>
      <w:bookmarkStart w:id="1061" w:name="_b9ef81e7-98d9-8489-aa98-38b5e2b4ba09"/>
      <w:bookmarkStart w:id="1062" w:name="_277c497e-e50c-e8ad-8c7a-21fcceac6546"/>
      <w:bookmarkStart w:id="1063" w:name="_6c5daa9e-61d0-39af-89e0-5aa964f793bb"/>
      <w:bookmarkStart w:id="1064" w:name="_22f10ace-39a3-b356-e654-3364fcb47b16"/>
      <w:bookmarkStart w:id="1065" w:name="_00e20477-5dff-4a4b-c902-8857afbb65fa"/>
      <w:bookmarkStart w:id="1066" w:name="_e173758e-8692-6374-a158-4a1179aece2e"/>
      <w:bookmarkStart w:id="1067" w:name="_ead1184e-52df-d209-f658-8f9a0916f949"/>
      <w:bookmarkStart w:id="1068" w:name="_d216dd74-fdbe-c273-ae8b-12b7e3dc0315"/>
      <w:bookmarkStart w:id="1069" w:name="_212ac8f3-488f-ebd1-24ef-837acb5e906c"/>
      <w:bookmarkStart w:id="1070" w:name="_d5a24e13-2818-0105-42db-72ae9e6d786c"/>
      <w:bookmarkStart w:id="1071" w:name="_f9fb15cd-6058-51c4-a13f-4635eaf869c2"/>
      <w:bookmarkStart w:id="1072" w:name="_299695c3-c0c7-d578-e771-020eb804952b"/>
      <w:bookmarkStart w:id="1073" w:name="_d4119140-a7d6-5782-1fde-8add2fe4c677"/>
      <w:bookmarkStart w:id="1074" w:name="_a6ce8c60-f956-965a-32c0-6673b434a561"/>
      <w:bookmarkStart w:id="1075" w:name="_5d5b84ff-bce3-59a7-0070-5c42de1b89d2"/>
      <w:bookmarkStart w:id="1076" w:name="_f3cd2c43-fb72-8bb9-0615-7e1049e00134"/>
      <w:bookmarkStart w:id="1077" w:name="_f310ea28-e145-a1ac-3614-763e2f344b2e"/>
      <w:bookmarkStart w:id="1078" w:name="_b4012df0-28b5-2fd0-f37b-8a3b148dfad2"/>
      <w:bookmarkStart w:id="1079" w:name="_03c3f6a7-8003-d2d5-1501-785985486980"/>
      <w:bookmarkStart w:id="1080" w:name="_174dbdd0-ebe2-9b8e-f4dd-2bc483b5b3fa"/>
      <w:bookmarkStart w:id="1081" w:name="_3e87a46c-0fff-bdd9-93c1-6bead3b1cb91"/>
      <w:bookmarkStart w:id="1082" w:name="_72b1ff24-a1cd-d436-35f6-b8069c2caa4b"/>
      <w:bookmarkStart w:id="1083" w:name="_3fde8b36-3f6c-3fcb-083f-f989c3eac629"/>
      <w:bookmarkStart w:id="1084" w:name="_c776e7ae-d323-a610-b1eb-3535056bb876"/>
      <w:bookmarkStart w:id="1085" w:name="_bd1bc1f6-f152-a43f-ce1d-23106c355d92"/>
      <w:bookmarkStart w:id="1086" w:name="_f66603e5-0d92-6e9f-4473-3358730b9667"/>
      <w:bookmarkStart w:id="1087" w:name="_8db7a885-19a6-0259-c40c-c3267ec56669"/>
      <w:bookmarkStart w:id="1088" w:name="_fb05b457-d573-b010-dd8c-c8b49e03e1a3"/>
      <w:bookmarkStart w:id="1089" w:name="_dd08fbfc-23a7-b4ba-e58b-e296c912e244"/>
      <w:bookmarkStart w:id="1090" w:name="_11c081c8-a911-70e7-a231-f0fd06b5afa7"/>
      <w:bookmarkStart w:id="1091" w:name="_22f3a3fb-598f-69d7-204d-e0263f9036e5"/>
      <w:bookmarkStart w:id="1092" w:name="_b4b77e38-e68b-fa6a-1865-e21bb522a01b"/>
      <w:bookmarkStart w:id="1093" w:name="_862615df-2072-45b9-0609-b28a679d4405"/>
      <w:bookmarkStart w:id="1094" w:name="_fff7fe95-542b-0148-4bc3-8f7b86615196"/>
      <w:bookmarkStart w:id="1095" w:name="_8c79cc01-e73b-6bc4-7612-a6b36ec2aa87"/>
      <w:bookmarkStart w:id="1096" w:name="_52ec1d27-5597-1a5c-5678-2ab99d95f60b"/>
      <w:bookmarkStart w:id="1097" w:name="_ba9103be-fd28-1270-1bbc-3ab68ef8e7cf"/>
      <w:bookmarkStart w:id="1098" w:name="_2bc44c0f-d41e-d525-1283-4971ecbd1622"/>
      <w:bookmarkStart w:id="1099" w:name="_c0c7658e-5f80-6426-5bb1-bd98c2bd5c2d"/>
      <w:bookmarkStart w:id="1100" w:name="_d38f0439-8231-eace-bdb3-3dd8cc263a8e"/>
      <w:bookmarkStart w:id="1101" w:name="_cdeb42a0-fa13-3363-8fa4-c388fe2b20fe"/>
      <w:bookmarkStart w:id="1102" w:name="_a539b003-a332-d960-81e7-eab996805861"/>
      <w:bookmarkStart w:id="1103" w:name="_9c770125-35da-9180-cf6a-bf0f0e99eb38"/>
      <w:bookmarkStart w:id="1104" w:name="_7f6f8323-5193-cf7b-9123-c77ebd4f65b4"/>
      <w:bookmarkStart w:id="1105" w:name="_ad060e61-13a0-e7ec-ab94-f0af4773782d"/>
      <w:bookmarkStart w:id="1106" w:name="_e91ae890-f617-7e85-8ebf-78612fdf04a3"/>
      <w:bookmarkStart w:id="1107" w:name="_db36692d-917b-1576-a3aa-d3f26c28327f"/>
      <w:bookmarkStart w:id="1108" w:name="_47c08cf8-9049-8db0-5961-3d8f8ed2a940"/>
      <w:bookmarkStart w:id="1109" w:name="_07b8fc6a-dbe2-741f-ad4b-443d6f05fecb"/>
      <w:bookmarkStart w:id="1110" w:name="_107c1f4e-5fa7-7756-ea92-5c7d12ac0f24"/>
      <w:bookmarkStart w:id="1111" w:name="_e0ec243d-efc6-1af8-dd29-572d03c0f28d"/>
      <w:bookmarkStart w:id="1112" w:name="_e7c84dc8-7ce4-c8af-7444-3132a39f07d8"/>
      <w:bookmarkStart w:id="1113" w:name="_fbe3ab27-ba97-9dd1-0d6d-4e6ce9518f6f"/>
      <w:bookmarkStart w:id="1114" w:name="_b0269c50-a48f-b510-7622-7e256c6d4c2d"/>
      <w:bookmarkStart w:id="1115" w:name="_21cd5d89-677b-aa21-bf89-c862f5bc02d0"/>
      <w:bookmarkStart w:id="1116" w:name="_faa31874-66b1-f95b-00ef-9ab9958934ab"/>
      <w:bookmarkStart w:id="1117" w:name="_2f6c61eb-f0b9-36b2-e458-fead7f093e08"/>
      <w:bookmarkStart w:id="1118" w:name="_d426a6cf-e799-3169-46c8-6adaeeaa5e2b"/>
      <w:bookmarkStart w:id="1119" w:name="_848c7b51-4cbd-f883-870b-41e992140162"/>
      <w:bookmarkStart w:id="1120" w:name="_ddfea8aa-794e-0cc5-f073-62695e0b7c5d"/>
      <w:bookmarkStart w:id="1121" w:name="_8e5a97e3-8a86-69b5-52e8-430276fd3516"/>
      <w:bookmarkStart w:id="1122" w:name="_4a54cc0f-f7c9-005e-79b7-c2e5970aa1b7"/>
      <w:bookmarkStart w:id="1123" w:name="_4958af7f-9010-dabb-f4a5-bd1282c2fe36"/>
      <w:bookmarkStart w:id="1124" w:name="_ce7bc80e-ea6f-532b-c3a0-615245dd9b91"/>
      <w:bookmarkStart w:id="1125" w:name="_41640238-2857-aa8d-c08b-03bc3d2ccbe7"/>
      <w:bookmarkStart w:id="1126" w:name="_5917cf08-cf1e-f20a-4819-18d3961c9a2d"/>
      <w:bookmarkStart w:id="1127" w:name="_84d1a498-77c2-3c44-02ec-3e64118233a6"/>
      <w:bookmarkStart w:id="1128" w:name="_8e788759-586d-db4f-ec9d-3ac32496b7f2"/>
      <w:bookmarkStart w:id="1129" w:name="_0ab3b1a4-2728-526e-0042-c6f10170bdc2"/>
      <w:bookmarkStart w:id="1130" w:name="_c20d4cbb-ff41-09db-ea66-c5a41de8b72d"/>
      <w:bookmarkStart w:id="1131" w:name="_46820761-0660-3fee-3a3f-97fa35f4bcac"/>
      <w:bookmarkStart w:id="1132" w:name="_b4cb17e6-0380-8de9-b44f-bf01822da0c9"/>
      <w:bookmarkStart w:id="1133" w:name="_e2f547ec-e984-e825-f9a4-27b456820448"/>
      <w:bookmarkStart w:id="1134" w:name="_f6f75fb4-61d1-5f3c-1afb-afb9b664aadf"/>
      <w:bookmarkStart w:id="1135" w:name="_4075278f-fb8f-3741-1c10-af912a7d1dc0"/>
      <w:bookmarkStart w:id="1136" w:name="_81ea992c-ca92-4b16-80cc-9a3e45a794cc"/>
      <w:bookmarkStart w:id="1137" w:name="_d5f384f8-da5b-ec39-0ef7-e36dc8ecdacf"/>
      <w:bookmarkStart w:id="1138" w:name="_2ca1e8a9-e497-d6ae-7748-03a5f93169fd"/>
      <w:bookmarkStart w:id="1139" w:name="_a4141bd1-dfdd-00fe-cda4-9e3ba452adb2"/>
      <w:bookmarkStart w:id="1140" w:name="_dadb9362-a986-4c92-3607-925089e7fc6e"/>
      <w:bookmarkStart w:id="1141" w:name="_ef019dc6-f383-fc26-46d1-640839d925c8"/>
      <w:bookmarkStart w:id="1142" w:name="_b45f5719-f19f-4c2e-4af7-b819ae5c0290"/>
      <w:bookmarkStart w:id="1143" w:name="_3b149cdc-16f5-d319-f343-020a319ce0bc"/>
      <w:bookmarkStart w:id="1144" w:name="_8a24724e-69ad-d98d-a192-2cf3e94518fa"/>
      <w:bookmarkStart w:id="1145" w:name="_03c1d316-3d21-a82e-79ef-9e1195f2182b"/>
      <w:bookmarkStart w:id="1146" w:name="_40fc42b7-44a6-4d64-eb10-a11a81bfd669"/>
      <w:bookmarkStart w:id="1147" w:name="_497c8d43-0cb8-38ce-4f65-260f4e1d2a16"/>
      <w:bookmarkStart w:id="1148" w:name="_a3793b97-4d54-e0eb-b49d-36f4d352db2f"/>
      <w:bookmarkStart w:id="1149" w:name="_1b9c4f4c-6392-be37-0028-7b6df11211ad"/>
      <w:bookmarkStart w:id="1150" w:name="_fb3b082f-eadc-d20f-8e3c-37011665e032"/>
      <w:bookmarkStart w:id="1151" w:name="_26918d11-128b-0c2c-dc73-6e14ca356365"/>
      <w:bookmarkStart w:id="1152" w:name="_927bcb84-1a1d-3932-f9dc-0d5b5dc29bfc"/>
      <w:bookmarkStart w:id="1153" w:name="_9a1b5dbb-cf11-a176-1e1a-eb29d48fb174"/>
      <w:bookmarkStart w:id="1154" w:name="_cv_interpolation_package"/>
      <w:bookmarkStart w:id="1155" w:name="_cv_interpolation_overview"/>
      <w:bookmarkStart w:id="1156" w:name="_defining_tables_16"/>
      <w:bookmarkStart w:id="1157" w:name="tab-P-cv_interpolation-C-cv_interpolatio"/>
      <w:bookmarkStart w:id="1158" w:name="_031c2615-95a8-7f9a-9396-3bbf273b66d4"/>
      <w:bookmarkStart w:id="1159" w:name="_843aadbb-accf-f94e-9712-7f39c2f4f6d2"/>
      <w:bookmarkStart w:id="1160" w:name="_6530c3e6-f61f-08be-993a-500536d2f172"/>
      <w:bookmarkStart w:id="1161" w:name="_e1a4fa7f-3baf-d633-3593-14a909e0e5f6"/>
      <w:bookmarkStart w:id="1162" w:name="_5f8064f4-be20-c82d-196a-4cc398f2de03"/>
      <w:bookmarkStart w:id="1163" w:name="_74b9de63-0099-fe48-f715-a2176a429059"/>
      <w:bookmarkStart w:id="1164" w:name="_6796a528-0db3-87af-c3d9-fbd897fa3e42"/>
      <w:bookmarkStart w:id="1165" w:name="_3183413b-fddf-db41-c90e-fc55afd8576d"/>
      <w:bookmarkStart w:id="1166" w:name="_81d7673b-ad58-23e0-43f7-10981d47893f"/>
      <w:bookmarkStart w:id="1167" w:name="_56761b7f-e9e8-9ab5-fc5d-47a1b2268f8d"/>
      <w:bookmarkStart w:id="1168" w:name="_f65622e7-90bb-56b1-ca1f-4227294a16ab"/>
      <w:bookmarkStart w:id="1169" w:name="_396997fd-1518-770c-cdf7-6ca9bfd10908"/>
      <w:bookmarkStart w:id="1170" w:name="_62c2312b-efd6-1d64-7d2d-034f7032d8ee"/>
      <w:bookmarkStart w:id="1171" w:name="_e441d7db-b142-c1db-d481-d854bfce873d"/>
      <w:bookmarkStart w:id="1172" w:name="_485b0035-7330-7ee5-d3b6-13b2f35ac469"/>
      <w:bookmarkStart w:id="1173" w:name="_64efa40c-2fba-ba71-eaf8-d3b268c554b2"/>
      <w:bookmarkStart w:id="1174" w:name="_c19873d6-b69c-adcd-aa34-0414ed7d0d52"/>
      <w:bookmarkStart w:id="1175" w:name="_1f80ce8e-63a2-19e8-1b74-4122a8aa095a"/>
      <w:bookmarkStart w:id="1176" w:name="_d3093cc2-a9e3-d98a-c0ef-db474efa637b"/>
      <w:bookmarkStart w:id="1177" w:name="_fc271ffe-c1b4-ee1a-6b53-83131d5ded2a"/>
      <w:bookmarkStart w:id="1178" w:name="_282a50e0-be4b-76d0-4164-6dd372e4c505"/>
      <w:bookmarkStart w:id="1179" w:name="_29f8cd45-2124-5df5-554c-add894af6dff"/>
      <w:bookmarkStart w:id="1180" w:name="_5c97529c-6f99-f540-128a-5e0a01e8b195"/>
      <w:bookmarkStart w:id="1181" w:name="_9a2f5d7d-ce27-f0c7-de36-d66a81e9001a"/>
      <w:bookmarkStart w:id="1182" w:name="_863cc62f-253e-dfc7-27c0-fa2cb8574ad6"/>
      <w:bookmarkStart w:id="1183" w:name="_60c29961-b55b-cba0-c014-c77b6bfeb275"/>
      <w:bookmarkStart w:id="1184" w:name="_074e5d61-6526-fb70-42a8-65b0ac140faf"/>
      <w:bookmarkStart w:id="1185" w:name="_4b519090-a044-ea3d-1c3a-3a142f3e60b7"/>
      <w:bookmarkStart w:id="1186" w:name="_44c5f2b2-00e1-e49a-3331-fb5743a422c7"/>
      <w:bookmarkStart w:id="1187" w:name="_8bbf6708-4b6d-06d5-7fb7-f1ce2f7828c1"/>
      <w:bookmarkStart w:id="1188" w:name="_6d06c6cd-e37b-de6e-2715-d86f8dcf40f8"/>
      <w:bookmarkStart w:id="1189" w:name="_ad40ab7b-4c4b-378f-314c-1ed8585d2b81"/>
      <w:bookmarkStart w:id="1190" w:name="_c9bae201-4684-847e-4744-4f80f26de437"/>
      <w:bookmarkStart w:id="1191" w:name="_1e11bd06-ccde-d946-ea6e-1a3b15563918"/>
      <w:bookmarkStart w:id="1192" w:name="_65f9a026-3bed-7016-f1f5-21a44d0ed52a"/>
      <w:bookmarkStart w:id="1193" w:name="_970ff4f6-88c2-1057-8826-1ce6d7625d27"/>
      <w:bookmarkStart w:id="1194" w:name="_cv_multipointcoverage_package"/>
      <w:bookmarkStart w:id="1195" w:name="_cv_multipointcoverage_overview"/>
      <w:bookmarkStart w:id="1196" w:name="_defining_tables_17"/>
      <w:bookmarkStart w:id="1197" w:name="tab-P-cv_multipointcoverage-C-cv_multipo"/>
      <w:bookmarkStart w:id="1198" w:name="_78753073-42ac-6d5e-8cf4-601424f2801f"/>
      <w:bookmarkStart w:id="1199" w:name="_868ed7b9-2a6a-d0c1-51da-8278cebd20fe"/>
      <w:bookmarkStart w:id="1200" w:name="_63dd049b-3896-e727-fd2a-53b896ad5957"/>
      <w:bookmarkStart w:id="1201" w:name="_c3490549-97bb-fbed-0402-4ae7867a2b78"/>
      <w:bookmarkStart w:id="1202" w:name="_ee9c9a7b-e47d-49d9-157c-7a2ba2512bc0"/>
      <w:bookmarkStart w:id="1203" w:name="_a4644ddf-fcfc-8da4-8a7d-3abc76efd55e"/>
      <w:bookmarkStart w:id="1204" w:name="_87107337-5e20-5473-94a7-f3f63e6dece7"/>
      <w:bookmarkStart w:id="1205" w:name="_f93cfcd7-1f7b-6f20-9ab7-f54de871b19d"/>
      <w:bookmarkStart w:id="1206" w:name="_6021d92c-1ca4-22b8-8025-fbde80dd397c"/>
      <w:bookmarkStart w:id="1207" w:name="_212195f6-8d08-aa2b-0ec7-13aed540a7c5"/>
      <w:bookmarkStart w:id="1208" w:name="_cv_gridcoverage_package"/>
      <w:bookmarkStart w:id="1209" w:name="_cv_gridcoverage_overview"/>
      <w:bookmarkStart w:id="1210" w:name="_bc4e26d2-6936-0f64-6a8b-181be7b31dfc"/>
      <w:bookmarkStart w:id="1211" w:name="_defining_tables_18"/>
      <w:bookmarkStart w:id="1212" w:name="tab-P-cv_gridcoverage-C-cv_generalgridco"/>
      <w:bookmarkStart w:id="1213" w:name="_e1386bc2-5ab7-6a8d-45d4-3b8257a439d7"/>
      <w:bookmarkStart w:id="1214" w:name="_fcee2d68-d9ea-3f07-27db-194a23089b66"/>
      <w:bookmarkStart w:id="1215" w:name="_5da79c36-5318-b8fa-2aab-29a5fbfab5d9"/>
      <w:bookmarkStart w:id="1216" w:name="_6f5f3043-e741-3b10-f701-fb4b69f02423"/>
      <w:bookmarkStart w:id="1217" w:name="_3bbe8ce8-9bf0-e600-0275-43490ac4913b"/>
      <w:bookmarkStart w:id="1218" w:name="_9f42266c-4067-ce57-67a2-b07b60efffb0"/>
      <w:bookmarkStart w:id="1219" w:name="_05a28e24-70f1-673d-b03d-e1f1c97af11f"/>
      <w:bookmarkStart w:id="1220" w:name="_4988c695-aee0-756b-24bd-978d38e5de8a"/>
      <w:bookmarkStart w:id="1221" w:name="_8f86da8a-bdce-f76d-d959-f522f98c2d06"/>
      <w:bookmarkStart w:id="1222" w:name="_1d1f397b-b954-0540-36fb-b40e997dc2b4"/>
      <w:bookmarkStart w:id="1223" w:name="_526dd106-c176-47c8-9320-137ad0c15ce2"/>
      <w:bookmarkStart w:id="1224" w:name="tab-P-cv_gridcoverage-C-cv_grid"/>
      <w:bookmarkStart w:id="1225" w:name="_4750ed77-7a00-766a-2f8c-949311e8bdb2"/>
      <w:bookmarkStart w:id="1226" w:name="_7fa90cc9-427c-b221-888d-af53d2a5e9fa"/>
      <w:bookmarkStart w:id="1227" w:name="_d871de5b-31b3-cee0-59a6-5a319da7cdb6"/>
      <w:bookmarkStart w:id="1228" w:name="_9f430b66-8c18-90f8-89a5-c9232c21ccfa"/>
      <w:bookmarkStart w:id="1229" w:name="_fb0a8672-f412-f028-87e7-e18257ccecc6"/>
      <w:bookmarkStart w:id="1230" w:name="_e8a09812-5080-e7e1-298c-f092648b2431"/>
      <w:bookmarkStart w:id="1231" w:name="_bba8f7e1-ffa1-c977-e724-817a1889a365"/>
      <w:bookmarkStart w:id="1232" w:name="_2ecb8025-6e5a-818a-ae14-570ffc59b927"/>
      <w:bookmarkStart w:id="1233" w:name="tab-P-cv_gridcoverage-C-cv_axis"/>
      <w:bookmarkStart w:id="1234" w:name="_b2e6dfc1-ce82-f80a-41d3-9e34bf097329"/>
      <w:bookmarkStart w:id="1235" w:name="_011f7e94-0c58-1fc6-ced0-c281742590d2"/>
      <w:bookmarkStart w:id="1236" w:name="_9fdbd965-461e-e991-d488-9adb58072587"/>
      <w:bookmarkStart w:id="1237" w:name="_cba8ccab-f191-478b-55fd-d3b1ed12a64a"/>
      <w:bookmarkStart w:id="1238" w:name="_e6249669-80ae-ee1f-d484-6310f075a073"/>
      <w:bookmarkStart w:id="1239" w:name="_6d903b40-ae2d-15a9-8829-1b1dbc2bb3f7"/>
      <w:bookmarkStart w:id="1240" w:name="_0ee66749-4dca-d0b7-241e-429e505106f8"/>
      <w:bookmarkStart w:id="1241" w:name="_efa28fd5-7438-aac5-12c6-84254e39914d"/>
      <w:bookmarkStart w:id="1242" w:name="tab-P-cv_gridcoverage-C-cv_indexaxis"/>
      <w:bookmarkStart w:id="1243" w:name="_d7c0dbdd-0118-d286-a60d-da41d2314997"/>
      <w:bookmarkStart w:id="1244" w:name="_950731e5-0fd6-43c7-1d5c-608e1ce898c6"/>
      <w:bookmarkStart w:id="1245" w:name="_4d914b87-9208-77a4-3791-834fc37cadda"/>
      <w:bookmarkStart w:id="1246" w:name="_91198ee1-4bc7-d7c8-06fa-dcfc4256dc8c"/>
      <w:bookmarkStart w:id="1247" w:name="_ad28658a-b416-4c9d-b680-6e681669f961"/>
      <w:bookmarkStart w:id="1248" w:name="_91350968-dfbe-87ec-d174-fca4e4cd6b44"/>
      <w:bookmarkStart w:id="1249" w:name="_02b77be6-0830-35d3-4a6b-104709f7bef4"/>
      <w:bookmarkStart w:id="1250" w:name="_83e0f711-f00a-e221-e60a-e5a76896de89"/>
      <w:bookmarkStart w:id="1251" w:name="tab-P-cv_gridcoverage-C-cv_irregularaxis"/>
      <w:bookmarkStart w:id="1252" w:name="_1dc12d23-7b3a-24a1-a766-434d6de15dce"/>
      <w:bookmarkStart w:id="1253" w:name="_6a880080-3deb-0631-df1f-c2503d6a7a25"/>
      <w:bookmarkStart w:id="1254" w:name="_d36e7f8a-4903-bc20-01e3-81d5936532e9"/>
      <w:bookmarkStart w:id="1255" w:name="_95097abd-f7ae-d606-a745-b2e289db82a8"/>
      <w:bookmarkStart w:id="1256" w:name="_0901b77a-8dc0-43cc-d112-3ec21ca1243f"/>
      <w:bookmarkStart w:id="1257" w:name="_241cb8c8-79d6-6824-558e-cda9d698c083"/>
      <w:bookmarkStart w:id="1258" w:name="_ff87eeda-8735-1081-234e-64a13406fe9a"/>
      <w:bookmarkStart w:id="1259" w:name="_bf40914e-84c4-c1f4-5c44-c7a66f5ced8c"/>
      <w:bookmarkStart w:id="1260" w:name="_7db94b96-d746-cb10-b18f-e15aa4285d20"/>
      <w:bookmarkStart w:id="1261" w:name="_361160ff-b779-1bb0-f4f7-09cc68fb4002"/>
      <w:bookmarkStart w:id="1262" w:name="_824f59d5-221f-4d20-5041-22a1562f6620"/>
      <w:bookmarkStart w:id="1263" w:name="_454ab3f9-d582-5dd3-e102-a74a519e16d3"/>
      <w:bookmarkStart w:id="1264" w:name="_ebf49ef1-dab2-b911-b6d5-bbab2bb26f1a"/>
      <w:bookmarkStart w:id="1265" w:name="_2a15b2c5-0bdb-3b9b-2a83-911f0d50df09"/>
      <w:bookmarkStart w:id="1266" w:name="_92fd4455-7ad3-f791-ba42-9cb7135cbb62"/>
      <w:bookmarkStart w:id="1267" w:name="_54d2a74a-56a1-b93c-9fd4-886f92cfc981"/>
      <w:bookmarkStart w:id="1268" w:name="_93e1cf0a-f865-717d-7618-93c646082d06"/>
      <w:bookmarkStart w:id="1269" w:name="_7e2ed449-0dab-ab79-7252-31368224d3cc"/>
      <w:bookmarkStart w:id="1270" w:name="tab-P-cv_gridcoverage-C-cv_regularaxis"/>
      <w:bookmarkStart w:id="1271" w:name="_cf546cc7-c83c-dd53-1198-c81a02b1360b"/>
      <w:bookmarkStart w:id="1272" w:name="_f8add4a0-d601-55a9-9a27-2c0ad89cd3a6"/>
      <w:bookmarkStart w:id="1273" w:name="_41ae57fb-9a22-125f-b554-4a5d7a779ae3"/>
      <w:bookmarkStart w:id="1274" w:name="_ed0f41a6-e81d-411a-8c8f-c1667ba3ff56"/>
      <w:bookmarkStart w:id="1275" w:name="_693ba4a8-8449-3a08-2dfe-90d8f9996893"/>
      <w:bookmarkStart w:id="1276" w:name="_5700c3e4-7040-f431-3c89-f2f5017c3bf8"/>
      <w:bookmarkStart w:id="1277" w:name="_c0112da0-170d-a0ec-2cf1-87b9721d980e"/>
      <w:bookmarkStart w:id="1278" w:name="_a098a930-3a72-f2c7-7def-0176e829bc72"/>
      <w:bookmarkStart w:id="1279" w:name="tab-P-cv_gridcoverage-C-cv_displacementa"/>
      <w:bookmarkStart w:id="1280" w:name="_22c48853-eeba-512a-cd77-f3630ca8d257"/>
      <w:bookmarkStart w:id="1281" w:name="_d8a1ee0a-5ea9-df36-b123-5ffd5acebf96"/>
      <w:bookmarkStart w:id="1282" w:name="_77347098-33ba-c337-d945-2e029f16bbd2"/>
      <w:bookmarkStart w:id="1283" w:name="_3236cea7-6684-a052-9c56-3eb03f1b22e3"/>
      <w:bookmarkStart w:id="1284" w:name="_579fb3d4-38fd-217d-35f5-53fc0093dba9"/>
      <w:bookmarkStart w:id="1285" w:name="_06d65dd6-b3cb-5fac-b8ba-2ca0ebd3717e"/>
      <w:bookmarkStart w:id="1286" w:name="_cdb4df41-d4a5-c1ee-ad59-411f6deb5fd2"/>
      <w:bookmarkStart w:id="1287" w:name="_722cb979-11f5-218e-cd8d-405b3ad0b6dd"/>
      <w:bookmarkStart w:id="1288" w:name="_b98057bd-81ee-c3d2-2d82-b08f0d792ada"/>
      <w:bookmarkStart w:id="1289" w:name="_88ac0ffd-06a6-8ba2-9220-6417d7f7de80"/>
      <w:bookmarkStart w:id="1290" w:name="_d7cddb82-2068-0d99-8f4e-a97fc414abfe"/>
      <w:bookmarkStart w:id="1291" w:name="_2ae3183e-4ae7-0171-2fbb-3b93ac96d988"/>
      <w:bookmarkStart w:id="1292" w:name="_8fed5570-66dd-f993-ff7f-cc94e9e4b8dd"/>
      <w:bookmarkStart w:id="1293" w:name="_6892e170-1d29-630a-8de4-346b28ee0ba5"/>
      <w:bookmarkStart w:id="1294" w:name="_12744243-a829-88dc-0346-4847272e050a"/>
      <w:bookmarkStart w:id="1295" w:name="_0629dd30-88d2-cdbe-b079-c6973d5f3e37"/>
      <w:bookmarkStart w:id="1296" w:name="_26e8fcbe-5746-a2fe-0f2d-0d908a7e947c"/>
      <w:bookmarkStart w:id="1297" w:name="_c267e741-9864-9a48-da40-7e07a4cda6d8"/>
      <w:bookmarkStart w:id="1298" w:name="_3e3117da-78ba-cf79-a32f-c14f117dba02"/>
      <w:bookmarkStart w:id="1299" w:name="_41fd2236-c905-ca80-e88f-93ac89e7278d"/>
      <w:bookmarkStart w:id="1300" w:name="_0f11463a-0788-0ff8-6cde-d89429ba8ead"/>
      <w:bookmarkStart w:id="1301" w:name="_ff0f392f-c9e9-3b18-9f37-77d9fdbfa74d"/>
      <w:bookmarkStart w:id="1302" w:name="_1e0347af-08bd-4aaf-2371-e0b62b8dba47"/>
      <w:bookmarkStart w:id="1303" w:name="_6e317b2a-b532-75c3-7a43-c12cb167d2af"/>
      <w:bookmarkStart w:id="1304" w:name="_28f9190e-9883-5610-e7eb-9ea517752dc1"/>
      <w:bookmarkStart w:id="1305" w:name="_7e410ccc-9427-2eee-a3f6-a1a95be3f4c3"/>
      <w:bookmarkStart w:id="1306" w:name="_3b37db30-e0bd-0200-8a13-2d094e00e676"/>
      <w:bookmarkStart w:id="1307" w:name="tab-P-cv_gridcoverage-C-cv_algorithmicax"/>
      <w:bookmarkStart w:id="1308" w:name="_b330fd8d-4b9c-5ac3-7037-60aa3315677d"/>
      <w:bookmarkStart w:id="1309" w:name="_3fbcaa09-f89c-da3a-b9d2-727a696afbd2"/>
      <w:bookmarkStart w:id="1310" w:name="_d14f2558-cb5d-bdea-8ffc-ba5ba6b06b56"/>
      <w:bookmarkStart w:id="1311" w:name="_5fc9f5e9-ad03-0871-61c4-cd7027fc079f"/>
      <w:bookmarkStart w:id="1312" w:name="_28b613db-35a7-f4a4-6e4d-ba0c77075bba"/>
      <w:bookmarkStart w:id="1313" w:name="_34de4d8d-f53b-1bba-4a1c-1fe7259a3698"/>
      <w:bookmarkStart w:id="1314" w:name="_1a19690b-da01-219c-68ef-9ef337b6c3a5"/>
      <w:bookmarkStart w:id="1315" w:name="_1180d453-7c9a-8117-b841-079318ba7aea"/>
      <w:bookmarkStart w:id="1316" w:name="_15cce62a-19ab-c190-2ec7-98368902e4c3"/>
      <w:bookmarkStart w:id="1317" w:name="_298fc321-2740-e504-04dd-615df50d459c"/>
      <w:bookmarkStart w:id="1318" w:name="_b932f9ef-d412-24bf-83c4-5edd2b3e93f7"/>
      <w:bookmarkStart w:id="1319" w:name="_44a3b499-0a08-c190-733e-84a14d2807dc"/>
      <w:bookmarkStart w:id="1320" w:name="_92106571-fc60-7d5e-80cb-3ba89eb89f5f"/>
      <w:bookmarkStart w:id="1321" w:name="_885f1721-0f6c-7ba3-7b84-1703574b9017"/>
      <w:bookmarkStart w:id="1322" w:name="_df65235b-4260-9728-e9ce-5adf261a3a1d"/>
      <w:bookmarkStart w:id="1323" w:name="_377183b8-be56-36aa-a999-e21293c85d58"/>
      <w:bookmarkStart w:id="1324" w:name="_234f0045-3e15-05c1-73b5-d87a6c4c8259"/>
      <w:bookmarkStart w:id="1325" w:name="_d3d2f4cb-7ab5-9e0d-cbed-b2b58b126832"/>
      <w:bookmarkStart w:id="1326" w:name="_d5aeb4ce-48ee-503c-015c-fec9ef7fc267"/>
      <w:bookmarkStart w:id="1327" w:name="_5c92f3bf-66d6-c684-dca4-4ed1ba4ab04b"/>
      <w:bookmarkStart w:id="1328" w:name="_5d8f02d0-508d-4346-acba-89af36d689a3"/>
      <w:bookmarkStart w:id="1329" w:name="_00629ebe-5429-3beb-f4c2-efd6e02a707c"/>
      <w:bookmarkStart w:id="1330" w:name="tab-P-cv_gridcoverage-C-cv_rectifiedgrid"/>
      <w:bookmarkStart w:id="1331" w:name="_e38bdf2b-3f54-2092-43f9-87fd30f4b638"/>
      <w:bookmarkStart w:id="1332" w:name="_d6fadc63-3f74-6623-e9a5-b521d54156f6"/>
      <w:bookmarkStart w:id="1333" w:name="_14b69579-5bc1-7f9a-188b-6cfe33c804d8"/>
      <w:bookmarkStart w:id="1334" w:name="_a395e64d-df1c-301e-c634-4b7db80f25d0"/>
      <w:bookmarkStart w:id="1335" w:name="_78b7ba3b-04cc-3ef7-c6c5-760d747a2faf"/>
      <w:bookmarkStart w:id="1336" w:name="_5998b249-8f08-68e7-d6ae-9704ad6d949c"/>
      <w:bookmarkStart w:id="1337" w:name="_86319006-7cb8-20a7-d518-d2fb9b765214"/>
      <w:bookmarkStart w:id="1338" w:name="_dba8d965-5aac-e698-0cf9-447357f1f9cb"/>
      <w:bookmarkStart w:id="1339" w:name="_d1144ce2-bb8c-2d56-e1e1-0f3dd4fbd5ca"/>
      <w:bookmarkStart w:id="1340" w:name="tab-P-cv_gridcoverage-C-cv_referenceable"/>
      <w:bookmarkStart w:id="1341" w:name="_ebe16d30-c29b-d7f0-1695-26475c1e2c4c"/>
      <w:bookmarkStart w:id="1342" w:name="_63678e5c-942b-c9e2-cbf7-f912eaf352ac"/>
      <w:bookmarkStart w:id="1343" w:name="_8dfc171f-3e9f-c1f0-326f-780a5379479a"/>
      <w:bookmarkStart w:id="1344" w:name="_1a2c81d4-7ce6-0fbf-8700-bebc84c24b1b"/>
      <w:bookmarkStart w:id="1345" w:name="_2de65664-b95b-e37f-0a26-3547035d91cb"/>
      <w:bookmarkStart w:id="1346" w:name="_06bd2ccc-114d-2745-312a-41017bdb5cbf"/>
      <w:bookmarkStart w:id="1347" w:name="_6f7925a3-2cb3-f9b4-891b-c63349acba6e"/>
      <w:bookmarkStart w:id="1348" w:name="_ade503f4-7e78-0a94-cb80-be3f826e5d86"/>
      <w:bookmarkStart w:id="1349" w:name="_357309d3-aa3e-6fd5-6dbf-e0cfa4e96ef6"/>
      <w:bookmarkStart w:id="1350" w:name="_cv_hexagonalgridcoverage_package"/>
      <w:bookmarkStart w:id="1351" w:name="_cv_hexagonalgridcoverage_overview"/>
      <w:bookmarkStart w:id="1352" w:name="_defining_tables_19"/>
      <w:bookmarkStart w:id="1353" w:name="tab-P-cv_hexagonalgridcoverage-C-cv_hexa"/>
      <w:bookmarkStart w:id="1354" w:name="_1ae4d96e-33bf-8b8c-3e47-44147ebf3f16"/>
      <w:bookmarkStart w:id="1355" w:name="_d542fc21-1c3e-88d9-78e6-897f16f69995"/>
      <w:bookmarkStart w:id="1356" w:name="_11d52c50-6bc6-e0a0-af41-a5f90144f250"/>
      <w:bookmarkStart w:id="1357" w:name="_47bf3caa-d02f-8646-4681-54e9d759ef5c"/>
      <w:bookmarkStart w:id="1358" w:name="_d58d7473-1f1f-311b-eddb-a9116aac8307"/>
      <w:bookmarkStart w:id="1359" w:name="_c4cae88a-7de0-e622-55ee-223da0186bbc"/>
      <w:bookmarkStart w:id="1360" w:name="_059d0cb9-a1af-acf0-6e5c-d72f758a7f32"/>
      <w:bookmarkStart w:id="1361" w:name="_5675ab09-7c10-55e6-4c5d-11417f3a3b91"/>
      <w:bookmarkStart w:id="1362" w:name="_bf186c21-118c-c445-81d6-9f8f3ab1f63a"/>
      <w:bookmarkStart w:id="1363" w:name="_7f9078ed-d02f-f527-590d-d90e3bce2342"/>
      <w:bookmarkStart w:id="1364" w:name="_0e91e97a-2a92-f2b0-a36d-a88650ccd29e"/>
      <w:bookmarkStart w:id="1365" w:name="_cv_multicurvecoverage_package"/>
      <w:bookmarkStart w:id="1366" w:name="_cv_multicurvecoverage_overview"/>
      <w:bookmarkStart w:id="1367" w:name="_8f260a97-0d4a-1953-5850-8e74f900edf1"/>
      <w:bookmarkStart w:id="1368" w:name="_defining_tables_20"/>
      <w:bookmarkStart w:id="1369" w:name="tab-P-cv_multicurvecoverage-C-cv_multicu"/>
      <w:bookmarkStart w:id="1370" w:name="_1b5a189c-9bc7-804b-c218-d6c343ea5258"/>
      <w:bookmarkStart w:id="1371" w:name="_869c6a22-1e0c-b868-2bc1-0a6682daf138"/>
      <w:bookmarkStart w:id="1372" w:name="_e2d8e909-ba00-43ae-449f-2cc2f94866d4"/>
      <w:bookmarkStart w:id="1373" w:name="_a9f87ef4-c69c-5279-6e65-d39f9630d73e"/>
      <w:bookmarkStart w:id="1374" w:name="_5c1821fb-5106-ed3b-291c-ad1a7dd76d4b"/>
      <w:bookmarkStart w:id="1375" w:name="_b14d60e8-06ce-2b06-bdc3-31bd0a0bf6d8"/>
      <w:bookmarkStart w:id="1376" w:name="_8bcfa6d9-ac49-bafb-427a-711bcc33e538"/>
      <w:bookmarkStart w:id="1377" w:name="_5beefd17-160a-2191-bd81-a43217023609"/>
      <w:bookmarkStart w:id="1378" w:name="_0531c596-f663-22f3-3487-464b355a9532"/>
      <w:bookmarkStart w:id="1379" w:name="_fbb5c04f-ff34-63a1-775c-2d266330017f"/>
      <w:bookmarkStart w:id="1380" w:name="_cv_segmentedcurvecoverage_package"/>
      <w:bookmarkStart w:id="1381" w:name="_cv_segmentedcurvecoverage_overview"/>
      <w:bookmarkStart w:id="1382" w:name="_defining_tables_21"/>
      <w:bookmarkStart w:id="1383" w:name="tab-P-cv_segmentedcurvecoverage-C-cv_seg"/>
      <w:bookmarkStart w:id="1384" w:name="_41b87f10-f7cd-f51b-3eb5-5fdaf3f506d5"/>
      <w:bookmarkStart w:id="1385" w:name="_9a9ac593-ca56-38f5-bb41-ca5974dcbc74"/>
      <w:bookmarkStart w:id="1386" w:name="_9e120d23-254d-b594-16ab-c625434999bb"/>
      <w:bookmarkStart w:id="1387" w:name="_4580de22-8a0e-8db8-b277-8b2fb164c9ee"/>
      <w:bookmarkStart w:id="1388" w:name="_0f240862-812a-6dbe-a651-e99f9150c556"/>
      <w:bookmarkStart w:id="1389" w:name="_eac268ab-2aaa-9ced-9837-5277b2b109bc"/>
      <w:bookmarkStart w:id="1390" w:name="_6205aed2-188f-ab2d-14c0-6610d44e1dc3"/>
      <w:bookmarkStart w:id="1391" w:name="_22d523e1-1f71-99a0-93b3-d7c574a6c51d"/>
      <w:bookmarkStart w:id="1392" w:name="_cef7fd36-1a8a-4c56-7a48-335b6d77d3b3"/>
      <w:bookmarkStart w:id="1393" w:name="_cv_multisurfacecoverage_package"/>
      <w:bookmarkStart w:id="1394" w:name="_cv_multisurfacecoverage_overview"/>
      <w:bookmarkStart w:id="1395" w:name="_08500d99-5008-431b-353f-0f9a7c989963"/>
      <w:bookmarkStart w:id="1396" w:name="_defining_tables_22"/>
      <w:bookmarkStart w:id="1397" w:name="tab-P-cv_multisurfacecoverage-C-cv_multi"/>
      <w:bookmarkStart w:id="1398" w:name="_3c2bcdd9-a3f2-01fb-f236-bcb49d50699a"/>
      <w:bookmarkStart w:id="1399" w:name="_067152af-fc93-57c5-f35e-b8c444c21c31"/>
      <w:bookmarkStart w:id="1400" w:name="_ee6e7171-74fc-c8f7-3c80-6cb5c7a7b636"/>
      <w:bookmarkStart w:id="1401" w:name="_80cdb26c-1572-a990-4df8-21f3ca8de8b6"/>
      <w:bookmarkStart w:id="1402" w:name="_39f38c6d-236a-e2b4-a2b8-25179e030f67"/>
      <w:bookmarkStart w:id="1403" w:name="_800ac965-5f59-bdd6-c7ae-b3a81b29d280"/>
      <w:bookmarkStart w:id="1404" w:name="_fb8ef4e2-ceff-c43a-b905-a2dd66f92d88"/>
      <w:bookmarkStart w:id="1405" w:name="_92e83080-c9b2-a859-3948-36ebf88f186a"/>
      <w:bookmarkStart w:id="1406" w:name="_3a5b21e6-66da-7aec-78c9-cc1b6717f6cb"/>
      <w:bookmarkStart w:id="1407" w:name="_ae7e667c-3514-e497-1a9f-55d0d92afde8"/>
      <w:bookmarkStart w:id="1408" w:name="_cv_thiessenpolygoncoverage_package"/>
      <w:bookmarkStart w:id="1409" w:name="_cv_thiessenpolygoncoverage_overview"/>
      <w:bookmarkStart w:id="1410" w:name="_defining_tables_23"/>
      <w:bookmarkStart w:id="1411" w:name="tab-P-cv_thiessenpolygoncoverage-C-cv_th"/>
      <w:bookmarkStart w:id="1412" w:name="_efb5ebe5-8f20-653c-7e81-a5a1d6bb545b"/>
      <w:bookmarkStart w:id="1413" w:name="_99cc8863-96ea-64b7-fc19-a2680f0f0ef3"/>
      <w:bookmarkStart w:id="1414" w:name="_dc229181-8939-1f49-4bac-9fb616857541"/>
      <w:bookmarkStart w:id="1415" w:name="_1f0a96e8-8704-a0e4-e15b-b300c3d04a9b"/>
      <w:bookmarkStart w:id="1416" w:name="_4c1d5136-f90e-9baa-4131-cbdb5769ef04"/>
      <w:bookmarkStart w:id="1417" w:name="_bf3bb2c8-13a3-9484-f826-4c554e13aae1"/>
      <w:bookmarkStart w:id="1418" w:name="_c1847011-edfe-6afc-90d9-fed07575d9d6"/>
      <w:bookmarkStart w:id="1419" w:name="_3b7ef644-f289-427c-76f7-3c4387a9050c"/>
      <w:bookmarkStart w:id="1420" w:name="_8e773593-7b43-67a3-af32-88319c9e017d"/>
      <w:bookmarkStart w:id="1421" w:name="_cv_tincoverage_package"/>
      <w:bookmarkStart w:id="1422" w:name="_cv_tincoverage_overview"/>
      <w:bookmarkStart w:id="1423" w:name="_defining_tables_24"/>
      <w:bookmarkStart w:id="1424" w:name="tab-P-cv_tincoverage-C-cv_tincoverage"/>
      <w:bookmarkStart w:id="1425" w:name="_f4c592dd-382b-c663-1f37-266f5584f9cf"/>
      <w:bookmarkStart w:id="1426" w:name="_69e96604-0609-7ec1-350f-0f917078caa8"/>
      <w:bookmarkStart w:id="1427" w:name="_c2f4d47f-c4f7-414f-e677-3a54539f4118"/>
      <w:bookmarkStart w:id="1428" w:name="_ea080f4d-e87f-234d-2d2d-23f97e418685"/>
      <w:bookmarkStart w:id="1429" w:name="_ab399aed-f5b5-7155-778c-95115844a546"/>
      <w:bookmarkStart w:id="1430" w:name="_96f778fa-ae36-88bd-c1a2-11685050e742"/>
      <w:bookmarkStart w:id="1431" w:name="_0f94f020-e08a-2dc5-497d-262541d84837"/>
      <w:bookmarkStart w:id="1432" w:name="_172fd494-eb9f-835c-9ba7-8d17363ebf3a"/>
      <w:bookmarkStart w:id="1433" w:name="_cf492a2c-fb6e-9c11-752b-7ad983862f63"/>
      <w:bookmarkStart w:id="1434" w:name="_cv_multisolidcoverage_package"/>
      <w:bookmarkStart w:id="1435" w:name="_cv_multisolidcoverage_overview"/>
      <w:bookmarkStart w:id="1436" w:name="_defining_tables_25"/>
      <w:bookmarkStart w:id="1437" w:name="tab-P-cv_multisolidcoverage-C-cv_multiso"/>
      <w:bookmarkStart w:id="1438" w:name="_fde223ce-4a73-e684-5669-32a3d6106d67"/>
      <w:bookmarkStart w:id="1439" w:name="_a519c66b-c4a8-b190-ed75-663d94645aa1"/>
      <w:bookmarkStart w:id="1440" w:name="_e7506fe8-3eab-6e45-a7f2-a31bc1ac250e"/>
      <w:bookmarkStart w:id="1441" w:name="_0d3acea5-a8ae-504a-5c37-9d8fad3d99c2"/>
      <w:bookmarkStart w:id="1442" w:name="_c9357b53-cc80-e08e-c33b-c272bc006162"/>
      <w:bookmarkStart w:id="1443" w:name="_e921fda9-fe6a-9771-ef82-202cdb240c65"/>
      <w:bookmarkStart w:id="1444" w:name="_7bcab576-bc93-df8a-5b97-cd737f77e218"/>
      <w:bookmarkStart w:id="1445" w:name="_c78d6ac6-dd9c-c86f-6c78-13a4ff64102c"/>
      <w:bookmarkStart w:id="1446" w:name="_be51bf69-6be6-8073-6e31-f02bbb609893"/>
      <w:bookmarkStart w:id="1447" w:name="_annex_generic_data_structure_package"/>
      <w:bookmarkStart w:id="1448" w:name="_annex_generic_data_structure_overview"/>
      <w:bookmarkStart w:id="1449" w:name="_defining_tables_26"/>
      <w:bookmarkStart w:id="1450" w:name="_7278dd0f-aae4-408c-6e09-7c2f4b7125f6"/>
      <w:bookmarkStart w:id="1451" w:name="_1ab377ab-d84e-200d-f01b-ced6277d77dc"/>
      <w:bookmarkStart w:id="1452" w:name="_e4fc5721-640a-7d1e-fb70-4cdbbf8226ce"/>
      <w:bookmarkStart w:id="1453" w:name="_2ec99e7d-bf98-0485-e580-0cfb822aaf07"/>
      <w:bookmarkStart w:id="1454" w:name="_07f53133-db69-065c-72ce-d721ce0f7f86"/>
      <w:bookmarkStart w:id="1455" w:name="_2d82b878-73c3-3ef5-636e-2fde1f1c51a4"/>
      <w:bookmarkStart w:id="1456" w:name="_792fb3b7-ac07-0d43-59b3-1e4d4b6e66e1"/>
      <w:bookmarkStart w:id="1457" w:name="_8f016da7-6e66-0506-23e4-7398c2b9fd62"/>
      <w:bookmarkStart w:id="1458" w:name="_84291066-4a7c-a857-e3e5-33c1062a1405"/>
      <w:bookmarkStart w:id="1459" w:name="_007c39f8-8ed9-1b77-be16-e430d50cec09"/>
      <w:bookmarkStart w:id="1460" w:name="_a0d0e33c-d839-d568-2db6-8f9c794ceed7"/>
      <w:bookmarkStart w:id="1461" w:name="_4ad8ea19-9628-258d-e394-f6dd6d14539d"/>
      <w:bookmarkStart w:id="1462" w:name="_f358af66-c169-dfb6-c167-6e5510d94356"/>
      <w:bookmarkStart w:id="1463" w:name="_5a363116-234a-3dc1-ca9e-c7213b45e3ba"/>
      <w:bookmarkStart w:id="1464" w:name="_c4500277-b3b2-b6d6-0c06-ba071589f3a6"/>
      <w:bookmarkStart w:id="1465" w:name="_489acb0a-a398-cbfb-e03b-672d418c8c92"/>
      <w:bookmarkStart w:id="1466" w:name="_6cadaf06-877c-4615-6677-b4fa31a658b7"/>
      <w:bookmarkStart w:id="1467" w:name="_bad0dd2e-f077-bd62-da79-91a42e80ba3a"/>
      <w:bookmarkStart w:id="1468" w:name="_0279f494-fa5a-1f3c-f4b1-48cf0ddc68db"/>
      <w:bookmarkStart w:id="1469" w:name="_7bf8a5b0-568f-8b43-395f-a401a24aed5f"/>
      <w:bookmarkStart w:id="1470" w:name="_427900c7-c4ea-59e9-2943-360c0c56f25e"/>
      <w:bookmarkStart w:id="1471" w:name="_c0407a44-89b0-2d15-d185-746aca57261d"/>
      <w:bookmarkStart w:id="1472" w:name="_13511d62-118c-f9ff-dcd7-1b12ee971f4a"/>
      <w:bookmarkStart w:id="1473" w:name="_3c6e3022-7a11-224d-f1f5-1fbb271a6c5a"/>
      <w:bookmarkStart w:id="1474" w:name="_765c3e88-685c-4dca-abf1-d876cb19bd7d"/>
      <w:bookmarkStart w:id="1475" w:name="_99988450-42e8-0d5b-fc4c-b81dee4e44c1"/>
      <w:bookmarkStart w:id="1476" w:name="_97f3621a-880f-466d-2728-1bf9dc21d0b7"/>
      <w:bookmarkStart w:id="1477" w:name="_3cfbe336-04e2-5b06-cd93-37ee571de46b"/>
      <w:bookmarkStart w:id="1478" w:name="_f5b0ca1b-fb31-19cf-1d07-e321dfc05df5"/>
      <w:bookmarkStart w:id="1479" w:name="_3cf42137-33f4-a203-4fd6-f7f2f0898b9e"/>
      <w:bookmarkStart w:id="1480" w:name="_3656c0aa-6a4e-08f6-c6fa-5201024e5adc"/>
      <w:bookmarkStart w:id="1481" w:name="_8157b381-753c-0a58-17ee-515ae324f161"/>
      <w:bookmarkStart w:id="1482" w:name="_3ad6f6cc-7749-b0e3-99a6-86339c5c0d6e"/>
      <w:bookmarkStart w:id="1483" w:name="_5657dc19-b6c0-c30b-3b18-646f4d2fadb9"/>
      <w:bookmarkStart w:id="1484" w:name="_bad084af-1103-92f3-ecf1-5e7923a0d163"/>
      <w:bookmarkStart w:id="1485" w:name="_1dc2b2ed-038c-5f90-2a63-86faa78560ca"/>
      <w:bookmarkStart w:id="1486" w:name="_6e0fe8b2-7518-d206-d87c-957dbe4a1f46"/>
      <w:bookmarkStart w:id="1487" w:name="_fe3aad9f-568c-e0f7-649f-420a8d171b37"/>
      <w:bookmarkStart w:id="1488" w:name="_fd9bebf0-8007-04ff-9d9e-edfd045ab713"/>
      <w:bookmarkStart w:id="1489" w:name="_f6208e04-1280-acad-df48-6ad60bb26170"/>
      <w:bookmarkStart w:id="1490" w:name="_bbee28b7-6ef0-c4cb-2807-6cb116877bfd"/>
      <w:bookmarkStart w:id="1491" w:name="_760fe9b0-326a-7b5c-fef1-a55df5eb8ae2"/>
      <w:bookmarkStart w:id="1492" w:name="_a622cf80-4c05-dced-af3c-e267d9b62312"/>
      <w:bookmarkStart w:id="1493" w:name="_a0567bfe-1412-f5ca-e9d0-7336ea5cdd1a"/>
      <w:bookmarkStart w:id="1494" w:name="_04011ead-2786-05fe-a53d-f496d8304933"/>
      <w:bookmarkStart w:id="1495" w:name="_737135fa-a660-3b98-5eef-269ff5e11ec7"/>
      <w:bookmarkStart w:id="1496" w:name="_52b3cdf4-1a1b-e662-2763-b60459202d75"/>
      <w:bookmarkStart w:id="1497" w:name="_84aa742f-ace5-b324-3869-dce3169d37fd"/>
      <w:bookmarkStart w:id="1498" w:name="_dc4d853c-00c4-7ce9-69c9-905af660a0bc"/>
      <w:bookmarkStart w:id="1499" w:name="_afcd71a4-f837-84d8-c743-a3a2c5c428c5"/>
      <w:bookmarkStart w:id="1500" w:name="_e5bd7df2-0b14-9f7d-b0a8-d9cfe26888da"/>
      <w:bookmarkStart w:id="1501" w:name="_c0f06dda-61f8-eb36-94b5-c0ff614a72f2"/>
      <w:bookmarkStart w:id="1502" w:name="_001ab7e0-67a5-3b47-7163-e25d1087b38c"/>
      <w:bookmarkStart w:id="1503" w:name="_3d6058b0-6b1d-c2f1-96aa-96e1652ab5ff"/>
      <w:bookmarkStart w:id="1504" w:name="_02dbd332-6022-0dee-2d62-31297d61eae8"/>
      <w:bookmarkStart w:id="1505" w:name="_f7ecf264-68ab-4799-b5fd-d13d61366ad0"/>
      <w:bookmarkStart w:id="1506" w:name="_a07c18b6-fc1a-5251-36a9-ade2da2d2eb6"/>
      <w:bookmarkStart w:id="1507" w:name="_2402c979-251c-9692-e61c-518e77b7f200"/>
      <w:bookmarkStart w:id="1508" w:name="_dba4decd-4952-3d3b-e9d4-e51aa3bff37d"/>
      <w:bookmarkStart w:id="1509" w:name="_dff2a4e0-3af9-949d-b473-ca70849614c9"/>
      <w:bookmarkStart w:id="1510" w:name="_4d6b7570-2384-e4e8-adf9-dd9d136e386b"/>
      <w:bookmarkStart w:id="1511" w:name="_0e519f09-f931-eeb4-b6d8-5b116f8618a9"/>
      <w:bookmarkStart w:id="1512" w:name="_b947b1b7-c89e-253d-ff12-940d08ea1b11"/>
      <w:bookmarkStart w:id="1513" w:name="_9954d110-e4d2-427e-e894-4d6fe19696dc"/>
      <w:bookmarkStart w:id="1514" w:name="_ca221d28-fe6c-d3d2-db5e-77ce2df7eb09"/>
      <w:bookmarkStart w:id="1515" w:name="_9068dc37-4269-b64d-654e-852e24fa2c93"/>
      <w:bookmarkStart w:id="1516" w:name="_1583b1c7-dcf9-a0f9-b46d-1af6c2a29004"/>
      <w:bookmarkStart w:id="1517" w:name="_b56e51fb-0038-596c-5cde-7cdbfdf4b0bc"/>
      <w:bookmarkStart w:id="1518" w:name="_71505172-f1af-318d-40d7-7385453464c2"/>
      <w:bookmarkStart w:id="1519" w:name="_827770e1-75ca-813a-ed46-6b4e1f57c6a9"/>
      <w:bookmarkStart w:id="1520" w:name="_81c53b59-b051-c3be-df39-47acba22e780"/>
      <w:bookmarkStart w:id="1521" w:name="_478e896c-ce88-e0f0-84ff-8e1c8dfee939"/>
      <w:bookmarkStart w:id="1522" w:name="_d896d8d3-4628-2336-3def-a1e70fa5681b"/>
      <w:bookmarkStart w:id="1523" w:name="_a0997e8a-ac1a-1f05-fec3-9c62f1bce724"/>
      <w:bookmarkStart w:id="1524" w:name="_4dc85dc6-bbe6-ecac-6471-bd14ef8d3d48"/>
      <w:bookmarkStart w:id="1525" w:name="_75d50cbf-b528-b5fb-d826-d079b0188c52"/>
      <w:bookmarkStart w:id="1526" w:name="_a2c52f45-088c-d940-e860-2102f3e848a2"/>
      <w:bookmarkStart w:id="1527" w:name="_0de92955-d6ea-6cd3-f4bf-85724b15dce2"/>
      <w:bookmarkStart w:id="1528" w:name="_5be0f7e0-d7f7-8238-efd5-db4aca9243b7"/>
      <w:bookmarkStart w:id="1529" w:name="_10943a6d-86af-f7be-9ec8-0f12ffa41769"/>
      <w:bookmarkStart w:id="1530" w:name="_d28333a0-3303-f193-c493-f9a1331407f3"/>
      <w:bookmarkStart w:id="1531" w:name="_66b41768-732a-ab6b-a3e7-2206f4b07653"/>
      <w:bookmarkStart w:id="1532" w:name="_6a4e012c-81c7-9d28-36a0-012ee2455e17"/>
      <w:bookmarkStart w:id="1533" w:name="_44ca5f33-2e6d-b837-81a8-13ce6045ad85"/>
      <w:bookmarkStart w:id="1534" w:name="_3432f7dc-9b89-4e93-9a57-cc14f426acf4"/>
      <w:bookmarkStart w:id="1535" w:name="_0ef984a7-1665-890e-7cbe-3b20052c4d0a"/>
      <w:bookmarkStart w:id="1536" w:name="_5ec63c5a-404c-e76a-1984-704e88412d63"/>
      <w:bookmarkStart w:id="1537" w:name="_1f65a6be-62c6-d741-9e7e-650ef9eebec7"/>
      <w:bookmarkStart w:id="1538" w:name="_40863439-b355-48d1-a26a-6a1f4943354f"/>
      <w:bookmarkStart w:id="1539" w:name="_c05ee470-74b9-1b17-ed84-bc2a2e0d708b"/>
      <w:bookmarkStart w:id="1540" w:name="_fbc4f232-dfc0-55b6-4a92-0adebb230156"/>
      <w:bookmarkStart w:id="1541" w:name="_3a6b19d2-2f9a-d978-0a44-0adc57184db6"/>
      <w:bookmarkStart w:id="1542" w:name="_4532e231-a71e-62f5-88b3-990af0361840"/>
      <w:bookmarkStart w:id="1543" w:name="_c3c6d694-efc9-3421-e2ac-4f6ba66f88bc"/>
      <w:bookmarkStart w:id="1544" w:name="_d479ea6f-2122-1f7b-452f-64906f49ff03"/>
      <w:bookmarkStart w:id="1545" w:name="_8db231a2-c6bb-1405-1972-cc929c72af66"/>
      <w:bookmarkStart w:id="1546" w:name="_8fabdd97-e962-4ba5-c711-2dbd8f5cb148"/>
      <w:bookmarkStart w:id="1547" w:name="_fd75942f-2bd8-d9f7-ecb6-5da1af2b2a2d"/>
      <w:bookmarkStart w:id="1548" w:name="_d9e3ab87-0f4d-3f75-edef-f176df9089b9"/>
      <w:bookmarkStart w:id="1549" w:name="_59ef20e0-e1a3-6d52-1366-265c88b5ffad"/>
      <w:bookmarkStart w:id="1550" w:name="_0eca6722-0254-0b98-9885-024d50e640fd"/>
      <w:bookmarkStart w:id="1551" w:name="_3b9a1e14-cb5e-25f6-e601-51904ceb54a9"/>
      <w:bookmarkStart w:id="1552" w:name="_de1e9421-184a-dac5-4679-e37c1c0a62cb"/>
      <w:bookmarkStart w:id="1553" w:name="_98c2770e-a7c7-1dfd-e7d0-c1dd714d3668"/>
      <w:bookmarkStart w:id="1554" w:name="_7a84af39-d7be-a9b1-8234-01338b37d87f"/>
      <w:bookmarkStart w:id="1555" w:name="_2fe62856-2ea3-57ab-1f4f-cf7394166620"/>
      <w:bookmarkStart w:id="1556" w:name="_05cfd5bf-fab1-3b33-f351-4a2c42811c40"/>
      <w:bookmarkStart w:id="1557" w:name="_48f393cd-43f9-8464-d81c-c6c63291b9de"/>
      <w:bookmarkStart w:id="1558" w:name="_b0168893-30a6-8f94-f415-d8abcc29b22b"/>
      <w:bookmarkStart w:id="1559" w:name="_3e6e1d89-713e-9e62-25e3-30d2037b7fcc"/>
      <w:bookmarkStart w:id="1560" w:name="_c3b96313-ab4f-2149-10b2-4521dd6b3487"/>
      <w:bookmarkStart w:id="1561" w:name="_2381a447-7453-3489-e5a4-390530b93d9f"/>
      <w:bookmarkStart w:id="1562" w:name="_b279d7dc-a2c0-1c50-8cc2-07af1181b4c9"/>
      <w:bookmarkStart w:id="1563" w:name="_546bac6a-3c79-3ef5-ff88-39cbea76cdea"/>
      <w:bookmarkStart w:id="1564" w:name="_643af15d-3ef3-bbfb-c77b-046dd1cebe8c"/>
      <w:bookmarkStart w:id="1565" w:name="_f8f893fe-7ffe-8662-2598-5fea469c1cc8"/>
      <w:bookmarkStart w:id="1566" w:name="_fda7eb2d-3863-aff3-4206-b2a8adb21800"/>
      <w:bookmarkStart w:id="1567" w:name="_05c3db27-95d4-5d42-3f00-ca0c18596034"/>
      <w:bookmarkStart w:id="1568" w:name="_1814ec5d-fbe7-b691-be64-a54f593be216"/>
      <w:bookmarkStart w:id="1569" w:name="_17308190-8829-8503-e053-c9caa3e67544"/>
      <w:bookmarkStart w:id="1570" w:name="_b3d4bde8-9115-725b-0ce7-7cc7f48826f4"/>
      <w:bookmarkStart w:id="1571" w:name="_24a09cc8-c52f-e6d3-7dc3-58be6a313601"/>
      <w:bookmarkStart w:id="1572" w:name="_31069749-0b88-5696-a720-844b1274321c"/>
      <w:bookmarkStart w:id="1573" w:name="_c04bb6c5-ab95-cd05-dbff-8eb12ff14329"/>
      <w:bookmarkStart w:id="1574" w:name="_26bc0155-9d1b-7b92-1c73-415dedd0627c"/>
      <w:bookmarkStart w:id="1575" w:name="_6882f8dc-c090-1633-38a0-3e4a0802ca0e"/>
      <w:bookmarkStart w:id="1576" w:name="_4711fa1a-6f66-e7ad-c263-d0e2122a73c2"/>
      <w:bookmarkStart w:id="1577" w:name="_ebf58a12-4fe3-9eff-1175-fd9913458714"/>
      <w:bookmarkStart w:id="1578" w:name="_c7d4362e-bda1-ba1c-0e89-60ab4ca405bf"/>
      <w:bookmarkStart w:id="1579" w:name="_0b68e5c0-f99a-3b22-2ed8-e978f6409ccf"/>
      <w:bookmarkStart w:id="1580" w:name="_bc23821b-1bfc-7ec6-b3be-7554e11e98c1"/>
      <w:bookmarkStart w:id="1581" w:name="_cf318e53-6afa-3038-2570-6761b4c7454a"/>
      <w:bookmarkStart w:id="1582" w:name="_0190a325-7cec-4475-cfc1-33ba4145780d"/>
      <w:bookmarkStart w:id="1583" w:name="_50a5bffa-0af6-d45a-ebc2-c88eb192c947"/>
      <w:bookmarkStart w:id="1584" w:name="_9408adaf-dd7d-6406-2b8e-1f36a60d3e66"/>
      <w:bookmarkStart w:id="1585" w:name="_28466fef-953e-ec52-332f-dfc4d0705da5"/>
      <w:bookmarkStart w:id="1586" w:name="_dfa0d3dd-873c-0741-3025-462d5d62a16f"/>
      <w:bookmarkStart w:id="1587" w:name="_265ab1fe-0eaf-73a9-0456-1d22e569fd3b"/>
      <w:bookmarkStart w:id="1588" w:name="_18e80933-10c9-b4ec-e70b-c98e9879520a"/>
      <w:bookmarkStart w:id="1589" w:name="_09573bb0-9ef5-a1a8-ca26-50d67b33b56d"/>
      <w:bookmarkStart w:id="1590" w:name="_a34820e3-204c-946c-3f3d-e97ef4fc9cd2"/>
      <w:bookmarkStart w:id="1591" w:name="_fa71a606-7931-22a1-ad42-9e01d2a3807d"/>
      <w:bookmarkStart w:id="1592" w:name="_f8772607-bc76-f2e7-02e1-1667b0534b9d"/>
      <w:bookmarkStart w:id="1593" w:name="_793450fa-a3c6-2ac6-c212-90d095a942b5"/>
      <w:bookmarkStart w:id="1594" w:name="_abe3b1f7-f4d3-c7aa-4aa4-93d3fea8b8bd"/>
      <w:bookmarkStart w:id="1595" w:name="_53e3008e-308e-6a4b-92f9-85d717fa060b"/>
      <w:bookmarkStart w:id="1596" w:name="_2b5e43da-1ecb-8c1d-aa20-749f6065186d"/>
      <w:bookmarkStart w:id="1597" w:name="_2b063073-d4f8-9b9c-c86e-54488c8a4456"/>
      <w:bookmarkStart w:id="1598" w:name="_bd6c1121-e157-fcb1-b635-ca9629c3fdb7"/>
      <w:bookmarkStart w:id="1599" w:name="_3515c175-da83-dc71-52dd-d533a39b3247"/>
      <w:bookmarkStart w:id="1600" w:name="_05dcac9d-8dc3-ddc4-b984-1e06c49de09e"/>
      <w:bookmarkStart w:id="1601" w:name="_1863c519-361c-a6a7-1741-a0108105b6d5"/>
      <w:bookmarkStart w:id="1602" w:name="_3ef3bcdc-d45c-b1e7-fe9d-9d0eb61c7c5a"/>
      <w:bookmarkStart w:id="1603" w:name="_351e391b-1c8a-d343-e377-53677ab4db7f"/>
      <w:bookmarkStart w:id="1604" w:name="_e1f8a9ff-76bc-6716-0342-bc2ce5778a75"/>
      <w:bookmarkStart w:id="1605" w:name="_0e85350d-16d6-f96d-54eb-35c2fbf41460"/>
      <w:bookmarkStart w:id="1606" w:name="_c5e2e829-6038-47e4-94a8-6863c973ddca"/>
      <w:bookmarkStart w:id="1607" w:name="_9f325242-a9c0-a93f-6d81-c1e8122542f9"/>
      <w:bookmarkStart w:id="1608" w:name="_ee1b96c7-1628-e6a1-355f-0ff32b3d3212"/>
      <w:bookmarkStart w:id="1609" w:name="_220cd08f-fc35-3091-0252-d64c24568ee4"/>
      <w:bookmarkStart w:id="1610" w:name="_6bcf0aa2-ac62-8685-7f1e-9ddab67f3a46"/>
      <w:bookmarkStart w:id="1611" w:name="_fab1f186-89fc-0fa3-c5ca-5f4bbdb9faa7"/>
      <w:bookmarkStart w:id="1612" w:name="_f2cef3a7-3614-5b88-1731-6f7dbe56f43b"/>
      <w:bookmarkStart w:id="1613" w:name="_22a8805e-4c5c-2ad8-f3f3-27c1a00dc2db"/>
      <w:bookmarkStart w:id="1614" w:name="_bfeeff69-0d36-3be9-681f-19a08b869db5"/>
      <w:bookmarkStart w:id="1615" w:name="_8cd04b74-bea2-da25-5716-79cfa275c376"/>
      <w:bookmarkStart w:id="1616" w:name="_a8d01b3b-18c9-56de-7a35-b2f953825a4d"/>
      <w:bookmarkStart w:id="1617" w:name="_b2f7cbbf-1124-f984-9eaf-04b47f8d5344"/>
      <w:bookmarkStart w:id="1618" w:name="_e1cbb6b0-3d53-2f51-5cc4-f08113930661"/>
      <w:bookmarkStart w:id="1619" w:name="_e8ba284f-1abf-d3c9-8eaa-9d6f98f3f43f"/>
      <w:bookmarkStart w:id="1620" w:name="_6f5416d7-f116-1ffc-b783-14d8b52da191"/>
      <w:bookmarkStart w:id="1621" w:name="_5b7f234b-20ae-22f6-4b4c-221524064167"/>
      <w:bookmarkStart w:id="1622" w:name="_ac67c411-1590-d3d1-2714-3e45113c93c2"/>
      <w:bookmarkStart w:id="1623" w:name="_c867d750-aa1a-5946-c4e6-f8943a80c70d"/>
      <w:bookmarkStart w:id="1624" w:name="_8a3db0c5-431b-db61-30bf-a5b8252c4aac"/>
      <w:bookmarkStart w:id="1625" w:name="_9e95d109-ed4a-72ab-eab7-6ad246d3a711"/>
      <w:bookmarkStart w:id="1626" w:name="_732f2572-525d-fdc6-affd-8354b8a418d8"/>
      <w:bookmarkStart w:id="1627" w:name="_d7e6e9e4-d392-3045-5360-4e88917dfd56"/>
      <w:bookmarkStart w:id="1628" w:name="_eaf21896-2fcd-4265-89b4-18901c99c37d"/>
      <w:bookmarkStart w:id="1629" w:name="_a41b076e-3dcc-24b0-105a-f225b756a107"/>
      <w:bookmarkStart w:id="1630" w:name="_f546f701-773f-7916-aa94-e121153360f7"/>
      <w:bookmarkStart w:id="1631" w:name="_ec195148-e0c4-9142-87e2-8102d45da3ce"/>
      <w:bookmarkStart w:id="1632" w:name="_cd421141-b6c6-5ea7-8a19-77931155f0e4"/>
      <w:bookmarkStart w:id="1633" w:name="_7f222a6b-656d-a899-ec9a-35963326efd7"/>
      <w:bookmarkStart w:id="1634" w:name="_2a1811aa-73bd-2928-4c4c-e4194f65f942"/>
      <w:bookmarkStart w:id="1635" w:name="_963dbef9-1589-7857-22db-792a32bf0912"/>
      <w:bookmarkStart w:id="1636" w:name="_002ecb5a-f3b8-a3c1-cc06-8776ec033999"/>
      <w:bookmarkStart w:id="1637" w:name="_bf4c5065-a5d0-e88f-12f7-2cc6b0005153"/>
      <w:bookmarkStart w:id="1638" w:name="_82b86110-d1be-5255-81d4-594e14593761"/>
      <w:bookmarkStart w:id="1639" w:name="_a425b60c-2ad9-4818-60a2-e10a5084b0e7"/>
      <w:bookmarkStart w:id="1640" w:name="_3ea10114-bb1e-6301-39c9-e8d86b01b4dc"/>
      <w:bookmarkStart w:id="1641" w:name="_e14ffc8d-345f-d01c-66fc-48298c815c23"/>
      <w:bookmarkStart w:id="1642" w:name="_eaf4724a-b2cb-7c9b-7f89-0cc7fad71d68"/>
      <w:bookmarkStart w:id="1643" w:name="_edf98359-36ad-1425-1203-f0a552684eab"/>
      <w:bookmarkStart w:id="1644" w:name="_a7cc1e02-c585-fae5-21e6-59f27d9709a9"/>
      <w:bookmarkStart w:id="1645" w:name="_b7233b42-56d6-2568-fb32-062161b9a4a7"/>
      <w:bookmarkStart w:id="1646" w:name="_5db15398-b802-09cf-7cb4-2b97e9e63a8b"/>
      <w:bookmarkStart w:id="1647" w:name="_e3ecd8a7-d55e-6e3b-6f5c-10f211685d32"/>
      <w:bookmarkStart w:id="1648" w:name="_70dd20cf-6156-1ee0-5468-95d4f096b750"/>
      <w:bookmarkStart w:id="1649" w:name="_4a83a313-6375-6eb2-762e-fef8f7b0b78a"/>
      <w:bookmarkStart w:id="1650" w:name="_e82a11c8-db62-edb9-fb18-bfe1fa74f2a0"/>
      <w:bookmarkStart w:id="1651" w:name="_06420ad1-c8ed-c759-8c28-23f3086de0de"/>
      <w:bookmarkStart w:id="1652" w:name="_b6d816c7-eb3e-af90-e05d-6ee49264bf9d"/>
      <w:bookmarkStart w:id="1653" w:name="_1be1b45a-7d96-c440-2f86-3cb505041c03"/>
      <w:bookmarkStart w:id="1654" w:name="_01a1047a-c2ea-f9bb-4424-ac7bebff9346"/>
      <w:bookmarkStart w:id="1655" w:name="_e9696ac2-cac5-15ba-a4fd-686c60a4977c"/>
      <w:bookmarkStart w:id="1656" w:name="_b980133c-9ab3-1f4d-a8cb-889e091e9a58"/>
      <w:bookmarkStart w:id="1657" w:name="_b3db3be4-342c-31e1-9907-63999644705f"/>
      <w:bookmarkStart w:id="1658" w:name="_07de8ebe-0830-3e40-7576-db2957f33f75"/>
      <w:bookmarkStart w:id="1659" w:name="_8ddbbfbf-a836-0911-2c99-57eaf5027aac"/>
      <w:bookmarkStart w:id="1660" w:name="_215eea55-7124-4daa-8eb0-93c09ac296ca"/>
      <w:bookmarkStart w:id="1661" w:name="_09ee0117-fcd9-1cd3-c2d5-227f5143b82a"/>
      <w:bookmarkStart w:id="1662" w:name="_d0662dec-d1f6-7489-d55b-89c69ed3ec8c"/>
      <w:bookmarkStart w:id="1663" w:name="_605db934-e4c1-f4de-725f-1026993af75f"/>
      <w:bookmarkStart w:id="1664" w:name="_d7ff190a-9637-5875-3739-19ee3bf87b09"/>
      <w:bookmarkStart w:id="1665" w:name="_cd27be79-5403-c41d-d832-1a7515b633b2"/>
      <w:bookmarkStart w:id="1666" w:name="_0e5103f0-937a-107c-86d2-6e35ec72da5d"/>
      <w:bookmarkStart w:id="1667" w:name="_bed1b3d7-1e3a-43de-9c39-604837506952"/>
      <w:bookmarkStart w:id="1668" w:name="_1e23a5a5-e621-e633-9760-730c5a32a7ee"/>
      <w:bookmarkStart w:id="1669" w:name="_60ef251f-6006-34d2-340f-2f3bc74e882e"/>
      <w:bookmarkStart w:id="1670" w:name="_6639ed47-edf1-37dc-0c40-960e24efa514"/>
      <w:bookmarkStart w:id="1671" w:name="_34d49e18-0557-d4b6-f31c-668cbe3c8be1"/>
      <w:bookmarkStart w:id="1672" w:name="_5bc6400f-5273-4a67-058b-cacfdb7a6cc1"/>
      <w:bookmarkStart w:id="1673" w:name="_bc16a072-1cea-7405-a11b-4dfb80e18baa"/>
      <w:bookmarkStart w:id="1674" w:name="_9ea2d396-ee50-a1cd-a810-032b00fd7775"/>
      <w:bookmarkStart w:id="1675" w:name="_cdada9a1-dc19-9644-f4ef-d2fedcd62ede"/>
      <w:bookmarkStart w:id="1676" w:name="_4838267d-535f-8877-9150-e3f896f0cf22"/>
      <w:bookmarkStart w:id="1677" w:name="_eab7f869-5cc0-ac4e-ef50-59f09fac6bfa"/>
      <w:bookmarkStart w:id="1678" w:name="_30301c05-17df-0d1b-965f-f13c3e2fc7bd"/>
      <w:bookmarkStart w:id="1679" w:name="_2e4cd611-7b8c-7c4b-55be-8c7c75b8e8ed"/>
      <w:bookmarkStart w:id="1680" w:name="_dba5406e-23d6-fd17-8784-0ce68414a5e5"/>
      <w:bookmarkStart w:id="1681" w:name="_9361f64c-6056-1ba7-1e44-304ab3df6b62"/>
      <w:bookmarkStart w:id="1682" w:name="_d280f112-f0f3-cf7c-d125-23af13cbe242"/>
      <w:bookmarkStart w:id="1683" w:name="_3a2cdaa6-bd6a-edeb-4703-7def5f71a58e"/>
      <w:bookmarkStart w:id="1684" w:name="_d79c2087-2a13-e7fc-0ba0-79862084a2e1"/>
      <w:bookmarkStart w:id="1685" w:name="_914bb664-9c5a-a64c-eda6-4d876554ab32"/>
      <w:bookmarkStart w:id="1686" w:name="_d4937d96-4094-587d-4adb-89346b487a28"/>
      <w:bookmarkStart w:id="1687" w:name="_d4884f2d-480f-4aa1-2b7f-a28394b58243"/>
      <w:bookmarkStart w:id="1688" w:name="_9b76fe91-c4c8-685e-ee77-b25b21594d2e"/>
      <w:bookmarkStart w:id="1689" w:name="_322a11c4-cf90-5717-2cc7-c22b3dbcfdee"/>
      <w:bookmarkStart w:id="1690" w:name="_4c47f2ab-e8fe-604a-1062-966b979c28d1"/>
      <w:bookmarkStart w:id="1691" w:name="_d1017d0f-e16b-030f-a0d8-338183b5ec94"/>
      <w:bookmarkStart w:id="1692" w:name="_157471cf-fc50-4dd1-1246-2037157785b5"/>
      <w:bookmarkStart w:id="1693" w:name="_6bde13b5-f179-1793-bf69-bcd557435926"/>
      <w:bookmarkStart w:id="1694" w:name="_8f51b42c-c3b1-7869-5687-d206d26d4087"/>
      <w:bookmarkStart w:id="1695" w:name="_6e85031a-5785-7c5d-b88c-6c754a07073b"/>
      <w:bookmarkStart w:id="1696" w:name="_a1fc4730-5307-4632-3206-02ef47a0fee4"/>
      <w:bookmarkStart w:id="1697" w:name="_148035e6-0856-1525-a146-9e54fd992327"/>
      <w:bookmarkStart w:id="1698" w:name="_adec2620-464f-8167-8999-b7b500b4073e"/>
      <w:bookmarkStart w:id="1699" w:name="_047c1acc-67ab-2928-f518-72ae7714a137"/>
      <w:bookmarkStart w:id="1700" w:name="_3b2551a4-2cd0-e706-9fa5-1ee4037ca93a"/>
      <w:bookmarkStart w:id="1701" w:name="_2b3e8198-3c66-2471-e90b-0de99c138539"/>
      <w:bookmarkStart w:id="1702" w:name="_4feea049-a5b9-8c78-834f-afc16352e0cf"/>
      <w:bookmarkStart w:id="1703" w:name="_d88d3be1-be33-8c31-53c8-5766f27076a0"/>
      <w:bookmarkStart w:id="1704" w:name="_9cde86c2-e5b2-d874-0dd4-dbe535e87fc1"/>
      <w:bookmarkStart w:id="1705" w:name="_af8a13dd-a808-50f5-efd8-2c96833fca88"/>
      <w:bookmarkStart w:id="1706" w:name="_7b33e439-62b5-6493-2a51-41a4b3966101"/>
      <w:bookmarkStart w:id="1707" w:name="_81de0da6-e0df-aa06-82e0-b6ae395d96f9"/>
      <w:bookmarkStart w:id="1708" w:name="_bcc8708c-30f8-435b-537c-5b7ec05d1965"/>
      <w:bookmarkStart w:id="1709" w:name="_1cbc1ffa-e35d-eae9-0c3d-30c2d6537af6"/>
      <w:bookmarkStart w:id="1710" w:name="_88063d7e-d159-46ef-3ace-2e09d223fb34"/>
      <w:bookmarkStart w:id="1711" w:name="_2f883971-5cbe-9ab7-f201-b2f448d1ada5"/>
      <w:bookmarkStart w:id="1712" w:name="_98b538d5-5359-fb3a-4ec1-3d183c5b64e2"/>
      <w:bookmarkStart w:id="1713" w:name="_5fdbcf12-62a0-429c-100c-c5014ab132b4"/>
      <w:bookmarkStart w:id="1714" w:name="_58544d13-063c-261a-8332-4c1eaeb89bdd"/>
      <w:bookmarkStart w:id="1715" w:name="_e1e77447-ef78-931d-c5c5-d863bda3f3af"/>
      <w:bookmarkStart w:id="1716" w:name="_caa325cb-6c29-1543-ef93-bbf863db1af3"/>
      <w:bookmarkStart w:id="1717" w:name="_d84ca32c-4525-f2cb-c519-93c0c45f4c11"/>
      <w:bookmarkStart w:id="1718" w:name="_8cf99de7-2853-5cfd-5ea9-d75feb4da5fe"/>
      <w:bookmarkStart w:id="1719" w:name="_1b8573cb-7142-bfe4-6621-5222b1953d72"/>
      <w:bookmarkStart w:id="1720" w:name="_dbcfba24-3324-2c15-6087-0ac5b6c5ed08"/>
      <w:bookmarkStart w:id="1721" w:name="_1320233b-7193-592d-1bc1-197249e063d7"/>
      <w:bookmarkStart w:id="1722" w:name="_f2c8122d-b947-805b-fe76-212ccfca776a"/>
      <w:bookmarkStart w:id="1723" w:name="_f5edb7af-79b8-5001-a8a5-d88f406d4505"/>
      <w:bookmarkStart w:id="1724" w:name="_5cc090df-4cd6-1a84-0ef2-a2b20a0aa4ac"/>
      <w:bookmarkStart w:id="1725" w:name="_a24e94a9-1013-d58d-d26e-309212f8fe34"/>
      <w:bookmarkStart w:id="1726" w:name="_f2d029f0-785a-8d4f-4433-f4c4ca013c7f"/>
      <w:bookmarkStart w:id="1727" w:name="_9bc632c9-40c4-8d86-8ff9-f56991a2cbcf"/>
      <w:bookmarkStart w:id="1728" w:name="_48617e23-d5af-0d03-1d7b-95ef8c6923ae"/>
      <w:bookmarkStart w:id="1729" w:name="_4e2ff8dd-7cad-e7ec-12b5-1e00286ce75a"/>
      <w:bookmarkStart w:id="1730" w:name="_2a110af0-ca58-c802-533c-eec67971de99"/>
      <w:bookmarkStart w:id="1731" w:name="_42c561cb-5e5b-3960-c833-cb18574e4f8b"/>
      <w:bookmarkStart w:id="1732" w:name="_89714551-a691-68a1-2f0d-e291ac890f1e"/>
      <w:bookmarkStart w:id="1733" w:name="_abdcfd55-c22f-cb16-a7d9-180d7dfc9ce7"/>
      <w:bookmarkStart w:id="1734" w:name="_e3538d32-c74d-e27e-e1ea-3d26da0ff679"/>
      <w:bookmarkStart w:id="1735" w:name="_a0e221df-c571-9512-3c25-03918cc847b0"/>
      <w:bookmarkStart w:id="1736" w:name="_907635d7-7429-90a1-00a3-a329ba12b884"/>
      <w:bookmarkStart w:id="1737" w:name="_6aa4dfbb-54d7-312c-bdc1-52501d639af4"/>
      <w:bookmarkStart w:id="1738" w:name="_6f449e41-9b88-825a-9b8e-acbb7185384d"/>
      <w:bookmarkStart w:id="1739" w:name="_9ec042e0-8c0a-cb0f-79ec-8e9666e277cf"/>
      <w:bookmarkStart w:id="1740" w:name="_cab46d48-87ae-3d1d-17cf-1d3ae68a0667"/>
      <w:bookmarkStart w:id="1741" w:name="_ca63d182-489c-00f6-61b3-4eb8e73f6953"/>
      <w:bookmarkStart w:id="1742" w:name="_1d22d3f3-4e08-7da3-45c6-4c1ba3fbc363"/>
      <w:bookmarkStart w:id="1743" w:name="_6c65dfdd-1291-a181-b32a-26722f4ed5dd"/>
      <w:bookmarkStart w:id="1744" w:name="_55a63f69-8a52-f0b7-5916-b97bb5acbac7"/>
      <w:bookmarkStart w:id="1745" w:name="_09eb9c6f-4023-59aa-9cba-fdf71d397e2e"/>
      <w:bookmarkStart w:id="1746" w:name="_a5570011-fb50-4d49-5299-a187d5a5f3f0"/>
      <w:bookmarkStart w:id="1747" w:name="_fb28ed9e-6eb7-ccd6-736b-fad73c8d6133"/>
      <w:bookmarkStart w:id="1748" w:name="_c018bccd-aa6b-d6d6-6249-47aa95f348a0"/>
      <w:bookmarkStart w:id="1749" w:name="_e60dd4ef-e23d-6d20-4e14-155055a2f3a8"/>
      <w:bookmarkStart w:id="1750" w:name="_b67bd4d0-3bf3-060d-b468-0e4acfc1cd06"/>
      <w:bookmarkStart w:id="1751" w:name="_7300a2c5-9b3a-8d63-55f5-fd40c2f46ff8"/>
      <w:bookmarkStart w:id="1752" w:name="_7c792fc7-02bb-4a48-5b0b-05a2ba2138aa"/>
      <w:bookmarkStart w:id="1753" w:name="_078a4948-47db-18ea-b042-b558426c67e3"/>
      <w:bookmarkStart w:id="1754" w:name="_b9cad654-c59d-b92f-702f-678350a4b4d1"/>
      <w:bookmarkStart w:id="1755" w:name="_bd8c5eb5-67f9-44d8-e1c8-a05520a275f8"/>
      <w:bookmarkStart w:id="1756" w:name="_c5d56a6c-1019-1e08-ea69-876720c2cac9"/>
      <w:bookmarkStart w:id="1757" w:name="_7752199f-17c4-9a60-252f-9b6775516a60"/>
      <w:bookmarkStart w:id="1758" w:name="_982041e3-b464-b023-cbd6-ee740f642fe0"/>
      <w:bookmarkStart w:id="1759" w:name="_0f40d898-d277-586e-333e-7f8c4bcdabb9"/>
      <w:bookmarkStart w:id="1760" w:name="_24888551-3da1-fc12-658e-ba8315ca4d25"/>
      <w:bookmarkStart w:id="1761" w:name="_120a1c23-0424-9f46-bac8-5dbac7a0ec52"/>
      <w:bookmarkStart w:id="1762" w:name="_b6e29e92-ef97-5a47-3a34-274a998bef47"/>
      <w:bookmarkStart w:id="1763" w:name="_69bc342a-7bfc-5706-b862-41202a1d988c"/>
      <w:bookmarkStart w:id="1764" w:name="_ee5bd277-d840-c79d-601b-51d6ae6d54e3"/>
      <w:bookmarkStart w:id="1765" w:name="_6882b1f2-e174-819c-03af-06c9159f10ed"/>
      <w:bookmarkStart w:id="1766" w:name="_f45f0c13-dd9f-de6e-fff9-7f718e2af37f"/>
      <w:bookmarkStart w:id="1767" w:name="_801daeec-2117-64f5-3e85-d35772db5d9f"/>
      <w:bookmarkStart w:id="1768" w:name="_6a196ca0-dfb4-ceea-870c-c1cbcf28c42c"/>
      <w:bookmarkStart w:id="1769" w:name="_aa5deb2c-af06-8309-362a-526dd391a013"/>
      <w:bookmarkStart w:id="1770" w:name="_fefcc6d6-6ce2-5645-94f8-647c3b49be4f"/>
      <w:bookmarkStart w:id="1771" w:name="_f457a539-9c50-9c5e-8e5c-a1c5fb5bb7d0"/>
      <w:bookmarkStart w:id="1772" w:name="_d5959a47-78e5-d8c3-b47b-be86768e2fcd"/>
      <w:bookmarkStart w:id="1773" w:name="_23666f99-da1c-6639-d59a-9b72ce1a1aa0"/>
      <w:bookmarkStart w:id="1774" w:name="_cadfc3bc-3d9b-a28f-705e-8421e861ca8b"/>
      <w:bookmarkStart w:id="1775" w:name="_f5b38ed9-99a0-298d-a612-158a383046d8"/>
      <w:bookmarkStart w:id="1776" w:name="_598b6e37-997d-9898-72dd-0c5d0c0afb4d"/>
      <w:bookmarkStart w:id="1777" w:name="_614ca5e5-8345-f4b7-9520-6f6a24c8d1d7"/>
      <w:bookmarkStart w:id="1778" w:name="_8ec7098c-ad3e-06b0-82bb-dcdf988ff885"/>
      <w:bookmarkStart w:id="1779" w:name="_11269296-98be-3f52-fe72-8d88aa5b8b0a"/>
      <w:bookmarkStart w:id="1780" w:name="_17c3259c-d797-16f4-c82c-92e6186b7085"/>
      <w:bookmarkStart w:id="1781" w:name="_cc4957a1-32e0-026e-9413-49f03bb500f2"/>
      <w:bookmarkStart w:id="1782" w:name="_cdeb647a-c160-c01f-7497-fd3018fc6ef0"/>
      <w:bookmarkStart w:id="1783" w:name="_323323ef-6204-2037-54a9-f1ebe7f0baf1"/>
      <w:bookmarkStart w:id="1784" w:name="_015bc197-e57f-1515-9925-4f2bc7acfba2"/>
      <w:bookmarkStart w:id="1785" w:name="_84001362-79df-c366-a6a7-331fa2ef0b5a"/>
      <w:bookmarkStart w:id="1786" w:name="_336558f8-f3f9-f479-31f1-5e88c806d78f"/>
      <w:bookmarkStart w:id="1787" w:name="_5d49cf79-e433-9641-dc8a-875ddfdfdbbd"/>
      <w:bookmarkStart w:id="1788" w:name="_7fb1194a-a4a9-aa0d-c556-86f2e61fadf2"/>
      <w:bookmarkStart w:id="1789" w:name="_1c8d952e-dcc2-467c-9926-6f3add861243"/>
      <w:bookmarkStart w:id="1790" w:name="_21add77b-0385-2d1a-9b86-4e7df12fbaa7"/>
      <w:bookmarkStart w:id="1791" w:name="_96327ea7-e6d0-58ad-4bd9-e43fd8f7700a"/>
      <w:bookmarkStart w:id="1792" w:name="_96d5f5b3-4783-12ba-66bc-1ebf22edb320"/>
      <w:bookmarkStart w:id="1793" w:name="_0421cb57-3d0d-96d8-7d4c-3ec788055454"/>
      <w:bookmarkStart w:id="1794" w:name="_2fdc1274-439a-519f-a3a0-3f3d35594bf4"/>
      <w:bookmarkStart w:id="1795" w:name="_7f44ec64-616b-ae2a-da37-1dd0f86ce0ad"/>
      <w:bookmarkStart w:id="1796" w:name="_559c11f6-8544-11e3-ff56-94390cc157a4"/>
      <w:bookmarkStart w:id="1797" w:name="_adf664a4-f739-1daa-1171-e38c4adbe000"/>
      <w:bookmarkStart w:id="1798" w:name="_684d52bc-2ff7-d6fe-05bc-65611b90545b"/>
      <w:bookmarkStart w:id="1799" w:name="_a98241dc-a730-2171-1e3b-b3c54d696af0"/>
      <w:bookmarkStart w:id="1800" w:name="_818c4faf-6014-3f98-8d58-592f9be95e38"/>
      <w:bookmarkStart w:id="1801" w:name="_54694c33-13b0-d848-5590-2deb54efdeab"/>
      <w:bookmarkStart w:id="1802" w:name="_a264f014-9f1e-6594-04a6-4bee9f16f3e5"/>
      <w:bookmarkStart w:id="1803" w:name="_8f21cb77-2260-3bc0-ff42-b0dd00812d4b"/>
      <w:bookmarkStart w:id="1804" w:name="_d329e6b2-2403-4c0e-16af-8ba455bbefc4"/>
      <w:bookmarkStart w:id="1805" w:name="_96b6bbda-74db-0db5-bb04-b58f64a071c8"/>
      <w:bookmarkStart w:id="1806" w:name="_e1e38da2-33b7-d2c8-81f3-af71d82d3e6a"/>
      <w:bookmarkStart w:id="1807" w:name="_2db52bee-d75f-b22f-6709-de8cdecc6b2b"/>
      <w:bookmarkStart w:id="1808" w:name="_a417a004-e3c4-6400-8292-a9c50b82613b"/>
      <w:bookmarkStart w:id="1809" w:name="_8676480f-e7a0-d2be-1952-317550033163"/>
      <w:bookmarkStart w:id="1810" w:name="_e695b277-cabe-6537-b2f7-504ad2e63c8e"/>
      <w:bookmarkStart w:id="1811" w:name="_9d29a4ea-559d-fb39-c5f6-2cbbcaac1170"/>
      <w:bookmarkStart w:id="1812" w:name="_6f61be15-57b4-8200-142d-2fddb4bc93b5"/>
      <w:bookmarkStart w:id="1813" w:name="_ed829cdc-076e-ec34-adb6-ffbe50403d7b"/>
      <w:bookmarkStart w:id="1814" w:name="_c4f7b688-8cbf-ae0c-1cb6-faa2762fc608"/>
      <w:bookmarkStart w:id="1815" w:name="_89e6aa12-14dd-4ba6-9dd7-1cbc510628f2"/>
      <w:bookmarkStart w:id="1816" w:name="_bf505ff8-51af-a52f-3e10-c0a71410c757"/>
      <w:bookmarkStart w:id="1817" w:name="_cb7e40b3-0c7e-fa18-06b1-e49a34dd8ab6"/>
      <w:bookmarkStart w:id="1818" w:name="_491b47db-ad61-d480-1697-8bd31b3f6f27"/>
      <w:bookmarkStart w:id="1819" w:name="_56fd2d99-2db4-0ede-0e1a-4ec2d0558bf7"/>
      <w:bookmarkStart w:id="1820" w:name="_4ef5a71b-c7df-aac5-b554-5317ea87be06"/>
      <w:bookmarkStart w:id="1821" w:name="_30c241aa-4124-4227-6b6d-44dc26524633"/>
      <w:bookmarkStart w:id="1822" w:name="_85a2f09c-ce5d-b9b2-255b-93b88067e3dc"/>
      <w:bookmarkStart w:id="1823" w:name="_fad7209f-4fcd-4ce0-d42d-5beccf159e4d"/>
      <w:bookmarkStart w:id="1824" w:name="_a07ff802-a7b8-e0c2-7250-9ffa174356e0"/>
      <w:bookmarkStart w:id="1825" w:name="_659d06c8-3f23-c187-95de-6bfe7b25df55"/>
      <w:bookmarkStart w:id="1826" w:name="_1f35995e-fa18-4bde-48b4-22340e9d6c5c"/>
      <w:bookmarkStart w:id="1827" w:name="_7596c043-47f6-35c1-9f44-8a3250594e8e"/>
      <w:bookmarkStart w:id="1828" w:name="_3a0dd866-8e7e-ecfd-beeb-697b6363a9ac"/>
      <w:bookmarkStart w:id="1829" w:name="_e7873f5e-3a65-f1f8-7d7f-55fab5e2d3c2"/>
      <w:bookmarkStart w:id="1830" w:name="_8a8dc5fd-bae7-89ed-3e9b-48bafe604164"/>
      <w:bookmarkStart w:id="1831" w:name="_f274aaaf-7650-85fe-5d19-b3de7c51c553"/>
      <w:bookmarkStart w:id="1832" w:name="_8c67f6ed-4f22-2be2-84b2-c4f934a7b0b6"/>
      <w:bookmarkStart w:id="1833" w:name="_47cfe828-71fc-b351-aa97-7505c036f976"/>
      <w:bookmarkStart w:id="1834" w:name="_638627d7-3248-9714-0826-5ec0cfbb18e1"/>
      <w:bookmarkStart w:id="1835" w:name="_618cb1fa-1aa5-1aff-2010-a00dfd414483"/>
      <w:bookmarkStart w:id="1836" w:name="_af25d7d6-77b9-59c5-dc93-8ce63259aeb7"/>
      <w:bookmarkStart w:id="1837" w:name="_aadb29df-9697-b659-ca10-7e464e4fe884"/>
      <w:bookmarkStart w:id="1838" w:name="_78cdf984-00f7-d4d4-8438-1d0fe621a467"/>
      <w:bookmarkStart w:id="1839" w:name="_270767cf-37d0-f60a-5e8b-f288fb83839c"/>
      <w:bookmarkStart w:id="1840" w:name="_3e270b8d-ba83-871c-69b9-66671cbdaeb0"/>
      <w:bookmarkStart w:id="1841" w:name="_9f6cde8f-7d6f-8dc1-76f6-298021db39e0"/>
      <w:bookmarkStart w:id="1842" w:name="_72608992-9a24-b680-9fb6-03edfbfd2690"/>
      <w:bookmarkStart w:id="1843" w:name="_77691cea-09af-01a3-b67b-7d6e8397089d"/>
      <w:bookmarkStart w:id="1844" w:name="_4646ef11-90f3-b988-76a0-53d8a08b0053"/>
      <w:bookmarkStart w:id="1845" w:name="_ace96e14-2aec-332a-bd8c-abbd36b22de4"/>
      <w:bookmarkStart w:id="1846" w:name="_bb242d6e-86c2-b815-2346-798bb49d3b23"/>
      <w:bookmarkStart w:id="1847" w:name="_fa72c5ce-7cc7-8d8f-ff34-6c1ce4ec1df6"/>
      <w:bookmarkStart w:id="1848" w:name="_f73dce9c-a1d8-b10a-95be-823bb56eb34c"/>
      <w:bookmarkStart w:id="1849" w:name="_0a3ce282-e2fc-0215-b812-b862d30adc8e"/>
      <w:bookmarkStart w:id="1850" w:name="_7fdc6a17-1b63-e6a0-372e-5c0b1eb7f55b"/>
      <w:bookmarkStart w:id="1851" w:name="_684bb5f8-d84b-58ad-b54e-89499308e219"/>
      <w:bookmarkStart w:id="1852" w:name="_8bda5cd0-4827-ec77-fb14-b68e026085ee"/>
      <w:bookmarkStart w:id="1853" w:name="_0bf50a32-747f-181b-6e37-3b8fde194b8d"/>
      <w:bookmarkStart w:id="1854" w:name="_5997a5c0-8c6a-74a9-670a-afba666eb00d"/>
      <w:bookmarkStart w:id="1855" w:name="_ef45642f-fcfa-cca5-3d6e-d3b8cec8a390"/>
      <w:bookmarkStart w:id="1856" w:name="_57686e6a-dfbe-0458-2ae6-923d93bff992"/>
      <w:bookmarkStart w:id="1857" w:name="_064283a6-a7a7-bedf-3b33-4f71fc46de5e"/>
      <w:bookmarkStart w:id="1858" w:name="_793f1689-887f-e5a1-ab1d-5ee3b0096317"/>
      <w:bookmarkStart w:id="1859" w:name="_0058ffc4-eb0c-7aec-41c6-a431a676ca68"/>
      <w:bookmarkStart w:id="1860" w:name="_1b23af88-2e97-3686-2663-5d9ea60093a6"/>
      <w:bookmarkStart w:id="1861" w:name="_80c311eb-71e4-6488-716d-696e62d1cc71"/>
      <w:bookmarkStart w:id="1862" w:name="_80313dd2-ffe9-db49-0557-7d10adfbcd07"/>
      <w:bookmarkStart w:id="1863" w:name="_fcd642c1-fbf7-293b-5d14-eef43c71e68c"/>
      <w:bookmarkStart w:id="1864" w:name="_b39c3302-f93a-dfc6-0c9b-12966967525f"/>
      <w:bookmarkStart w:id="1865" w:name="_eee09ad9-e5fb-60d0-ab41-9b3694289b2c"/>
      <w:bookmarkStart w:id="1866" w:name="_54c15f3a-f318-860c-1867-709954e6963c"/>
      <w:bookmarkStart w:id="1867" w:name="_e78b47c1-777d-12a1-bb51-faf1a7a48284"/>
      <w:bookmarkStart w:id="1868" w:name="_d6a76813-1398-ff02-7a7a-fa0e8eacdf54"/>
      <w:bookmarkStart w:id="1869" w:name="_f7bf9816-6a70-279b-93f2-f81dffc4aadc"/>
      <w:bookmarkStart w:id="1870" w:name="_298a83e4-401d-d768-3918-3271f886e4f9"/>
      <w:bookmarkStart w:id="1871" w:name="_31016d9d-f3cc-a253-fa2d-ba38c1a426b3"/>
      <w:bookmarkStart w:id="1872" w:name="_e02809c2-60be-c799-6b17-16893cd9fbc1"/>
      <w:bookmarkStart w:id="1873" w:name="_a22f19dc-5ee2-37a8-7aab-242a27a22d2d"/>
      <w:bookmarkStart w:id="1874" w:name="_3bafb763-b1ad-690a-233a-7bb48148b8ac"/>
      <w:bookmarkStart w:id="1875" w:name="_dfcb3aad-1075-fc77-6022-e289d032bd5a"/>
      <w:bookmarkStart w:id="1876" w:name="_ec63d22d-eb3d-0952-ffda-26dbc06f2346"/>
      <w:bookmarkStart w:id="1877" w:name="_74c50377-2ef4-1187-c4e9-c66cce3fe50a"/>
      <w:bookmarkStart w:id="1878" w:name="_177ec5f1-24e1-c67e-3e74-5c797783d98f"/>
      <w:bookmarkStart w:id="1879" w:name="_38d2e3e8-8e02-2c90-ce6b-8007116fedf0"/>
      <w:bookmarkStart w:id="1880" w:name="_8c632bf4-84ca-19d5-8c9d-eeb6b41711fd"/>
      <w:bookmarkStart w:id="1881" w:name="_c83b3f81-4fcd-35fb-e07b-d62ebcd965ac"/>
      <w:bookmarkStart w:id="1882" w:name="_1c88365f-1d86-46de-510e-bd71e1f9b9ed"/>
      <w:bookmarkStart w:id="1883" w:name="_eaba82bd-77be-3107-6606-3572495a9bc4"/>
      <w:bookmarkStart w:id="1884" w:name="_943b13ca-9dcc-7b1c-16dc-744127f3eb52"/>
      <w:bookmarkStart w:id="1885" w:name="_45c4acf4-39d2-1a0e-76b5-2898668137ba"/>
      <w:bookmarkStart w:id="1886" w:name="_aeec4d0c-c69b-6b57-ba95-ef26d47f3768"/>
      <w:bookmarkStart w:id="1887" w:name="_84c37dac-fdd0-b5df-aa12-44d42fa2d39b"/>
      <w:bookmarkStart w:id="1888" w:name="_285fe7fd-23fa-1d5f-e597-cad855da569f"/>
      <w:bookmarkStart w:id="1889" w:name="_80f5c0b4-6144-f85e-1192-51a5c6b03d33"/>
      <w:bookmarkStart w:id="1890" w:name="_0ab2ef43-cf32-a062-fed7-c85c519ef31c"/>
      <w:bookmarkStart w:id="1891" w:name="_36019f82-f696-a440-5bfe-38fa1f9d0c0f"/>
      <w:bookmarkStart w:id="1892" w:name="_1c90c7e3-767c-5b3a-5b47-8f2360f48180"/>
      <w:bookmarkStart w:id="1893" w:name="_b8f53630-fdc4-1942-b884-7a5376fe2c07"/>
      <w:bookmarkStart w:id="1894" w:name="_71fa2b3c-e35d-193b-7875-d9a261453621"/>
      <w:bookmarkStart w:id="1895" w:name="_169037d8-052e-7068-fed7-f6dba7474e66"/>
      <w:bookmarkStart w:id="1896" w:name="_dd46cb09-5664-5305-3d95-e82fb6d34737"/>
      <w:bookmarkStart w:id="1897" w:name="_03ab3594-d0e6-6305-6143-b27c97dfe131"/>
      <w:bookmarkStart w:id="1898" w:name="_0616b1ab-a163-6738-19fc-8c103343277d"/>
      <w:bookmarkStart w:id="1899" w:name="_526e71ab-9c71-622a-f33f-0635e2408b2e"/>
      <w:bookmarkStart w:id="1900" w:name="_67f5ec22-3bbd-4a8b-04e9-40b897a5140e"/>
      <w:bookmarkStart w:id="1901" w:name="_612579b1-5bab-621b-d2b0-ee91146ba4c7"/>
      <w:bookmarkStart w:id="1902" w:name="_75a0a9b0-51ff-979c-3ed1-a38bbc5eeab7"/>
      <w:bookmarkStart w:id="1903" w:name="_8b284f92-4f86-ae58-35cd-90a179e1ffd1"/>
      <w:bookmarkStart w:id="1904" w:name="_b854e8cf-29b6-36ea-484d-ed022b7162de"/>
      <w:bookmarkStart w:id="1905" w:name="_ad8f77a6-e79c-3978-7d68-ecd0afcae649"/>
      <w:bookmarkStart w:id="1906" w:name="_58afeb56-23c3-860d-a561-a9164bba5108"/>
      <w:bookmarkStart w:id="1907" w:name="_214319c2-0f21-ba7a-9d4b-040198bb4743"/>
      <w:bookmarkStart w:id="1908" w:name="_5f38b65d-6c4b-1fc1-6283-7f3943ba4194"/>
      <w:bookmarkStart w:id="1909" w:name="_7155ceab-c09d-7210-4a0b-d8aab4aa025e"/>
      <w:bookmarkStart w:id="1910" w:name="_0e3fb44b-d2be-d6bf-1843-edd1fdadfeba"/>
      <w:bookmarkStart w:id="1911" w:name="_bc5de12a-68d5-a1a8-b601-87ada8a6723d"/>
      <w:bookmarkStart w:id="1912" w:name="_52dff41e-fcda-63fd-7a61-c37cee5b4872"/>
      <w:bookmarkStart w:id="1913" w:name="_f7752d87-df8c-1b0d-06eb-d859e835157c"/>
      <w:bookmarkStart w:id="1914" w:name="_4b798bd7-fe8b-5b1f-4dfd-c6c339ec9a31"/>
      <w:bookmarkStart w:id="1915" w:name="_ac890fd1-715d-9013-d5d7-2880050d03f7"/>
      <w:bookmarkStart w:id="1916" w:name="_7d6e3d1e-e2b8-312b-550f-7d1153f2c8aa"/>
      <w:bookmarkStart w:id="1917" w:name="_b39f47c1-d61c-4a73-c0af-fda87dfca426"/>
      <w:bookmarkStart w:id="1918" w:name="_48c6aa83-eb98-ed1f-8033-fbcdba1be113"/>
      <w:bookmarkStart w:id="1919" w:name="_55b4f231-2d39-610b-827f-2c874d5bf565"/>
      <w:bookmarkStart w:id="1920" w:name="_f404e58c-8aaf-080e-1c71-f942a5af59ce"/>
      <w:bookmarkStart w:id="1921" w:name="_385027a5-6e67-43e1-9d12-3814e9fbe1d1"/>
      <w:bookmarkStart w:id="1922" w:name="_75f90e89-35e1-6ba8-ab24-4babfb274881"/>
      <w:bookmarkStart w:id="1923" w:name="_8cf5eb41-d7ac-1041-f68c-68a8bd8e9c81"/>
      <w:bookmarkStart w:id="1924" w:name="_f0a17989-f7ac-e0a7-98da-2514fb2aca41"/>
      <w:bookmarkStart w:id="1925" w:name="_54eec044-a601-d08a-6d52-92a651d4a57c"/>
      <w:bookmarkStart w:id="1926" w:name="_3124bb6c-51bb-74f4-6dc8-6293797cb570"/>
      <w:bookmarkStart w:id="1927" w:name="_3ab469c5-3a7d-ed52-fab1-bebea941867a"/>
      <w:bookmarkStart w:id="1928" w:name="_decfd39c-f8d8-e6de-5a58-40f38628f955"/>
      <w:bookmarkStart w:id="1929" w:name="_34ac6bdc-b074-f73f-bee3-4c039a510ee1"/>
      <w:bookmarkStart w:id="1930" w:name="_e0e3b779-f162-df5d-f1ed-0a9a6a92090d"/>
      <w:bookmarkStart w:id="1931" w:name="_36d27fdb-6170-adbc-c40d-69e080ab73ad"/>
      <w:bookmarkStart w:id="1932" w:name="_bab7b8b2-947c-438b-2e68-77c5b6a8ff9e"/>
      <w:bookmarkStart w:id="1933" w:name="_5eacce20-edcc-097b-7c15-526e09f1303d"/>
      <w:bookmarkStart w:id="1934" w:name="_7b1e6e8f-466e-7c61-df53-52d078b3acbc"/>
      <w:bookmarkStart w:id="1935" w:name="_b4220d19-07cb-4669-65cd-d54926352590"/>
      <w:bookmarkStart w:id="1936" w:name="_0f4e17e9-fcf6-3bc7-773c-34e6a7bc1941"/>
      <w:bookmarkStart w:id="1937" w:name="_ed745039-84ac-df67-59f0-c18a08f3d2a1"/>
      <w:bookmarkStart w:id="1938" w:name="_910bba82-33c4-1553-4703-96c7feccd03b"/>
      <w:bookmarkStart w:id="1939" w:name="_48cf9ccd-5d1a-e92f-f61c-61abf528259c"/>
      <w:bookmarkStart w:id="1940" w:name="_758e2c3d-cf0c-4743-092f-f1c17a747c7e"/>
      <w:bookmarkStart w:id="1941" w:name="_0b85aa90-489a-0bba-d19e-27b8392f6051"/>
      <w:bookmarkStart w:id="1942" w:name="_6554404d-108a-6b09-a7f7-083f441b5780"/>
      <w:bookmarkStart w:id="1943" w:name="_e9afe99a-5972-b0c7-4b10-b99ae8888562"/>
      <w:bookmarkStart w:id="1944" w:name="_80b80dee-0a9f-57cc-1aaa-58b099bf0ef1"/>
      <w:bookmarkStart w:id="1945" w:name="_e3461c3c-3423-5141-374f-b9828285ad5f"/>
      <w:bookmarkStart w:id="1946" w:name="_b9db90d3-b191-da5d-691b-804f54c1b07d"/>
      <w:bookmarkStart w:id="1947" w:name="_797b928e-373c-cc34-7e41-3084646f7945"/>
      <w:bookmarkStart w:id="1948" w:name="_f555d103-7f98-aea3-a17b-cdc7758ae68f"/>
      <w:bookmarkStart w:id="1949" w:name="_b4ed7939-712f-7621-0ffd-f37c885293e1"/>
      <w:bookmarkStart w:id="1950" w:name="_e8c1bd31-b7af-4e62-eb10-f1d6160166df"/>
      <w:bookmarkStart w:id="1951" w:name="_b18b8c2b-9b70-3038-dd1a-994f6e498c4e"/>
      <w:bookmarkStart w:id="1952" w:name="_449d1009-fb1a-115e-22c8-79054cd56506"/>
      <w:bookmarkStart w:id="1953" w:name="_1a28a548-2300-3466-f734-2c4c4a6f4430"/>
      <w:bookmarkStart w:id="1954" w:name="_0db6ba7d-5e90-9590-a2db-3d9d827df2a1"/>
      <w:bookmarkStart w:id="1955" w:name="_192f2ff9-2f89-6c58-d791-b09d4973948c"/>
      <w:bookmarkStart w:id="1956" w:name="_c3ad87ef-8fb0-978f-5508-b191e4e60685"/>
      <w:bookmarkStart w:id="1957" w:name="_db438383-24ce-05a8-af3b-c29f5a6af6b4"/>
      <w:bookmarkStart w:id="1958" w:name="_a3deefc0-745d-a803-e266-db9a33783b8f"/>
      <w:bookmarkStart w:id="1959" w:name="_8d81c4c1-a002-0f2f-3136-ce41f018ff55"/>
      <w:bookmarkStart w:id="1960" w:name="_8eb569ae-e052-73aa-7bd4-c424db2dad57"/>
      <w:bookmarkStart w:id="1961" w:name="_6754a5f5-681d-1ee5-02ce-e6ff8cd324f4"/>
      <w:bookmarkStart w:id="1962" w:name="_8046f41f-c29f-1b09-ee84-6b46ce009b24"/>
      <w:bookmarkStart w:id="1963" w:name="_dd1ad568-8444-aa40-31fe-24b8b9ddac68"/>
      <w:bookmarkStart w:id="1964" w:name="_3bab04b9-8afc-2478-d3b4-2fb7e6dd8a9f"/>
      <w:bookmarkStart w:id="1965" w:name="_21d35bef-ccad-dee5-f6ed-bd06a500420c"/>
      <w:bookmarkStart w:id="1966" w:name="_8339797e-b125-98cd-1834-766c21527acb"/>
      <w:bookmarkStart w:id="1967" w:name="_9c4285a5-b8eb-5bc9-b78d-a0d8c598e561"/>
      <w:bookmarkStart w:id="1968" w:name="_a7fc8c23-a421-debe-7e97-5c299308852d"/>
      <w:bookmarkStart w:id="1969" w:name="_a3c06962-29ff-09c0-4bae-e95e5e756bfa"/>
      <w:bookmarkStart w:id="1970" w:name="_de4c7516-d44a-27f6-b0b2-1c8574bbb24c"/>
      <w:bookmarkStart w:id="1971" w:name="_1e29f605-ddf8-f1ae-28ec-60e956eb1cbd"/>
      <w:bookmarkStart w:id="1972" w:name="_051e927e-3e20-4422-9365-b48e00e13dfd"/>
      <w:bookmarkStart w:id="1973" w:name="_bc7e53e0-ec9c-dbe7-ae79-405590e4592d"/>
      <w:bookmarkStart w:id="1974" w:name="_c6d4bf3c-94e3-34eb-487d-10a79113a144"/>
      <w:bookmarkStart w:id="1975" w:name="_d9d9750a-ae07-528a-e08b-30304db7bbcd"/>
      <w:bookmarkStart w:id="1976" w:name="_c1d87969-9342-3b64-884b-d2db169302a7"/>
      <w:bookmarkStart w:id="1977" w:name="_1e8df381-f689-b4cb-6462-e77897de49be"/>
      <w:bookmarkStart w:id="1978" w:name="_9e948ca8-94c2-4172-066b-75ca2a1aaf96"/>
      <w:bookmarkStart w:id="1979" w:name="_caa9722a-93e4-6147-044b-9fdc5caf89ef"/>
      <w:bookmarkStart w:id="1980" w:name="_29724def-1db5-2ecc-fdf7-c268e67dad13"/>
      <w:bookmarkStart w:id="1981" w:name="_93f795f5-7920-4946-7275-9c3947e44f06"/>
      <w:bookmarkStart w:id="1982" w:name="_eaf71f0a-2d0e-96c4-2480-f84b4da62457"/>
      <w:bookmarkStart w:id="1983" w:name="_180dcced-0150-4074-a7fc-b21cd1403ca1"/>
      <w:bookmarkStart w:id="1984" w:name="_dccd3443-3726-059a-25d1-0a721bb08d38"/>
      <w:bookmarkStart w:id="1985" w:name="_8344837e-ace1-3cf7-cef1-c3714e0bfade"/>
      <w:bookmarkStart w:id="1986" w:name="_208fb018-017f-eb20-64fb-4b5ab2e8669e"/>
      <w:bookmarkStart w:id="1987" w:name="_03d184d4-90bc-5ac7-dd81-84eccd064217"/>
      <w:bookmarkStart w:id="1988" w:name="_6f864f08-9298-6cc9-4596-b9372d5adeea"/>
      <w:bookmarkStart w:id="1989" w:name="_000f48e2-a053-a83e-25fd-729afe03cda1"/>
      <w:bookmarkStart w:id="1990" w:name="_b22a14df-a231-4538-3fbd-bfe769004f67"/>
      <w:bookmarkStart w:id="1991" w:name="_f8d44a23-db6e-8526-a2eb-eb5385cd8ae3"/>
      <w:bookmarkStart w:id="1992" w:name="_3bb26d12-ec08-ca5a-5319-470dde2ca1de"/>
      <w:bookmarkStart w:id="1993" w:name="_8e04d2fa-5ce9-07f5-3b49-c972d6c26540"/>
      <w:bookmarkStart w:id="1994" w:name="_c26ceb12-fccf-2ccb-bd25-9f82b0be54e4"/>
      <w:bookmarkStart w:id="1995" w:name="_1c20d30d-f194-a0c5-9a27-732e17eac5cb"/>
      <w:bookmarkStart w:id="1996" w:name="_7b966c44-7d49-497f-b785-d1193b38d13d"/>
      <w:bookmarkStart w:id="1997" w:name="_6e55f272-8e7f-8a0a-2ce8-57c6661fde19"/>
      <w:bookmarkStart w:id="1998" w:name="_8d766eac-78a4-c7a2-4e8a-f3cb388f77e0"/>
      <w:bookmarkStart w:id="1999" w:name="_52f5b11a-9e66-379e-c822-8f1c7bd72e93"/>
      <w:bookmarkStart w:id="2000" w:name="_a716c27f-f638-f258-6077-b8810ad153de"/>
      <w:bookmarkStart w:id="2001" w:name="_1cc7299a-4ea6-7959-3708-439ca0199599"/>
      <w:bookmarkStart w:id="2002" w:name="_eea4a010-8c3d-815e-7aef-2a7e54bbddc5"/>
      <w:bookmarkStart w:id="2003" w:name="_2a120e5a-17fd-30bc-9dfc-05e7ee09996d"/>
      <w:bookmarkStart w:id="2004" w:name="_7535ad1d-fae8-f04c-b3fa-4df6e87cb1bc"/>
      <w:bookmarkStart w:id="2005" w:name="_cd4e6f73-d0cb-39e0-7cbb-3d728782953e"/>
      <w:bookmarkStart w:id="2006" w:name="_15fce3f3-1575-a6f0-ba14-0662bb6bbfe6"/>
      <w:bookmarkStart w:id="2007" w:name="_9d2a32e9-30a7-89e8-1175-603d453f2df2"/>
      <w:bookmarkStart w:id="2008" w:name="_106c462b-df44-293b-4c32-5537a8cc8d55"/>
      <w:bookmarkStart w:id="2009" w:name="_73c1f456-4d5f-6073-b281-3202b90aaafb"/>
      <w:bookmarkStart w:id="2010" w:name="_d2978d02-ebb4-1ec2-dec6-d393c943f6bc"/>
      <w:bookmarkStart w:id="2011" w:name="_0ea2ddbd-c723-03a3-5416-8e5c66fe3d86"/>
      <w:bookmarkStart w:id="2012" w:name="_14684061-0784-11ab-b886-6b7e8359801b"/>
      <w:bookmarkStart w:id="2013" w:name="_ba0b0bd1-108b-8890-f820-e32dbdc7e158"/>
      <w:bookmarkStart w:id="2014" w:name="_8bd46781-b912-4c47-ebbc-d81c73681c56"/>
      <w:bookmarkStart w:id="2015" w:name="_2e9ca555-1ffc-22cd-5b4f-5314470dc1a3"/>
      <w:bookmarkStart w:id="2016" w:name="_243858c3-9fe1-b1eb-8b0a-b9473849cb87"/>
      <w:bookmarkStart w:id="2017" w:name="_ac3d48f0-c109-e1f7-5ebc-378148c6b823"/>
      <w:bookmarkStart w:id="2018" w:name="_082a1b1b-ab8c-9aa8-12f5-5d55ceddfc6d"/>
      <w:bookmarkStart w:id="2019" w:name="_68ce350c-a2e9-d453-dd81-a94067eaf8b9"/>
      <w:bookmarkStart w:id="2020" w:name="_306f3738-0e43-e669-1f9e-3810bf3d6ea0"/>
      <w:bookmarkStart w:id="2021" w:name="_ffcb22e0-eaa3-8b1d-4e18-6289747e3d55"/>
      <w:bookmarkStart w:id="2022" w:name="_a8f9c615-9fc0-2057-717c-2967eb414164"/>
      <w:bookmarkStart w:id="2023" w:name="_c354969c-7567-c5ec-db63-0464365f3fe0"/>
      <w:bookmarkStart w:id="2024" w:name="_824b16ad-2a9c-22ad-f21f-2e3504d6d085"/>
      <w:bookmarkStart w:id="2025" w:name="_7b9e427c-f4b2-b25c-18c1-069e0c57f809"/>
      <w:bookmarkStart w:id="2026" w:name="_f4414e2e-66b2-fea5-8a1c-fbb0dee61358"/>
      <w:bookmarkStart w:id="2027" w:name="_21f20239-ae6d-187f-c496-bd055091f249"/>
      <w:bookmarkStart w:id="2028" w:name="_727833d3-7084-fd79-2b01-6ada9a7cb255"/>
      <w:bookmarkStart w:id="2029" w:name="_311de769-01c2-b427-c73e-0b7b448965d2"/>
      <w:bookmarkStart w:id="2030" w:name="_075b6f2a-11c9-4956-8564-5a0ce9342518"/>
      <w:bookmarkStart w:id="2031" w:name="_dc01fcf5-3ce5-2637-c870-ad73e22eb317"/>
      <w:bookmarkStart w:id="2032" w:name="_f9bffde5-a206-7f9b-340c-146dbcc09e7f"/>
      <w:bookmarkStart w:id="2033" w:name="_7032279e-7ed4-8ab4-eb2f-89384e872c21"/>
      <w:bookmarkStart w:id="2034" w:name="_d73ed951-03f6-bef8-fc48-d3258477e072"/>
      <w:bookmarkStart w:id="2035" w:name="_1c136f5f-7b7a-33c8-3b98-260d6ea210f4"/>
      <w:bookmarkStart w:id="2036" w:name="_55fa74ba-11bb-c458-f7dd-71b3d2f4720b"/>
      <w:bookmarkStart w:id="2037" w:name="_6e9ff7cc-7db6-eb99-82c7-c9719a82a78f"/>
      <w:bookmarkStart w:id="2038" w:name="_8411d961-e5b9-bf78-b1ef-e0af3c1f084d"/>
      <w:bookmarkStart w:id="2039" w:name="_a165ef9b-368a-f725-65fa-a08de0e6831a"/>
      <w:bookmarkStart w:id="2040" w:name="_d5bc8068-24b6-bd87-9211-ba71a2c49579"/>
      <w:bookmarkStart w:id="2041" w:name="_cffcd9d7-cb2e-dd43-fabb-90de73b1ace7"/>
      <w:bookmarkStart w:id="2042" w:name="_f487443d-015c-af25-09d5-02a4379a636e"/>
      <w:bookmarkStart w:id="2043" w:name="_5ca817fd-58e7-8032-1e2c-457fe5eabe50"/>
      <w:bookmarkStart w:id="2044" w:name="_f85cae64-d7c9-77fa-73f7-797265d11c15"/>
      <w:bookmarkStart w:id="2045" w:name="_548196c3-aca9-7e33-52fa-d1cebfedb124"/>
      <w:bookmarkStart w:id="2046" w:name="_cfa05eff-47c4-4097-22f7-c5f6891a0c24"/>
      <w:bookmarkStart w:id="2047" w:name="_6ceb1d59-83b6-7233-729e-1b05744cf55a"/>
      <w:bookmarkStart w:id="2048" w:name="_19e65489-5377-d3ab-65e5-f5cde87a0892"/>
      <w:bookmarkStart w:id="2049" w:name="_f3ce53b1-3c68-f7e1-9da1-44e3d13d5eac"/>
      <w:bookmarkStart w:id="2050" w:name="_42811255-f97c-9f86-f43f-e5245e338f39"/>
      <w:bookmarkStart w:id="2051" w:name="_b6de22ff-552f-517f-a132-dcae1b39af3d"/>
      <w:bookmarkStart w:id="2052" w:name="_fa378715-b364-1746-4b1b-cffc144375eb"/>
      <w:bookmarkStart w:id="2053" w:name="_31bfb38f-4eb7-1188-8113-ec48d1c03aa5"/>
      <w:bookmarkStart w:id="2054" w:name="_41a8ade3-74aa-d65d-9eac-9b6aef4f7a1a"/>
      <w:bookmarkStart w:id="2055" w:name="_3220d98d-8e4f-2634-62fd-6cf18d8c2626"/>
      <w:bookmarkStart w:id="2056" w:name="_f7bd3954-5213-5cec-229c-c5c08f60f022"/>
      <w:bookmarkStart w:id="2057" w:name="_2cfc597c-c410-5cbf-01d0-1a5ba5fea2ee"/>
      <w:bookmarkStart w:id="2058" w:name="_98eb2f76-15ff-5390-116e-3538292d6a65"/>
      <w:bookmarkStart w:id="2059" w:name="_33718fd4-4c70-4d9d-b90d-92ffe78decad"/>
      <w:bookmarkStart w:id="2060" w:name="_f7275dad-3676-36a1-ed88-cc7b1b198b45"/>
      <w:bookmarkStart w:id="2061" w:name="_8f0d3a1d-2789-e33b-c7f3-03efb5cfb84b"/>
      <w:bookmarkStart w:id="2062" w:name="_f0c62c0c-7caa-7abf-a142-0448d8980851"/>
      <w:bookmarkStart w:id="2063" w:name="_06e36136-1e6b-c524-a9b8-99920feb7431"/>
      <w:bookmarkStart w:id="2064" w:name="_0a0f6340-0830-9b61-37b7-3747c811ef58"/>
      <w:bookmarkStart w:id="2065" w:name="_b78be7cd-0084-0e63-ef56-9286e48bab0f"/>
      <w:bookmarkStart w:id="2066" w:name="_7d60425d-fa42-385c-30ed-86ada1db8d35"/>
      <w:bookmarkStart w:id="2067" w:name="_8a30dea7-43ff-a5b8-d2d1-cbd9b2daa884"/>
      <w:bookmarkStart w:id="2068" w:name="_e63b85d2-2dfc-ce76-92e9-40df25dfa3e2"/>
      <w:bookmarkStart w:id="2069" w:name="_0013c165-cc77-0101-fccf-37728f91e76c"/>
      <w:bookmarkStart w:id="2070" w:name="_274ebe3e-a277-4933-82b5-0b82ab2e1661"/>
      <w:bookmarkStart w:id="2071" w:name="_b2e15402-7b90-d84c-3259-abc29ffc1b7d"/>
      <w:bookmarkStart w:id="2072" w:name="_a0394bfd-13e5-05e2-ce15-d734983b7cb0"/>
      <w:bookmarkStart w:id="2073" w:name="_95619fb1-b926-1e20-48df-20e19bba813d"/>
      <w:bookmarkStart w:id="2074" w:name="_89639423-61db-3120-ee72-23366179e834"/>
      <w:bookmarkStart w:id="2075" w:name="_03f580b6-bdfe-6582-458b-6b8a0e3acf07"/>
      <w:bookmarkStart w:id="2076" w:name="_7500fd0e-27ed-31fc-b1c9-b46cf1472f8b"/>
      <w:bookmarkStart w:id="2077" w:name="_65b11793-7e4a-18e7-299e-e69feda7288c"/>
      <w:bookmarkStart w:id="2078" w:name="_e24dfeda-da86-9ee8-221c-9df8b7efea3f"/>
      <w:bookmarkStart w:id="2079" w:name="_12ad1221-650e-9c58-e463-4080ca73f7ff"/>
      <w:bookmarkStart w:id="2080" w:name="_0a814998-a326-74c2-05de-4d7580bbc074"/>
      <w:bookmarkStart w:id="2081" w:name="_bc35ce34-c4a8-cc2d-cf63-9b77e5bda74d"/>
      <w:bookmarkStart w:id="2082" w:name="_db3d5234-5d88-1bb8-4a4b-c20c51189779"/>
      <w:bookmarkStart w:id="2083" w:name="_249b57dc-2ac0-de54-e683-17fb97a97337"/>
      <w:bookmarkStart w:id="2084" w:name="_cf264f1b-39d1-1a95-bc3f-2a17cd97edb7"/>
      <w:bookmarkStart w:id="2085" w:name="_ce48e12d-0537-568d-639f-52751e5f670f"/>
      <w:bookmarkStart w:id="2086" w:name="_605dcef2-05cc-e02b-c0ea-a590ee095b8b"/>
      <w:bookmarkStart w:id="2087" w:name="_6ff47ab8-a611-e13f-95a0-b4db8e34e0cf"/>
      <w:bookmarkStart w:id="2088" w:name="_e8ffd179-8cee-63b4-4344-f7bde78991b4"/>
      <w:bookmarkStart w:id="2089" w:name="_9a1cec26-ade5-70f8-1429-67df2d38712b"/>
      <w:bookmarkStart w:id="2090" w:name="_742081a5-7ef4-c189-5263-809b686200a2"/>
      <w:bookmarkStart w:id="2091" w:name="_222ae74b-c9f9-8ae5-a80a-c5e5e97d195f"/>
      <w:bookmarkStart w:id="2092" w:name="_99745027-2d36-5d5d-09b5-d2d7c99e155a"/>
      <w:bookmarkStart w:id="2093" w:name="_d7d15f94-91e3-2c65-8ccc-67b947a421c3"/>
      <w:bookmarkStart w:id="2094" w:name="_af294a1e-5159-4912-373b-1adcab2039e6"/>
      <w:bookmarkStart w:id="2095" w:name="_169f7775-2766-e33b-557f-37ce1a36d640"/>
      <w:bookmarkStart w:id="2096" w:name="_607404d0-9945-6acc-7df9-ecffb372a525"/>
      <w:bookmarkStart w:id="2097" w:name="_9702688a-143c-8fd3-dfce-f20b8853073a"/>
      <w:bookmarkStart w:id="2098" w:name="_49479469-af5a-591e-0a93-b03509daf179"/>
      <w:bookmarkStart w:id="2099" w:name="_bb5cf75d-cb01-4861-3205-9d100f0b0570"/>
      <w:bookmarkStart w:id="2100" w:name="_c5e3249f-b658-d348-6a99-c062d2ca4149"/>
      <w:bookmarkStart w:id="2101" w:name="_40b27691-0cbc-0e63-ac8a-91f404bd6f92"/>
      <w:bookmarkStart w:id="2102" w:name="_a2df4a65-d3ee-c4f1-0c1f-418e5a547594"/>
      <w:bookmarkStart w:id="2103" w:name="_92dfb535-a828-ec5a-d99e-5e3bc0378c51"/>
      <w:bookmarkStart w:id="2104" w:name="_6690d7b4-c8ab-77b7-185f-542486aa6b2e"/>
      <w:bookmarkStart w:id="2105" w:name="_8312737c-3f48-9559-771a-ea4dbab729ed"/>
      <w:bookmarkStart w:id="2106" w:name="_3f6815a2-a1ef-dccd-0e5c-535a75590ea2"/>
      <w:bookmarkStart w:id="2107" w:name="_ebb8333c-9ff2-34bf-2b63-b04f1163e6f2"/>
      <w:bookmarkStart w:id="2108" w:name="_6fb7a16b-e2b5-b144-2761-9c110a7c120e"/>
      <w:bookmarkStart w:id="2109" w:name="_19e353c2-1cfc-a0c4-c878-d6d065ba9c45"/>
      <w:bookmarkStart w:id="2110" w:name="_c44c28a1-a9d9-4516-77d8-8dc6b8def288"/>
      <w:bookmarkStart w:id="2111" w:name="_8963b0c4-f796-e42d-b00d-881644d0f7e5"/>
      <w:bookmarkStart w:id="2112" w:name="_9465d3ff-6163-cf7d-f1c7-1126376b2119"/>
      <w:bookmarkStart w:id="2113" w:name="_c5a83dca-af9e-1e76-4344-232cfb948a7f"/>
      <w:bookmarkStart w:id="2114" w:name="_a83fda80-ee40-f423-3707-2e08f476c25f"/>
      <w:bookmarkStart w:id="2115" w:name="_f570c2e4-57c7-b676-6e4b-f9e4c475f5b3"/>
      <w:bookmarkStart w:id="2116" w:name="_2adbfea8-c1d9-1050-c60a-2e31ad095c5a"/>
      <w:bookmarkStart w:id="2117" w:name="_9157cee4-7c35-965e-cc71-f4d6450540da"/>
      <w:bookmarkStart w:id="2118" w:name="_a4a61c71-863f-f392-a8f1-0d5d8b717605"/>
      <w:bookmarkStart w:id="2119" w:name="_e12558b9-9d4a-a770-e3a9-e935fa19e782"/>
      <w:bookmarkStart w:id="2120" w:name="_c9e9158d-7789-67ad-e12b-62763fd80beb"/>
      <w:bookmarkStart w:id="2121" w:name="_ae4a32e4-1623-82a5-ea1b-d7e14823d258"/>
      <w:bookmarkStart w:id="2122" w:name="_74de9302-8b13-3dd2-407a-5a76d2dbdd10"/>
      <w:bookmarkStart w:id="2123" w:name="_7278ea45-764a-d9a4-a028-84260afe028a"/>
      <w:bookmarkStart w:id="2124" w:name="_63a84448-fcda-744c-c9d0-f3a03ad943e0"/>
      <w:bookmarkStart w:id="2125" w:name="_18be9edd-d2e3-dc27-8570-e3056380100b"/>
      <w:bookmarkStart w:id="2126" w:name="_05200b9d-cb9f-52db-09a7-1965671e5762"/>
      <w:bookmarkStart w:id="2127" w:name="_2b32b1f0-82bc-ebac-ee30-eb936512c309"/>
      <w:bookmarkStart w:id="2128" w:name="_71f29522-4783-a48a-3d21-3cb1ce01ac9b"/>
      <w:bookmarkStart w:id="2129" w:name="_7d9eaa26-3f1e-22fd-6792-aff115ee6f05"/>
      <w:bookmarkStart w:id="2130" w:name="_1b7c9eb3-0eb9-0adc-e7c8-099b1c7b9cbe"/>
      <w:bookmarkStart w:id="2131" w:name="_7ea8131b-5268-8f67-fbd4-0a4a89fc9850"/>
      <w:bookmarkStart w:id="2132" w:name="_269ddd09-a6f4-19a9-ce0e-95d9eb234ca9"/>
      <w:bookmarkStart w:id="2133" w:name="_009b8299-f5bc-770a-9d40-a9daff83d468"/>
      <w:bookmarkStart w:id="2134" w:name="_9a5824c9-bc9a-9272-c6fb-15e9b8428137"/>
      <w:bookmarkStart w:id="2135" w:name="_12e9bca0-cbe6-d323-95ab-01f2b9c00d65"/>
      <w:bookmarkStart w:id="2136" w:name="_c314679c-bdfb-b8ca-a662-86f432e46e21"/>
      <w:bookmarkStart w:id="2137" w:name="_00aedcda-a280-2c0a-0a59-163a44bca8a6"/>
      <w:bookmarkStart w:id="2138" w:name="_10a65faf-c5df-6b49-5ca1-c5bfc691adde"/>
      <w:bookmarkStart w:id="2139" w:name="_995c42bb-e33c-deea-4776-8ccfe04919d1"/>
      <w:bookmarkStart w:id="2140" w:name="_89323de0-2a84-9774-12ae-5d5cb362313e"/>
      <w:bookmarkStart w:id="2141" w:name="_07de47b6-f4ba-c618-c7a5-63dc2e00d2f4"/>
      <w:bookmarkStart w:id="2142" w:name="_c2e5481d-b77c-5711-b0a7-523e02a1fd23"/>
      <w:bookmarkStart w:id="2143" w:name="_939ee518-b83c-d026-6271-423917c35dd1"/>
      <w:bookmarkStart w:id="2144" w:name="_0c477f35-613f-9590-47c5-b2f71cbe6d60"/>
      <w:bookmarkStart w:id="2145" w:name="_ab69b373-4b4d-a512-fef7-e496020e2ea3"/>
      <w:bookmarkStart w:id="2146" w:name="_af6e9700-ee94-99a4-17e5-71ed01d1bc26"/>
      <w:bookmarkStart w:id="2147" w:name="_c696a7a9-165d-4477-68a7-490f70ccc2ec"/>
      <w:bookmarkStart w:id="2148" w:name="_1d58b76c-c0dd-af68-2bd9-5e8d6ebc39eb"/>
      <w:bookmarkStart w:id="2149" w:name="_14b522b2-579f-44ef-ced4-4ff6bcc9ff04"/>
      <w:bookmarkStart w:id="2150" w:name="_0531f471-ac82-a512-b24a-5b2d16fc6e98"/>
      <w:bookmarkStart w:id="2151" w:name="_02e9015a-0cf2-8b70-6597-f73a34080159"/>
      <w:bookmarkStart w:id="2152" w:name="_5368e505-0118-76be-b45c-e42e697f9bd5"/>
      <w:bookmarkStart w:id="2153" w:name="_05c8dd49-b8d4-802f-fa82-1f31262895eb"/>
      <w:bookmarkStart w:id="2154" w:name="_c5320fbb-27c8-48fa-4aa6-4b59d084d4ac"/>
      <w:bookmarkStart w:id="2155" w:name="_4b0152b9-6122-5d2e-7412-1604799a9d26"/>
      <w:bookmarkStart w:id="2156" w:name="_ef6ff713-e31a-b616-9474-cbefb295e829"/>
      <w:bookmarkStart w:id="2157" w:name="_ff0e657e-bd21-6bf4-0d1e-ac9bdd51c0af"/>
      <w:bookmarkStart w:id="2158" w:name="_a52e56b7-dc39-0ac6-062f-0660e27156b6"/>
      <w:bookmarkStart w:id="2159" w:name="_4f0fdf39-0daf-e9d8-46de-89adebba406c"/>
      <w:bookmarkStart w:id="2160" w:name="_01a871fe-153a-bfe0-07ca-605a6b9b0533"/>
      <w:bookmarkStart w:id="2161" w:name="_fe7e92d1-8343-9e2b-47ee-9356d32c704a"/>
      <w:bookmarkStart w:id="2162" w:name="_afacf0cc-c377-47f2-fe7b-8fdc7ab2f7a4"/>
      <w:bookmarkStart w:id="2163" w:name="_ceab016f-998a-b70d-220b-b65feec87cf3"/>
      <w:bookmarkStart w:id="2164" w:name="_ca954298-46cc-b7a2-923b-819664dd8cce"/>
      <w:bookmarkStart w:id="2165" w:name="_987eed0d-c82f-3d38-6eb9-e2b87a3e8a45"/>
      <w:bookmarkStart w:id="2166" w:name="_8ffa8923-c740-229c-8dd4-e7331540f338"/>
      <w:bookmarkStart w:id="2167" w:name="_72891240-ca86-48f5-9928-1b8a62cb6f53"/>
      <w:bookmarkStart w:id="2168" w:name="_6be42b04-9d46-34fc-e9a3-23be5fe72036"/>
      <w:bookmarkStart w:id="2169" w:name="_a8676ac4-4b29-f60b-e431-8dc6c57727ff"/>
      <w:bookmarkStart w:id="2170" w:name="_da96a001-2cd0-bea0-5985-1666b060dca7"/>
      <w:bookmarkStart w:id="2171" w:name="_84e54df2-0b45-5f09-605b-802a6b56f66d"/>
      <w:bookmarkStart w:id="2172" w:name="_79cb23e3-bde7-c000-d0d8-5508e1b4018d"/>
      <w:bookmarkStart w:id="2173" w:name="_2a7816af-0dee-f787-14fa-038989b8a09e"/>
      <w:bookmarkStart w:id="2174" w:name="_f17a6db0-1d60-2184-6873-c97928817875"/>
      <w:bookmarkStart w:id="2175" w:name="_c563c4bf-7617-5cf5-1307-1d97a04a3efd"/>
      <w:bookmarkStart w:id="2176" w:name="_4b612036-4939-7126-a6f7-4228c8dac2a2"/>
      <w:bookmarkStart w:id="2177" w:name="_706da268-4e98-16e7-fcac-1f71d5490bf1"/>
      <w:bookmarkStart w:id="2178" w:name="_3080de30-6fc6-443f-0d65-c89cc39139cd"/>
      <w:bookmarkStart w:id="2179" w:name="_10d3b60c-df49-b475-910a-812655225855"/>
      <w:bookmarkStart w:id="2180" w:name="_93ce07f6-df02-f669-eae8-d647ae71c547"/>
      <w:bookmarkStart w:id="2181" w:name="_0405bc86-40fa-1a3f-b92b-fa3afbd769ba"/>
      <w:bookmarkStart w:id="2182" w:name="_42d19ee3-96f4-6360-b9a1-bbdf1f06f49d"/>
      <w:bookmarkStart w:id="2183" w:name="_6f35a8e5-6a46-d3cf-cc8a-fe1558d891c2"/>
      <w:bookmarkStart w:id="2184" w:name="_defe4676-1d6a-2cac-6306-02a2efa56c52"/>
      <w:bookmarkStart w:id="2185" w:name="_f17fcf10-bfa0-ff0f-78b0-367cd3005313"/>
      <w:bookmarkStart w:id="2186" w:name="_90758b59-2037-ed7b-6a65-c4fbdec3b0a3"/>
      <w:bookmarkStart w:id="2187" w:name="_e4a9d219-9ece-3b28-982d-94aa20d52c2d"/>
      <w:bookmarkStart w:id="2188" w:name="_6af5c301-eca0-578a-d4cb-65dad4f6e252"/>
      <w:bookmarkStart w:id="2189" w:name="_4e67ab3b-fcc7-ef30-1339-74051fc4bdaa"/>
      <w:bookmarkStart w:id="2190" w:name="_01298698-4613-4a5c-3d64-ce18df436d88"/>
      <w:bookmarkStart w:id="2191" w:name="_71917be5-6c4a-72ef-9333-3adb83c82e10"/>
      <w:bookmarkStart w:id="2192" w:name="_134f747b-f6a1-1113-dd13-bbf87926a62f"/>
      <w:bookmarkStart w:id="2193" w:name="_4bec01df-6943-bb15-052e-4985de1f00db"/>
      <w:bookmarkStart w:id="2194" w:name="_aa9b38bf-77b7-b4b3-bba4-4897120251ad"/>
      <w:bookmarkStart w:id="2195" w:name="_533d4563-4526-b4ea-e30f-047daf2c204d"/>
      <w:bookmarkStart w:id="2196" w:name="_6e47bf4f-3a0c-1ef8-a63c-9c859f5d2e03"/>
      <w:bookmarkStart w:id="2197" w:name="_f57f0cd8-d212-695e-f597-feca578e339f"/>
      <w:bookmarkStart w:id="2198" w:name="_8155be2d-0c80-2073-b5c1-90abf682b441"/>
      <w:bookmarkStart w:id="2199" w:name="_5ff1acc6-8e6e-076a-2b5e-7a00df8e4550"/>
      <w:bookmarkStart w:id="2200" w:name="_ca714d71-ed1f-707b-1d62-266310029ebe"/>
      <w:bookmarkStart w:id="2201" w:name="_2cc26566-483e-4181-6004-b65d911ea373"/>
      <w:bookmarkStart w:id="2202" w:name="_44cd1ee3-10fa-a670-9b7d-2d2f593b1b69"/>
      <w:bookmarkStart w:id="2203" w:name="_f0b4eef4-9883-b849-b193-626e55563f75"/>
      <w:bookmarkStart w:id="2204" w:name="_266fd121-fec4-9f7f-abf7-80ccf4333712"/>
      <w:bookmarkStart w:id="2205" w:name="_df4df408-23ba-f9ef-2218-179d251aa1a7"/>
      <w:bookmarkStart w:id="2206" w:name="_113013b7-b92f-51ab-7dd5-3678955d8707"/>
      <w:bookmarkStart w:id="2207" w:name="_c687fc92-e937-2606-e483-9c75b894999b"/>
      <w:bookmarkStart w:id="2208" w:name="_76985e6c-38a9-8ccd-6674-59142e7752a8"/>
      <w:bookmarkStart w:id="2209" w:name="_bf4fe481-72d0-e0c4-9f06-26955e48f1f1"/>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p>
    <w:p w:rsidR="00791BDA" w:rsidRPr="00BC394B" w:rsidRDefault="00791BDA" w:rsidP="00791BDA">
      <w:pPr>
        <w:pStyle w:val="BiblioTitle"/>
        <w:keepNext/>
        <w:pageBreakBefore/>
      </w:pPr>
      <w:bookmarkStart w:id="2210" w:name="_Toc118292184"/>
      <w:commentRangeStart w:id="2211"/>
      <w:r w:rsidRPr="00BC394B">
        <w:lastRenderedPageBreak/>
        <w:t>Bibliography</w:t>
      </w:r>
      <w:commentRangeEnd w:id="2211"/>
      <w:r w:rsidR="00C114CA">
        <w:rPr>
          <w:rStyle w:val="CommentReference"/>
          <w:rFonts w:ascii="Arial" w:eastAsia="MS Mincho" w:hAnsi="Arial"/>
          <w:b w:val="0"/>
          <w:szCs w:val="20"/>
          <w:lang w:eastAsia="ja-JP"/>
        </w:rPr>
        <w:commentReference w:id="2211"/>
      </w:r>
      <w:bookmarkEnd w:id="2210"/>
    </w:p>
    <w:p w:rsidR="00186EA1" w:rsidRPr="00C3367D" w:rsidRDefault="009B0A53" w:rsidP="00156AD0">
      <w:pPr>
        <w:pStyle w:val="Bibliography2"/>
        <w:numPr>
          <w:ilvl w:val="0"/>
          <w:numId w:val="8"/>
        </w:numPr>
        <w:tabs>
          <w:tab w:val="clear" w:pos="360"/>
        </w:tabs>
        <w:ind w:left="660" w:hanging="660"/>
        <w:rPr>
          <w:rFonts w:ascii="Cambria" w:hAnsi="Cambria" w:cs="Arial"/>
          <w:sz w:val="22"/>
          <w:szCs w:val="22"/>
        </w:rPr>
      </w:pPr>
      <w:bookmarkStart w:id="2212" w:name="ISO_19101-1_2014_2"/>
      <w:bookmarkEnd w:id="2212"/>
      <w:r>
        <w:rPr>
          <w:rFonts w:ascii="Cambria" w:hAnsi="Cambria"/>
          <w:sz w:val="22"/>
          <w:szCs w:val="22"/>
        </w:rPr>
        <w:t>ISO/IEC</w:t>
      </w:r>
      <w:r w:rsidR="00186EA1" w:rsidRPr="00791BDA">
        <w:rPr>
          <w:rFonts w:ascii="Cambria" w:hAnsi="Cambria"/>
          <w:sz w:val="22"/>
          <w:szCs w:val="22"/>
        </w:rPr>
        <w:t xml:space="preserve">, </w:t>
      </w:r>
      <w:r w:rsidR="00186EA1" w:rsidRPr="00791BDA">
        <w:rPr>
          <w:rFonts w:ascii="Cambria" w:hAnsi="Cambria" w:cs="Arial"/>
          <w:snapToGrid w:val="0"/>
          <w:sz w:val="22"/>
          <w:szCs w:val="22"/>
          <w:lang w:eastAsia="en-US"/>
        </w:rPr>
        <w:t xml:space="preserve">ISO/IEC 19501:2005, </w:t>
      </w:r>
      <w:r w:rsidR="00186EA1" w:rsidRPr="00791BDA">
        <w:rPr>
          <w:rFonts w:ascii="Cambria" w:hAnsi="Cambria" w:cs="Arial"/>
          <w:i/>
          <w:snapToGrid w:val="0"/>
          <w:sz w:val="22"/>
          <w:szCs w:val="22"/>
          <w:lang w:eastAsia="en-US"/>
        </w:rPr>
        <w:t>Information technology</w:t>
      </w:r>
      <w:r w:rsidR="00186EA1" w:rsidRPr="00791BDA">
        <w:rPr>
          <w:rFonts w:ascii="Cambria" w:hAnsi="Cambria" w:cs="Arial"/>
          <w:snapToGrid w:val="0"/>
          <w:sz w:val="22"/>
          <w:szCs w:val="22"/>
          <w:lang w:eastAsia="en-US"/>
        </w:rPr>
        <w:t> </w:t>
      </w:r>
      <w:r w:rsidR="00186EA1" w:rsidRPr="00791BDA">
        <w:rPr>
          <w:rFonts w:ascii="Cambria" w:hAnsi="Cambria" w:cs="Arial"/>
          <w:i/>
          <w:snapToGrid w:val="0"/>
          <w:sz w:val="22"/>
          <w:szCs w:val="22"/>
          <w:lang w:eastAsia="en-US"/>
        </w:rPr>
        <w:t>― Open Distributed Processing</w:t>
      </w:r>
      <w:r w:rsidR="00186EA1" w:rsidRPr="00791BDA">
        <w:rPr>
          <w:rFonts w:ascii="Cambria" w:hAnsi="Cambria" w:cs="Arial"/>
          <w:snapToGrid w:val="0"/>
          <w:sz w:val="22"/>
          <w:szCs w:val="22"/>
          <w:lang w:eastAsia="en-US"/>
        </w:rPr>
        <w:t> </w:t>
      </w:r>
      <w:r w:rsidR="00186EA1" w:rsidRPr="00791BDA">
        <w:rPr>
          <w:rFonts w:ascii="Cambria" w:hAnsi="Cambria" w:cs="Arial"/>
          <w:i/>
          <w:snapToGrid w:val="0"/>
          <w:sz w:val="22"/>
          <w:szCs w:val="22"/>
          <w:lang w:eastAsia="en-US"/>
        </w:rPr>
        <w:t xml:space="preserve">― Unified </w:t>
      </w:r>
      <w:proofErr w:type="spellStart"/>
      <w:r w:rsidR="00186EA1" w:rsidRPr="00791BDA">
        <w:rPr>
          <w:rFonts w:ascii="Cambria" w:hAnsi="Cambria" w:cs="Arial"/>
          <w:i/>
          <w:snapToGrid w:val="0"/>
          <w:sz w:val="22"/>
          <w:szCs w:val="22"/>
          <w:lang w:eastAsia="en-US"/>
        </w:rPr>
        <w:t>Modeling</w:t>
      </w:r>
      <w:proofErr w:type="spellEnd"/>
      <w:r w:rsidR="00186EA1" w:rsidRPr="00791BDA">
        <w:rPr>
          <w:rFonts w:ascii="Cambria" w:hAnsi="Cambria" w:cs="Arial"/>
          <w:i/>
          <w:snapToGrid w:val="0"/>
          <w:sz w:val="22"/>
          <w:szCs w:val="22"/>
          <w:lang w:eastAsia="en-US"/>
        </w:rPr>
        <w:t xml:space="preserve"> Language (UML) Version 1.4.2</w:t>
      </w:r>
    </w:p>
    <w:p w:rsidR="00C3367D" w:rsidRPr="00C3367D" w:rsidRDefault="009B0A53" w:rsidP="00C3367D">
      <w:pPr>
        <w:pStyle w:val="Bibliography1"/>
        <w:rPr>
          <w:rFonts w:ascii="Cambria" w:hAnsi="Cambria"/>
          <w:sz w:val="22"/>
          <w:szCs w:val="22"/>
        </w:rPr>
      </w:pPr>
      <w:r>
        <w:rPr>
          <w:rFonts w:ascii="Cambria" w:hAnsi="Cambria"/>
          <w:sz w:val="22"/>
          <w:szCs w:val="22"/>
        </w:rPr>
        <w:t>ISO/IEC</w:t>
      </w:r>
      <w:r w:rsidR="00C3367D">
        <w:rPr>
          <w:rFonts w:ascii="Cambria" w:hAnsi="Cambria"/>
          <w:sz w:val="22"/>
          <w:szCs w:val="22"/>
        </w:rPr>
        <w:t>,</w:t>
      </w:r>
      <w:r w:rsidR="00C3367D" w:rsidRPr="00791BDA">
        <w:rPr>
          <w:rFonts w:ascii="Cambria" w:hAnsi="Cambria"/>
          <w:sz w:val="22"/>
          <w:szCs w:val="22"/>
        </w:rPr>
        <w:t xml:space="preserve"> </w:t>
      </w:r>
      <w:commentRangeStart w:id="2213"/>
      <w:r w:rsidR="00C3367D" w:rsidRPr="00C3367D">
        <w:rPr>
          <w:rFonts w:ascii="Cambria" w:hAnsi="Cambria"/>
          <w:sz w:val="22"/>
          <w:szCs w:val="22"/>
        </w:rPr>
        <w:t xml:space="preserve">ISO 19108:2002, </w:t>
      </w:r>
      <w:r w:rsidR="00C3367D" w:rsidRPr="00C3367D">
        <w:rPr>
          <w:rFonts w:ascii="Cambria" w:hAnsi="Cambria"/>
          <w:i/>
          <w:sz w:val="22"/>
          <w:szCs w:val="22"/>
        </w:rPr>
        <w:t>Geographic information — Temporal schema</w:t>
      </w:r>
      <w:commentRangeEnd w:id="2213"/>
      <w:r w:rsidR="00C3367D" w:rsidRPr="00C3367D">
        <w:rPr>
          <w:rFonts w:ascii="Cambria" w:hAnsi="Cambria"/>
          <w:i/>
          <w:sz w:val="22"/>
          <w:szCs w:val="22"/>
        </w:rPr>
        <w:commentReference w:id="2213"/>
      </w:r>
    </w:p>
    <w:p w:rsidR="00257842" w:rsidRPr="00257842" w:rsidRDefault="009B0A53" w:rsidP="00257842">
      <w:pPr>
        <w:pStyle w:val="Bibliography1"/>
        <w:rPr>
          <w:rFonts w:ascii="Cambria" w:hAnsi="Cambria"/>
          <w:sz w:val="22"/>
          <w:szCs w:val="22"/>
        </w:rPr>
      </w:pPr>
      <w:r>
        <w:rPr>
          <w:rFonts w:ascii="Cambria" w:hAnsi="Cambria"/>
          <w:sz w:val="22"/>
          <w:szCs w:val="22"/>
        </w:rPr>
        <w:t>IS/IEC</w:t>
      </w:r>
      <w:r w:rsidR="00257842">
        <w:rPr>
          <w:rFonts w:ascii="Cambria" w:hAnsi="Cambria"/>
          <w:sz w:val="22"/>
          <w:szCs w:val="22"/>
        </w:rPr>
        <w:t>,</w:t>
      </w:r>
      <w:r w:rsidR="00257842" w:rsidRPr="00791BDA">
        <w:rPr>
          <w:rFonts w:ascii="Cambria" w:hAnsi="Cambria"/>
          <w:sz w:val="22"/>
          <w:szCs w:val="22"/>
        </w:rPr>
        <w:t xml:space="preserve"> </w:t>
      </w:r>
      <w:r w:rsidR="00257842" w:rsidRPr="00257842">
        <w:rPr>
          <w:rFonts w:ascii="Cambria" w:hAnsi="Cambria"/>
          <w:sz w:val="22"/>
          <w:szCs w:val="22"/>
        </w:rPr>
        <w:t xml:space="preserve">ISO 19109:2015, </w:t>
      </w:r>
      <w:r w:rsidR="00257842" w:rsidRPr="00257842">
        <w:rPr>
          <w:rFonts w:ascii="Cambria" w:hAnsi="Cambria"/>
          <w:i/>
          <w:sz w:val="22"/>
          <w:szCs w:val="22"/>
        </w:rPr>
        <w:t>Geographic information — Rules for application schema</w:t>
      </w:r>
    </w:p>
    <w:p w:rsidR="00257842" w:rsidRPr="00257842" w:rsidRDefault="009B0A53" w:rsidP="00257842">
      <w:pPr>
        <w:pStyle w:val="Bibliography1"/>
        <w:rPr>
          <w:i/>
        </w:rPr>
      </w:pPr>
      <w:r>
        <w:rPr>
          <w:rFonts w:ascii="Cambria" w:hAnsi="Cambria"/>
          <w:sz w:val="22"/>
          <w:szCs w:val="22"/>
        </w:rPr>
        <w:t>ISO/IEC</w:t>
      </w:r>
      <w:r w:rsidR="00257842">
        <w:rPr>
          <w:rFonts w:ascii="Cambria" w:hAnsi="Cambria"/>
          <w:sz w:val="22"/>
          <w:szCs w:val="22"/>
        </w:rPr>
        <w:t>,</w:t>
      </w:r>
      <w:r w:rsidR="00257842" w:rsidRPr="00791BDA">
        <w:rPr>
          <w:rFonts w:ascii="Cambria" w:hAnsi="Cambria"/>
          <w:sz w:val="22"/>
          <w:szCs w:val="22"/>
        </w:rPr>
        <w:t xml:space="preserve"> </w:t>
      </w:r>
      <w:r w:rsidR="00F32E1F" w:rsidRPr="00F32E1F">
        <w:rPr>
          <w:rFonts w:ascii="Cambria" w:hAnsi="Cambria"/>
          <w:sz w:val="22"/>
          <w:szCs w:val="22"/>
        </w:rPr>
        <w:t xml:space="preserve">ISO 19115-1, </w:t>
      </w:r>
      <w:r w:rsidR="00F32E1F" w:rsidRPr="00F32E1F">
        <w:rPr>
          <w:rFonts w:ascii="Cambria" w:hAnsi="Cambria"/>
          <w:i/>
          <w:sz w:val="22"/>
          <w:szCs w:val="22"/>
        </w:rPr>
        <w:t>Geographic information — Metadata — Part 1: Fundamentals</w:t>
      </w:r>
    </w:p>
    <w:p w:rsidR="00257842" w:rsidRPr="00257842" w:rsidRDefault="00296E6A" w:rsidP="00257842">
      <w:pPr>
        <w:pStyle w:val="Bibliography1"/>
        <w:rPr>
          <w:rFonts w:ascii="Cambria" w:hAnsi="Cambria"/>
          <w:sz w:val="22"/>
          <w:szCs w:val="22"/>
        </w:rPr>
      </w:pPr>
      <w:r w:rsidRPr="00296E6A">
        <w:rPr>
          <w:rFonts w:ascii="Cambria" w:hAnsi="Cambria"/>
          <w:sz w:val="22"/>
          <w:szCs w:val="22"/>
        </w:rPr>
        <w:t xml:space="preserve">P. Baumann: A General Conceptual Framework for Multi-Dimensional Spatio-Temporal Data Sets. </w:t>
      </w:r>
      <w:r w:rsidR="003578C6" w:rsidRPr="003578C6">
        <w:rPr>
          <w:rFonts w:ascii="Cambria" w:hAnsi="Cambria"/>
          <w:i/>
          <w:sz w:val="22"/>
          <w:szCs w:val="22"/>
        </w:rPr>
        <w:t>Environmental Modelling and Software</w:t>
      </w:r>
      <w:r w:rsidRPr="00296E6A">
        <w:rPr>
          <w:rFonts w:ascii="Cambria" w:hAnsi="Cambria"/>
          <w:sz w:val="22"/>
          <w:szCs w:val="22"/>
        </w:rPr>
        <w:t xml:space="preserve"> (2021), https://doi.org/10.1016/j.envsoft.2021.105096</w:t>
      </w:r>
    </w:p>
    <w:p w:rsidR="00186EA1" w:rsidRPr="00791BDA" w:rsidRDefault="009B0A53" w:rsidP="00156AD0">
      <w:pPr>
        <w:pStyle w:val="Bibliography2"/>
        <w:numPr>
          <w:ilvl w:val="0"/>
          <w:numId w:val="8"/>
        </w:numPr>
        <w:tabs>
          <w:tab w:val="clear" w:pos="360"/>
        </w:tabs>
        <w:ind w:left="660" w:hanging="660"/>
        <w:rPr>
          <w:rFonts w:ascii="Cambria" w:hAnsi="Cambria"/>
          <w:sz w:val="22"/>
          <w:szCs w:val="22"/>
        </w:rPr>
      </w:pPr>
      <w:r>
        <w:rPr>
          <w:rFonts w:ascii="Cambria" w:hAnsi="Cambria"/>
          <w:sz w:val="22"/>
          <w:szCs w:val="22"/>
        </w:rPr>
        <w:t>ISO/IEC</w:t>
      </w:r>
      <w:r w:rsidR="00186EA1" w:rsidRPr="00791BDA">
        <w:rPr>
          <w:rFonts w:ascii="Cambria" w:hAnsi="Cambria"/>
          <w:sz w:val="22"/>
          <w:szCs w:val="22"/>
        </w:rPr>
        <w:t xml:space="preserve">, ISO 19144-1:2009 </w:t>
      </w:r>
      <w:r w:rsidR="00186EA1" w:rsidRPr="00816E8E">
        <w:rPr>
          <w:rFonts w:ascii="Cambria" w:hAnsi="Cambria"/>
          <w:i/>
          <w:sz w:val="22"/>
          <w:szCs w:val="22"/>
        </w:rPr>
        <w:t>Classification Systems</w:t>
      </w:r>
      <w:r w:rsidR="00791BDA" w:rsidRPr="00816E8E">
        <w:rPr>
          <w:rFonts w:ascii="Cambria" w:hAnsi="Cambria"/>
          <w:i/>
          <w:sz w:val="22"/>
          <w:szCs w:val="22"/>
        </w:rPr>
        <w:t> </w:t>
      </w:r>
      <w:r w:rsidR="00791BDA" w:rsidRPr="00816E8E">
        <w:rPr>
          <w:rFonts w:ascii="Cambria" w:hAnsi="Cambria"/>
          <w:i/>
          <w:snapToGrid w:val="0"/>
          <w:sz w:val="22"/>
          <w:szCs w:val="22"/>
          <w:lang w:eastAsia="en-US"/>
        </w:rPr>
        <w:t xml:space="preserve">— </w:t>
      </w:r>
      <w:r w:rsidR="00F32E1F" w:rsidRPr="00F32E1F">
        <w:rPr>
          <w:rFonts w:ascii="Cambria" w:hAnsi="Cambria"/>
          <w:i/>
          <w:sz w:val="22"/>
          <w:szCs w:val="22"/>
        </w:rPr>
        <w:t>Part 1: Classification system structure</w:t>
      </w:r>
    </w:p>
    <w:p w:rsidR="00186EA1" w:rsidRPr="00791BDA" w:rsidRDefault="009B0A53" w:rsidP="00156AD0">
      <w:pPr>
        <w:pStyle w:val="Bibliography2"/>
        <w:numPr>
          <w:ilvl w:val="0"/>
          <w:numId w:val="8"/>
        </w:numPr>
        <w:tabs>
          <w:tab w:val="clear" w:pos="360"/>
        </w:tabs>
        <w:ind w:left="660" w:hanging="660"/>
        <w:rPr>
          <w:rFonts w:ascii="Cambria" w:hAnsi="Cambria"/>
          <w:sz w:val="22"/>
          <w:szCs w:val="22"/>
        </w:rPr>
      </w:pPr>
      <w:r>
        <w:rPr>
          <w:rFonts w:ascii="Cambria" w:hAnsi="Cambria"/>
          <w:sz w:val="22"/>
          <w:szCs w:val="22"/>
        </w:rPr>
        <w:t>ISO/IEC</w:t>
      </w:r>
      <w:r w:rsidR="00186EA1" w:rsidRPr="00791BDA">
        <w:rPr>
          <w:rFonts w:ascii="Cambria" w:hAnsi="Cambria"/>
          <w:sz w:val="22"/>
          <w:szCs w:val="22"/>
        </w:rPr>
        <w:t xml:space="preserve">, ISO 19144-2:2012 </w:t>
      </w:r>
      <w:r w:rsidR="00F32E1F" w:rsidRPr="00F32E1F">
        <w:rPr>
          <w:rFonts w:ascii="Cambria" w:hAnsi="Cambria"/>
          <w:i/>
          <w:sz w:val="22"/>
          <w:szCs w:val="22"/>
        </w:rPr>
        <w:t>Classification Systems</w:t>
      </w:r>
      <w:r w:rsidR="00791BDA" w:rsidRPr="00816E8E">
        <w:rPr>
          <w:rFonts w:ascii="Cambria" w:hAnsi="Cambria"/>
          <w:i/>
          <w:sz w:val="22"/>
          <w:szCs w:val="22"/>
        </w:rPr>
        <w:t> </w:t>
      </w:r>
      <w:r w:rsidR="00791BDA" w:rsidRPr="00816E8E">
        <w:rPr>
          <w:rFonts w:ascii="Cambria" w:hAnsi="Cambria"/>
          <w:i/>
          <w:snapToGrid w:val="0"/>
          <w:sz w:val="22"/>
          <w:szCs w:val="22"/>
          <w:lang w:eastAsia="en-US"/>
        </w:rPr>
        <w:t xml:space="preserve">— </w:t>
      </w:r>
      <w:r w:rsidR="00F32E1F" w:rsidRPr="00F32E1F">
        <w:rPr>
          <w:rFonts w:ascii="Cambria" w:hAnsi="Cambria"/>
          <w:i/>
          <w:sz w:val="22"/>
          <w:szCs w:val="22"/>
        </w:rPr>
        <w:t>Part 2: Land Cover Meta Language (LCML)</w:t>
      </w:r>
    </w:p>
    <w:p w:rsidR="00186EA1" w:rsidRPr="00791BDA" w:rsidRDefault="009B0A53" w:rsidP="00156AD0">
      <w:pPr>
        <w:pStyle w:val="Bibliography2"/>
        <w:numPr>
          <w:ilvl w:val="0"/>
          <w:numId w:val="8"/>
        </w:numPr>
        <w:tabs>
          <w:tab w:val="clear" w:pos="360"/>
        </w:tabs>
        <w:ind w:left="660" w:hanging="660"/>
        <w:rPr>
          <w:rFonts w:ascii="Cambria" w:hAnsi="Cambria"/>
          <w:snapToGrid w:val="0"/>
          <w:sz w:val="22"/>
          <w:szCs w:val="22"/>
          <w:lang w:eastAsia="en-US"/>
        </w:rPr>
      </w:pPr>
      <w:r>
        <w:rPr>
          <w:rFonts w:ascii="Cambria" w:hAnsi="Cambria"/>
          <w:sz w:val="22"/>
          <w:szCs w:val="22"/>
        </w:rPr>
        <w:t>ISO/IEC</w:t>
      </w:r>
      <w:r w:rsidR="00186EA1" w:rsidRPr="00791BDA">
        <w:rPr>
          <w:rFonts w:ascii="Cambria" w:hAnsi="Cambria"/>
          <w:sz w:val="22"/>
          <w:szCs w:val="22"/>
        </w:rPr>
        <w:t xml:space="preserve">, ISO 19101-1:2014, </w:t>
      </w:r>
      <w:r w:rsidR="00186EA1" w:rsidRPr="00791BDA">
        <w:rPr>
          <w:rFonts w:ascii="Cambria" w:hAnsi="Cambria"/>
          <w:i/>
          <w:sz w:val="22"/>
          <w:szCs w:val="22"/>
        </w:rPr>
        <w:t>Geographic information </w:t>
      </w:r>
      <w:r w:rsidR="00186EA1" w:rsidRPr="00791BDA">
        <w:rPr>
          <w:rFonts w:ascii="Cambria" w:hAnsi="Cambria"/>
          <w:i/>
          <w:snapToGrid w:val="0"/>
          <w:sz w:val="22"/>
          <w:szCs w:val="22"/>
          <w:lang w:eastAsia="en-US"/>
        </w:rPr>
        <w:t xml:space="preserve">— </w:t>
      </w:r>
      <w:r w:rsidR="00186EA1" w:rsidRPr="00791BDA">
        <w:rPr>
          <w:rFonts w:ascii="Cambria" w:hAnsi="Cambria"/>
          <w:i/>
          <w:sz w:val="22"/>
          <w:szCs w:val="22"/>
        </w:rPr>
        <w:t>Reference model</w:t>
      </w:r>
      <w:r w:rsidR="00791BDA" w:rsidRPr="00791BDA">
        <w:rPr>
          <w:rFonts w:ascii="Cambria" w:hAnsi="Cambria"/>
          <w:i/>
          <w:sz w:val="22"/>
          <w:szCs w:val="22"/>
        </w:rPr>
        <w:t> </w:t>
      </w:r>
      <w:r w:rsidR="00791BDA" w:rsidRPr="00791BDA">
        <w:rPr>
          <w:rFonts w:ascii="Cambria" w:hAnsi="Cambria"/>
          <w:i/>
          <w:snapToGrid w:val="0"/>
          <w:sz w:val="22"/>
          <w:szCs w:val="22"/>
          <w:lang w:eastAsia="en-US"/>
        </w:rPr>
        <w:t xml:space="preserve">— </w:t>
      </w:r>
      <w:r w:rsidR="00186EA1" w:rsidRPr="00791BDA">
        <w:rPr>
          <w:rFonts w:ascii="Cambria" w:hAnsi="Cambria"/>
          <w:i/>
          <w:sz w:val="22"/>
          <w:szCs w:val="22"/>
        </w:rPr>
        <w:t>Part 1: Fundamentals</w:t>
      </w:r>
    </w:p>
    <w:p w:rsidR="00186EA1" w:rsidRPr="00791BDA" w:rsidRDefault="009B0A53" w:rsidP="00156AD0">
      <w:pPr>
        <w:pStyle w:val="Bibliography2"/>
        <w:numPr>
          <w:ilvl w:val="0"/>
          <w:numId w:val="8"/>
        </w:numPr>
        <w:tabs>
          <w:tab w:val="clear" w:pos="360"/>
        </w:tabs>
        <w:ind w:left="660" w:hanging="660"/>
        <w:rPr>
          <w:rFonts w:ascii="Cambria" w:hAnsi="Cambria"/>
          <w:sz w:val="22"/>
          <w:szCs w:val="22"/>
        </w:rPr>
      </w:pPr>
      <w:bookmarkStart w:id="2214" w:name="_Ref74295452"/>
      <w:r>
        <w:rPr>
          <w:rFonts w:ascii="Cambria" w:hAnsi="Cambria"/>
          <w:sz w:val="22"/>
          <w:szCs w:val="22"/>
        </w:rPr>
        <w:t>ISO/IEC</w:t>
      </w:r>
      <w:r w:rsidR="00186EA1" w:rsidRPr="00791BDA">
        <w:rPr>
          <w:rFonts w:ascii="Cambria" w:hAnsi="Cambria"/>
          <w:sz w:val="22"/>
          <w:szCs w:val="22"/>
        </w:rPr>
        <w:t xml:space="preserve">, ISO 19123-2:2018, </w:t>
      </w:r>
      <w:r w:rsidR="00F32E1F" w:rsidRPr="00F32E1F">
        <w:rPr>
          <w:rFonts w:ascii="Cambria" w:hAnsi="Cambria"/>
          <w:i/>
          <w:sz w:val="22"/>
          <w:szCs w:val="22"/>
        </w:rPr>
        <w:t>Geographic information — Schema for coverage geometry and functions — Part 2: Coverage implementation schema</w:t>
      </w:r>
      <w:bookmarkEnd w:id="2214"/>
    </w:p>
    <w:p w:rsidR="00186EA1" w:rsidRPr="00791BDA" w:rsidRDefault="00186EA1" w:rsidP="00156AD0">
      <w:pPr>
        <w:pStyle w:val="Bibliography2"/>
        <w:numPr>
          <w:ilvl w:val="0"/>
          <w:numId w:val="8"/>
        </w:numPr>
        <w:tabs>
          <w:tab w:val="clear" w:pos="360"/>
        </w:tabs>
        <w:ind w:left="660" w:hanging="660"/>
        <w:rPr>
          <w:rFonts w:ascii="Cambria" w:hAnsi="Cambria"/>
          <w:sz w:val="22"/>
          <w:szCs w:val="22"/>
        </w:rPr>
      </w:pPr>
      <w:r w:rsidRPr="00791BDA">
        <w:rPr>
          <w:rFonts w:ascii="Cambria" w:hAnsi="Cambria"/>
          <w:sz w:val="22"/>
          <w:szCs w:val="22"/>
        </w:rPr>
        <w:t>IETF RFC 3986 Internet Engineering Task Force</w:t>
      </w:r>
      <w:r w:rsidR="00012B54">
        <w:rPr>
          <w:rFonts w:ascii="Cambria" w:hAnsi="Cambria"/>
          <w:sz w:val="22"/>
          <w:szCs w:val="22"/>
        </w:rPr>
        <w:t>,</w:t>
      </w:r>
      <w:r w:rsidRPr="00791BDA">
        <w:rPr>
          <w:rFonts w:ascii="Cambria" w:hAnsi="Cambria"/>
          <w:sz w:val="22"/>
          <w:szCs w:val="22"/>
        </w:rPr>
        <w:t xml:space="preserve"> </w:t>
      </w:r>
      <w:r w:rsidR="00F32E1F" w:rsidRPr="00F32E1F">
        <w:rPr>
          <w:rFonts w:ascii="Cambria" w:hAnsi="Cambria"/>
          <w:i/>
          <w:sz w:val="22"/>
          <w:szCs w:val="22"/>
        </w:rPr>
        <w:t>Uniform Resource Identifier (URI): Generic Syntax, 2005</w:t>
      </w:r>
      <w:r w:rsidRPr="00791BDA">
        <w:rPr>
          <w:rFonts w:ascii="Cambria" w:hAnsi="Cambria"/>
          <w:sz w:val="22"/>
          <w:szCs w:val="22"/>
        </w:rPr>
        <w:t xml:space="preserve">. Available at: </w:t>
      </w:r>
      <w:hyperlink r:id="rId79" w:history="1">
        <w:r w:rsidRPr="00791BDA">
          <w:rPr>
            <w:rStyle w:val="Hyperlink"/>
            <w:rFonts w:ascii="Cambria" w:hAnsi="Cambria"/>
            <w:sz w:val="22"/>
            <w:szCs w:val="22"/>
          </w:rPr>
          <w:t>https://tools.ietf.org/html/rfc3986</w:t>
        </w:r>
      </w:hyperlink>
      <w:r w:rsidRPr="00791BDA">
        <w:rPr>
          <w:rFonts w:ascii="Cambria" w:hAnsi="Cambria"/>
          <w:sz w:val="22"/>
          <w:szCs w:val="22"/>
        </w:rPr>
        <w:t xml:space="preserve"> </w:t>
      </w:r>
    </w:p>
    <w:p w:rsidR="00186EA1" w:rsidRPr="00791BDA" w:rsidRDefault="00186EA1" w:rsidP="00156AD0">
      <w:pPr>
        <w:pStyle w:val="Bibliography2"/>
        <w:numPr>
          <w:ilvl w:val="0"/>
          <w:numId w:val="8"/>
        </w:numPr>
        <w:tabs>
          <w:tab w:val="clear" w:pos="360"/>
        </w:tabs>
        <w:ind w:left="660" w:hanging="660"/>
        <w:rPr>
          <w:rFonts w:ascii="Cambria" w:hAnsi="Cambria"/>
          <w:sz w:val="22"/>
          <w:szCs w:val="22"/>
        </w:rPr>
      </w:pPr>
      <w:r w:rsidRPr="00791BDA">
        <w:rPr>
          <w:rFonts w:ascii="Cambria" w:hAnsi="Cambria"/>
          <w:sz w:val="22"/>
          <w:szCs w:val="22"/>
        </w:rPr>
        <w:t xml:space="preserve">Object Management </w:t>
      </w:r>
      <w:proofErr w:type="gramStart"/>
      <w:r w:rsidRPr="00791BDA">
        <w:rPr>
          <w:rFonts w:ascii="Cambria" w:hAnsi="Cambria"/>
          <w:sz w:val="22"/>
          <w:szCs w:val="22"/>
        </w:rPr>
        <w:t>Group,</w:t>
      </w:r>
      <w:proofErr w:type="gramEnd"/>
      <w:r w:rsidRPr="00791BDA">
        <w:rPr>
          <w:rFonts w:ascii="Cambria" w:hAnsi="Cambria"/>
          <w:sz w:val="22"/>
          <w:szCs w:val="22"/>
        </w:rPr>
        <w:t xml:space="preserve"> </w:t>
      </w:r>
      <w:r w:rsidR="00F32E1F" w:rsidRPr="00F32E1F">
        <w:rPr>
          <w:rFonts w:ascii="Cambria" w:hAnsi="Cambria"/>
          <w:i/>
          <w:sz w:val="22"/>
          <w:szCs w:val="22"/>
        </w:rPr>
        <w:t xml:space="preserve">Unified </w:t>
      </w:r>
      <w:proofErr w:type="spellStart"/>
      <w:r w:rsidR="00F32E1F" w:rsidRPr="00F32E1F">
        <w:rPr>
          <w:rFonts w:ascii="Cambria" w:hAnsi="Cambria"/>
          <w:i/>
          <w:sz w:val="22"/>
          <w:szCs w:val="22"/>
        </w:rPr>
        <w:t>Modeling</w:t>
      </w:r>
      <w:proofErr w:type="spellEnd"/>
      <w:r w:rsidR="00F32E1F" w:rsidRPr="00F32E1F">
        <w:rPr>
          <w:rFonts w:ascii="Cambria" w:hAnsi="Cambria"/>
          <w:i/>
          <w:sz w:val="22"/>
          <w:szCs w:val="22"/>
        </w:rPr>
        <w:t xml:space="preserve"> Language, Version 2.0</w:t>
      </w:r>
      <w:r w:rsidRPr="00791BDA">
        <w:rPr>
          <w:rFonts w:ascii="Cambria" w:hAnsi="Cambria"/>
          <w:sz w:val="22"/>
          <w:szCs w:val="22"/>
        </w:rPr>
        <w:t xml:space="preserve">, Needham, Massachusetts, USA, 2005. Available at: </w:t>
      </w:r>
      <w:hyperlink r:id="rId80" w:history="1">
        <w:r w:rsidRPr="00791BDA">
          <w:rPr>
            <w:rStyle w:val="Hyperlink"/>
            <w:rFonts w:ascii="Cambria" w:hAnsi="Cambria"/>
            <w:sz w:val="22"/>
            <w:szCs w:val="22"/>
          </w:rPr>
          <w:t>https://www.omg.org/spec/UML/2.0/</w:t>
        </w:r>
      </w:hyperlink>
      <w:r w:rsidRPr="00791BDA">
        <w:rPr>
          <w:rFonts w:ascii="Cambria" w:hAnsi="Cambria"/>
          <w:sz w:val="22"/>
          <w:szCs w:val="22"/>
        </w:rPr>
        <w:t xml:space="preserve"> </w:t>
      </w:r>
    </w:p>
    <w:p w:rsidR="00186EA1" w:rsidRPr="00791BDA" w:rsidRDefault="00186EA1" w:rsidP="00156AD0">
      <w:pPr>
        <w:pStyle w:val="Bibliography2"/>
        <w:numPr>
          <w:ilvl w:val="0"/>
          <w:numId w:val="8"/>
        </w:numPr>
        <w:tabs>
          <w:tab w:val="clear" w:pos="360"/>
        </w:tabs>
        <w:ind w:left="660" w:hanging="660"/>
        <w:rPr>
          <w:rFonts w:ascii="Cambria" w:hAnsi="Cambria"/>
          <w:sz w:val="22"/>
          <w:szCs w:val="22"/>
        </w:rPr>
      </w:pPr>
      <w:bookmarkStart w:id="2215" w:name="_Ref41413791"/>
      <w:r w:rsidRPr="00791BDA">
        <w:rPr>
          <w:rFonts w:ascii="Cambria" w:hAnsi="Cambria"/>
          <w:sz w:val="22"/>
          <w:szCs w:val="22"/>
        </w:rPr>
        <w:t xml:space="preserve">Open Geospatial Consortium, </w:t>
      </w:r>
      <w:r w:rsidR="00F32E1F" w:rsidRPr="00F32E1F">
        <w:rPr>
          <w:rFonts w:ascii="Cambria" w:hAnsi="Cambria"/>
          <w:i/>
          <w:sz w:val="22"/>
          <w:szCs w:val="22"/>
        </w:rPr>
        <w:t>Compliance Navigation</w:t>
      </w:r>
      <w:r w:rsidRPr="00791BDA">
        <w:rPr>
          <w:rFonts w:ascii="Cambria" w:hAnsi="Cambria"/>
          <w:sz w:val="22"/>
          <w:szCs w:val="22"/>
        </w:rPr>
        <w:t xml:space="preserve">. Available at: </w:t>
      </w:r>
      <w:hyperlink r:id="rId81" w:history="1">
        <w:r w:rsidRPr="00791BDA">
          <w:rPr>
            <w:rStyle w:val="Hyperlink"/>
            <w:rFonts w:ascii="Cambria" w:hAnsi="Cambria"/>
            <w:sz w:val="22"/>
            <w:szCs w:val="22"/>
            <w:lang w:val="en-US"/>
          </w:rPr>
          <w:t>http://www.opengeospatial.org/compliance</w:t>
        </w:r>
      </w:hyperlink>
      <w:bookmarkEnd w:id="2215"/>
      <w:r w:rsidRPr="00791BDA">
        <w:rPr>
          <w:rFonts w:ascii="Cambria" w:hAnsi="Cambria"/>
          <w:sz w:val="22"/>
          <w:szCs w:val="22"/>
        </w:rPr>
        <w:t xml:space="preserve"> </w:t>
      </w:r>
    </w:p>
    <w:p w:rsidR="00186EA1" w:rsidRPr="00791BDA" w:rsidRDefault="00186EA1" w:rsidP="00156AD0">
      <w:pPr>
        <w:pStyle w:val="Bibliography2"/>
        <w:numPr>
          <w:ilvl w:val="0"/>
          <w:numId w:val="8"/>
        </w:numPr>
        <w:tabs>
          <w:tab w:val="clear" w:pos="360"/>
        </w:tabs>
        <w:ind w:left="660" w:hanging="660"/>
        <w:rPr>
          <w:rFonts w:ascii="Cambria" w:hAnsi="Cambria"/>
          <w:sz w:val="22"/>
          <w:szCs w:val="22"/>
        </w:rPr>
      </w:pPr>
      <w:bookmarkStart w:id="2216" w:name="_Ref74295427"/>
      <w:r w:rsidRPr="00791BDA">
        <w:rPr>
          <w:rFonts w:ascii="Cambria" w:hAnsi="Cambria"/>
          <w:sz w:val="22"/>
          <w:szCs w:val="22"/>
        </w:rPr>
        <w:t xml:space="preserve">Open Geospatial Consortium, </w:t>
      </w:r>
      <w:r w:rsidR="00F32E1F" w:rsidRPr="00F32E1F">
        <w:rPr>
          <w:rFonts w:ascii="Cambria" w:hAnsi="Cambria"/>
          <w:i/>
          <w:sz w:val="22"/>
          <w:szCs w:val="22"/>
        </w:rPr>
        <w:t>OGC Coverage Implementation Schema</w:t>
      </w:r>
      <w:r w:rsidRPr="00791BDA">
        <w:rPr>
          <w:rFonts w:ascii="Cambria" w:hAnsi="Cambria"/>
          <w:sz w:val="22"/>
          <w:szCs w:val="22"/>
        </w:rPr>
        <w:t xml:space="preserve">, OGC 09-146r6. Available at: </w:t>
      </w:r>
      <w:hyperlink r:id="rId82" w:history="1">
        <w:r w:rsidRPr="00791BDA">
          <w:rPr>
            <w:rStyle w:val="Hyperlink"/>
            <w:rFonts w:ascii="Cambria" w:hAnsi="Cambria"/>
            <w:sz w:val="22"/>
            <w:szCs w:val="22"/>
          </w:rPr>
          <w:t>http://docs.opengeospatial.org/is/09-146r6/09-146r6.html</w:t>
        </w:r>
      </w:hyperlink>
      <w:bookmarkEnd w:id="2216"/>
    </w:p>
    <w:p w:rsidR="00186EA1" w:rsidRPr="00791BDA" w:rsidRDefault="00186EA1" w:rsidP="00156AD0">
      <w:pPr>
        <w:pStyle w:val="Bibliography2"/>
        <w:numPr>
          <w:ilvl w:val="0"/>
          <w:numId w:val="8"/>
        </w:numPr>
        <w:tabs>
          <w:tab w:val="clear" w:pos="360"/>
        </w:tabs>
        <w:ind w:left="660" w:hanging="660"/>
        <w:rPr>
          <w:rFonts w:ascii="Cambria" w:hAnsi="Cambria"/>
          <w:sz w:val="22"/>
          <w:szCs w:val="22"/>
        </w:rPr>
      </w:pPr>
      <w:bookmarkStart w:id="2217" w:name="_Ref74296523"/>
      <w:r w:rsidRPr="00791BDA">
        <w:rPr>
          <w:rFonts w:ascii="Cambria" w:hAnsi="Cambria"/>
          <w:sz w:val="22"/>
          <w:szCs w:val="22"/>
        </w:rPr>
        <w:t xml:space="preserve">Open Geospatial Consortium, </w:t>
      </w:r>
      <w:proofErr w:type="gramStart"/>
      <w:r w:rsidR="00F32E1F" w:rsidRPr="00F32E1F">
        <w:rPr>
          <w:rFonts w:ascii="Cambria" w:hAnsi="Cambria"/>
          <w:i/>
          <w:sz w:val="22"/>
          <w:szCs w:val="22"/>
        </w:rPr>
        <w:t>The</w:t>
      </w:r>
      <w:proofErr w:type="gramEnd"/>
      <w:r w:rsidR="00F32E1F" w:rsidRPr="00F32E1F">
        <w:rPr>
          <w:rFonts w:ascii="Cambria" w:hAnsi="Cambria"/>
          <w:i/>
          <w:sz w:val="22"/>
          <w:szCs w:val="22"/>
        </w:rPr>
        <w:t xml:space="preserve"> OGC® WCS (Web Coverage Service) 2.0 Interface Standard- Core</w:t>
      </w:r>
      <w:r w:rsidRPr="00791BDA">
        <w:rPr>
          <w:rFonts w:ascii="Cambria" w:hAnsi="Cambria"/>
          <w:sz w:val="22"/>
          <w:szCs w:val="22"/>
        </w:rPr>
        <w:t xml:space="preserve">, OGC 09-110r4. Available at:  </w:t>
      </w:r>
      <w:hyperlink r:id="rId83" w:history="1">
        <w:r w:rsidRPr="00791BDA">
          <w:rPr>
            <w:rStyle w:val="Hyperlink"/>
            <w:rFonts w:ascii="Cambria" w:hAnsi="Cambria"/>
            <w:sz w:val="22"/>
            <w:szCs w:val="22"/>
          </w:rPr>
          <w:t>http://www.opengeospatial.org/standards/wcs</w:t>
        </w:r>
      </w:hyperlink>
      <w:bookmarkEnd w:id="2217"/>
      <w:r w:rsidRPr="00791BDA">
        <w:rPr>
          <w:rFonts w:ascii="Cambria" w:hAnsi="Cambria"/>
          <w:sz w:val="22"/>
          <w:szCs w:val="22"/>
        </w:rPr>
        <w:t xml:space="preserve"> </w:t>
      </w:r>
    </w:p>
    <w:p w:rsidR="00186EA1" w:rsidRPr="00791BDA" w:rsidRDefault="00186EA1" w:rsidP="00156AD0">
      <w:pPr>
        <w:pStyle w:val="Bibliography2"/>
        <w:numPr>
          <w:ilvl w:val="0"/>
          <w:numId w:val="8"/>
        </w:numPr>
        <w:tabs>
          <w:tab w:val="clear" w:pos="360"/>
        </w:tabs>
        <w:ind w:left="660" w:hanging="660"/>
        <w:rPr>
          <w:rFonts w:ascii="Cambria" w:hAnsi="Cambria"/>
          <w:sz w:val="22"/>
          <w:szCs w:val="22"/>
        </w:rPr>
      </w:pPr>
      <w:bookmarkStart w:id="2218" w:name="_Toc361794502"/>
      <w:bookmarkStart w:id="2219" w:name="_Ref409839574"/>
      <w:bookmarkStart w:id="2220" w:name="_Hlk514931152"/>
      <w:bookmarkStart w:id="2221" w:name="_Hlk514931128"/>
      <w:r w:rsidRPr="00791BDA">
        <w:rPr>
          <w:rFonts w:ascii="Cambria" w:hAnsi="Cambria"/>
          <w:sz w:val="22"/>
          <w:szCs w:val="22"/>
        </w:rPr>
        <w:t xml:space="preserve">Open Geospatial Consortium, </w:t>
      </w:r>
      <w:proofErr w:type="gramStart"/>
      <w:r w:rsidR="00F32E1F" w:rsidRPr="00F32E1F">
        <w:rPr>
          <w:rFonts w:ascii="Cambria" w:hAnsi="Cambria"/>
          <w:i/>
          <w:sz w:val="22"/>
          <w:szCs w:val="22"/>
        </w:rPr>
        <w:t>The</w:t>
      </w:r>
      <w:proofErr w:type="gramEnd"/>
      <w:r w:rsidR="00F32E1F" w:rsidRPr="00F32E1F">
        <w:rPr>
          <w:rFonts w:ascii="Cambria" w:hAnsi="Cambria"/>
          <w:i/>
          <w:sz w:val="22"/>
          <w:szCs w:val="22"/>
        </w:rPr>
        <w:t xml:space="preserve"> </w:t>
      </w:r>
      <w:proofErr w:type="spellStart"/>
      <w:r w:rsidR="00F32E1F" w:rsidRPr="00F32E1F">
        <w:rPr>
          <w:rFonts w:ascii="Cambria" w:hAnsi="Cambria"/>
          <w:i/>
          <w:sz w:val="22"/>
          <w:szCs w:val="22"/>
        </w:rPr>
        <w:t>OpenGIS</w:t>
      </w:r>
      <w:proofErr w:type="spellEnd"/>
      <w:r w:rsidR="00F32E1F" w:rsidRPr="00F32E1F">
        <w:rPr>
          <w:rFonts w:ascii="Cambria" w:hAnsi="Cambria"/>
          <w:i/>
          <w:sz w:val="22"/>
          <w:szCs w:val="22"/>
        </w:rPr>
        <w:t xml:space="preserve"> Specification: Abstract Specification Topic 6,</w:t>
      </w:r>
      <w:bookmarkStart w:id="2222" w:name="_Toc361794503"/>
      <w:bookmarkEnd w:id="2218"/>
      <w:r w:rsidR="00F32E1F" w:rsidRPr="00F32E1F">
        <w:rPr>
          <w:rFonts w:ascii="Cambria" w:hAnsi="Cambria"/>
          <w:i/>
          <w:sz w:val="22"/>
          <w:szCs w:val="22"/>
        </w:rPr>
        <w:t xml:space="preserve"> Schema for coverage geometry and functions</w:t>
      </w:r>
      <w:bookmarkEnd w:id="2219"/>
      <w:bookmarkEnd w:id="2222"/>
      <w:r w:rsidRPr="00791BDA">
        <w:rPr>
          <w:rFonts w:ascii="Cambria" w:hAnsi="Cambria"/>
          <w:sz w:val="22"/>
          <w:szCs w:val="22"/>
        </w:rPr>
        <w:t xml:space="preserve">. Available at: </w:t>
      </w:r>
      <w:hyperlink r:id="rId84" w:history="1">
        <w:r w:rsidRPr="00791BDA">
          <w:rPr>
            <w:rStyle w:val="Hyperlink"/>
            <w:rFonts w:ascii="Cambria" w:hAnsi="Cambria"/>
            <w:sz w:val="22"/>
            <w:szCs w:val="22"/>
          </w:rPr>
          <w:t>http://www.opengeospatial.org/docs/as</w:t>
        </w:r>
      </w:hyperlink>
      <w:bookmarkEnd w:id="2220"/>
    </w:p>
    <w:p w:rsidR="00186EA1" w:rsidRPr="00791BDA" w:rsidRDefault="00186EA1" w:rsidP="00156AD0">
      <w:pPr>
        <w:pStyle w:val="Bibliography2"/>
        <w:numPr>
          <w:ilvl w:val="0"/>
          <w:numId w:val="8"/>
        </w:numPr>
        <w:tabs>
          <w:tab w:val="clear" w:pos="360"/>
        </w:tabs>
        <w:ind w:left="660" w:hanging="660"/>
        <w:rPr>
          <w:rFonts w:ascii="Cambria" w:hAnsi="Cambria"/>
          <w:sz w:val="22"/>
          <w:szCs w:val="22"/>
        </w:rPr>
      </w:pPr>
      <w:bookmarkStart w:id="2223" w:name="_Ref74295918"/>
      <w:bookmarkEnd w:id="2221"/>
      <w:r w:rsidRPr="00791BDA">
        <w:rPr>
          <w:rFonts w:ascii="Cambria" w:hAnsi="Cambria"/>
          <w:sz w:val="22"/>
          <w:szCs w:val="22"/>
        </w:rPr>
        <w:t xml:space="preserve">Open Geospatial Consortium, </w:t>
      </w:r>
      <w:r w:rsidR="00F32E1F" w:rsidRPr="00F32E1F">
        <w:rPr>
          <w:rFonts w:ascii="Cambria" w:hAnsi="Cambria"/>
          <w:i/>
          <w:sz w:val="22"/>
          <w:szCs w:val="22"/>
        </w:rPr>
        <w:t xml:space="preserve">The </w:t>
      </w:r>
      <w:proofErr w:type="spellStart"/>
      <w:r w:rsidR="00F32E1F" w:rsidRPr="00F32E1F">
        <w:rPr>
          <w:rFonts w:ascii="Cambria" w:hAnsi="Cambria"/>
          <w:i/>
          <w:sz w:val="22"/>
          <w:szCs w:val="22"/>
        </w:rPr>
        <w:t>OpenGIS</w:t>
      </w:r>
      <w:proofErr w:type="spellEnd"/>
      <w:r w:rsidR="00F32E1F" w:rsidRPr="00F32E1F">
        <w:rPr>
          <w:rFonts w:ascii="Cambria" w:hAnsi="Cambria"/>
          <w:i/>
          <w:sz w:val="22"/>
          <w:szCs w:val="22"/>
        </w:rPr>
        <w:t xml:space="preserve"> Specification: Abstract Specification Topic 21, Discrete Global Grid Systems</w:t>
      </w:r>
      <w:r w:rsidRPr="00791BDA">
        <w:rPr>
          <w:rFonts w:ascii="Cambria" w:hAnsi="Cambria"/>
          <w:sz w:val="22"/>
          <w:szCs w:val="22"/>
        </w:rPr>
        <w:t xml:space="preserve">, OGC 15-104r5. Available at: </w:t>
      </w:r>
      <w:bookmarkStart w:id="2224" w:name="_Hlk514949046"/>
      <w:r w:rsidR="003578C6" w:rsidRPr="00791BDA">
        <w:rPr>
          <w:rFonts w:ascii="Cambria" w:hAnsi="Cambria"/>
          <w:sz w:val="22"/>
          <w:szCs w:val="22"/>
        </w:rPr>
        <w:fldChar w:fldCharType="begin"/>
      </w:r>
      <w:r w:rsidRPr="00791BDA">
        <w:rPr>
          <w:rFonts w:ascii="Cambria" w:hAnsi="Cambria"/>
          <w:sz w:val="22"/>
          <w:szCs w:val="22"/>
        </w:rPr>
        <w:instrText xml:space="preserve"> HYPERLINK "http://www.opengeospatial.org/docs/as" </w:instrText>
      </w:r>
      <w:r w:rsidR="003578C6" w:rsidRPr="00791BDA">
        <w:rPr>
          <w:rFonts w:ascii="Cambria" w:hAnsi="Cambria"/>
          <w:sz w:val="22"/>
          <w:szCs w:val="22"/>
        </w:rPr>
        <w:fldChar w:fldCharType="separate"/>
      </w:r>
      <w:r w:rsidRPr="00791BDA">
        <w:rPr>
          <w:rStyle w:val="Hyperlink"/>
          <w:rFonts w:ascii="Cambria" w:hAnsi="Cambria"/>
          <w:sz w:val="22"/>
          <w:szCs w:val="22"/>
        </w:rPr>
        <w:t>http://www.opengeospatial.org/docs/as</w:t>
      </w:r>
      <w:r w:rsidR="003578C6" w:rsidRPr="00791BDA">
        <w:rPr>
          <w:rFonts w:ascii="Cambria" w:hAnsi="Cambria"/>
          <w:sz w:val="22"/>
          <w:szCs w:val="22"/>
        </w:rPr>
        <w:fldChar w:fldCharType="end"/>
      </w:r>
      <w:bookmarkEnd w:id="2223"/>
      <w:r w:rsidRPr="00791BDA">
        <w:rPr>
          <w:rFonts w:ascii="Cambria" w:hAnsi="Cambria"/>
          <w:sz w:val="22"/>
          <w:szCs w:val="22"/>
        </w:rPr>
        <w:t xml:space="preserve"> </w:t>
      </w:r>
      <w:bookmarkEnd w:id="2224"/>
    </w:p>
    <w:p w:rsidR="00186EA1" w:rsidRPr="00791BDA" w:rsidRDefault="00186EA1" w:rsidP="00186EA1">
      <w:pPr>
        <w:pStyle w:val="Bibliography1"/>
        <w:rPr>
          <w:rFonts w:ascii="Cambria" w:hAnsi="Cambria"/>
          <w:sz w:val="22"/>
          <w:szCs w:val="22"/>
        </w:rPr>
      </w:pPr>
      <w:r w:rsidRPr="00791BDA">
        <w:rPr>
          <w:rFonts w:ascii="Cambria" w:hAnsi="Cambria"/>
          <w:smallCaps/>
          <w:sz w:val="22"/>
          <w:szCs w:val="22"/>
        </w:rPr>
        <w:t>Baumann, P.,</w:t>
      </w:r>
      <w:r w:rsidRPr="00791BDA">
        <w:rPr>
          <w:rFonts w:ascii="Cambria" w:hAnsi="Cambria"/>
          <w:sz w:val="22"/>
          <w:szCs w:val="22"/>
        </w:rPr>
        <w:t xml:space="preserve"> A </w:t>
      </w:r>
      <w:r w:rsidRPr="00791BDA">
        <w:rPr>
          <w:rFonts w:ascii="Cambria" w:hAnsi="Cambria"/>
          <w:i/>
          <w:sz w:val="22"/>
          <w:szCs w:val="22"/>
        </w:rPr>
        <w:t>General Conceptual Framework for Multi-Dimensional Spatio-Temporal Data Sets</w:t>
      </w:r>
      <w:r w:rsidRPr="00791BDA">
        <w:rPr>
          <w:rFonts w:ascii="Cambria" w:hAnsi="Cambria"/>
          <w:sz w:val="22"/>
          <w:szCs w:val="22"/>
        </w:rPr>
        <w:t>, Environmental Modelling and Software, 2021</w:t>
      </w:r>
    </w:p>
    <w:p w:rsidR="00186EA1" w:rsidRPr="00791BDA" w:rsidRDefault="00186EA1" w:rsidP="00156AD0">
      <w:pPr>
        <w:pStyle w:val="Bibliography2"/>
        <w:numPr>
          <w:ilvl w:val="0"/>
          <w:numId w:val="8"/>
        </w:numPr>
        <w:tabs>
          <w:tab w:val="clear" w:pos="360"/>
        </w:tabs>
        <w:ind w:left="660" w:hanging="660"/>
        <w:rPr>
          <w:rFonts w:ascii="Cambria" w:hAnsi="Cambria"/>
          <w:sz w:val="22"/>
          <w:szCs w:val="22"/>
        </w:rPr>
      </w:pPr>
      <w:bookmarkStart w:id="2225" w:name="_Ref44614644"/>
      <w:proofErr w:type="spellStart"/>
      <w:r w:rsidRPr="00791BDA">
        <w:rPr>
          <w:rFonts w:ascii="Cambria" w:hAnsi="Cambria"/>
          <w:smallCaps/>
          <w:sz w:val="22"/>
          <w:szCs w:val="22"/>
        </w:rPr>
        <w:t>Gilber</w:t>
      </w:r>
      <w:proofErr w:type="spellEnd"/>
      <w:r w:rsidRPr="00791BDA">
        <w:rPr>
          <w:rFonts w:ascii="Cambria" w:hAnsi="Cambria"/>
          <w:smallCaps/>
          <w:sz w:val="22"/>
          <w:szCs w:val="22"/>
        </w:rPr>
        <w:t>, W</w:t>
      </w:r>
      <w:r w:rsidRPr="00791BDA">
        <w:rPr>
          <w:rFonts w:ascii="Cambria" w:hAnsi="Cambria"/>
          <w:sz w:val="22"/>
          <w:szCs w:val="22"/>
        </w:rPr>
        <w:t xml:space="preserve">., </w:t>
      </w:r>
      <w:r w:rsidRPr="00791BDA">
        <w:rPr>
          <w:rFonts w:ascii="Cambria" w:hAnsi="Cambria"/>
          <w:i/>
          <w:sz w:val="22"/>
          <w:szCs w:val="22"/>
        </w:rPr>
        <w:t>A Cube-filling Hilbert Curve</w:t>
      </w:r>
      <w:r w:rsidRPr="00791BDA">
        <w:rPr>
          <w:rFonts w:ascii="Cambria" w:hAnsi="Cambria"/>
          <w:sz w:val="22"/>
          <w:szCs w:val="22"/>
        </w:rPr>
        <w:t>, Mathematical Intelligencer 6(3), 1984</w:t>
      </w:r>
      <w:bookmarkEnd w:id="2225"/>
    </w:p>
    <w:p w:rsidR="00186EA1" w:rsidRPr="00791BDA" w:rsidRDefault="00186EA1" w:rsidP="00156AD0">
      <w:pPr>
        <w:pStyle w:val="Bibliography2"/>
        <w:numPr>
          <w:ilvl w:val="0"/>
          <w:numId w:val="8"/>
        </w:numPr>
        <w:tabs>
          <w:tab w:val="clear" w:pos="360"/>
        </w:tabs>
        <w:ind w:left="660" w:hanging="660"/>
        <w:rPr>
          <w:rFonts w:ascii="Cambria" w:hAnsi="Cambria"/>
          <w:sz w:val="22"/>
          <w:szCs w:val="22"/>
        </w:rPr>
      </w:pPr>
      <w:bookmarkStart w:id="2226" w:name="_Ref44614630"/>
      <w:proofErr w:type="spellStart"/>
      <w:r w:rsidRPr="00791BDA">
        <w:rPr>
          <w:rFonts w:ascii="Cambria" w:hAnsi="Cambria"/>
          <w:smallCaps/>
          <w:sz w:val="22"/>
          <w:szCs w:val="22"/>
        </w:rPr>
        <w:t>Goodchild</w:t>
      </w:r>
      <w:proofErr w:type="spellEnd"/>
      <w:r w:rsidRPr="00791BDA">
        <w:rPr>
          <w:rFonts w:ascii="Cambria" w:hAnsi="Cambria"/>
          <w:smallCaps/>
          <w:sz w:val="22"/>
          <w:szCs w:val="22"/>
        </w:rPr>
        <w:t>, M. F</w:t>
      </w:r>
      <w:r w:rsidRPr="00791BDA">
        <w:rPr>
          <w:rFonts w:ascii="Cambria" w:hAnsi="Cambria"/>
          <w:sz w:val="22"/>
          <w:szCs w:val="22"/>
        </w:rPr>
        <w:t xml:space="preserve">. and </w:t>
      </w:r>
      <w:r w:rsidRPr="00791BDA">
        <w:rPr>
          <w:rFonts w:ascii="Cambria" w:hAnsi="Cambria"/>
          <w:smallCaps/>
          <w:sz w:val="22"/>
          <w:szCs w:val="22"/>
        </w:rPr>
        <w:t>Grandfield, A. W</w:t>
      </w:r>
      <w:r w:rsidRPr="00791BDA">
        <w:rPr>
          <w:rFonts w:ascii="Cambria" w:hAnsi="Cambria"/>
          <w:sz w:val="22"/>
          <w:szCs w:val="22"/>
        </w:rPr>
        <w:t xml:space="preserve">., </w:t>
      </w:r>
      <w:r w:rsidRPr="00791BDA">
        <w:rPr>
          <w:rFonts w:ascii="Cambria" w:hAnsi="Cambria"/>
          <w:i/>
          <w:sz w:val="22"/>
          <w:szCs w:val="22"/>
        </w:rPr>
        <w:t>Optimizing Raster Storage: An Examination of Four Alternatives,</w:t>
      </w:r>
      <w:r w:rsidRPr="00791BDA">
        <w:rPr>
          <w:rFonts w:ascii="Cambria" w:hAnsi="Cambria"/>
          <w:sz w:val="22"/>
          <w:szCs w:val="22"/>
        </w:rPr>
        <w:t xml:space="preserve"> Auto-</w:t>
      </w:r>
      <w:proofErr w:type="spellStart"/>
      <w:r w:rsidRPr="00791BDA">
        <w:rPr>
          <w:rFonts w:ascii="Cambria" w:hAnsi="Cambria"/>
          <w:sz w:val="22"/>
          <w:szCs w:val="22"/>
        </w:rPr>
        <w:t>Carto</w:t>
      </w:r>
      <w:proofErr w:type="spellEnd"/>
      <w:r w:rsidRPr="00791BDA">
        <w:rPr>
          <w:rFonts w:ascii="Cambria" w:hAnsi="Cambria"/>
          <w:sz w:val="22"/>
          <w:szCs w:val="22"/>
        </w:rPr>
        <w:t xml:space="preserve"> 6, 1983</w:t>
      </w:r>
      <w:bookmarkEnd w:id="2226"/>
    </w:p>
    <w:p w:rsidR="00186EA1" w:rsidRPr="00791BDA" w:rsidRDefault="00186EA1" w:rsidP="00156AD0">
      <w:pPr>
        <w:pStyle w:val="Bibliography2"/>
        <w:numPr>
          <w:ilvl w:val="0"/>
          <w:numId w:val="8"/>
        </w:numPr>
        <w:tabs>
          <w:tab w:val="clear" w:pos="360"/>
        </w:tabs>
        <w:ind w:left="660" w:hanging="660"/>
        <w:rPr>
          <w:rFonts w:ascii="Cambria" w:hAnsi="Cambria"/>
          <w:sz w:val="22"/>
          <w:szCs w:val="22"/>
        </w:rPr>
      </w:pPr>
      <w:r w:rsidRPr="00791BDA">
        <w:rPr>
          <w:rFonts w:ascii="Cambria" w:hAnsi="Cambria"/>
          <w:smallCaps/>
          <w:sz w:val="22"/>
          <w:szCs w:val="22"/>
        </w:rPr>
        <w:t>Hilton, P. J</w:t>
      </w:r>
      <w:r w:rsidRPr="00791BDA">
        <w:rPr>
          <w:rFonts w:ascii="Cambria" w:hAnsi="Cambria"/>
          <w:sz w:val="22"/>
          <w:szCs w:val="22"/>
        </w:rPr>
        <w:t xml:space="preserve">. and </w:t>
      </w:r>
      <w:r w:rsidRPr="00791BDA">
        <w:rPr>
          <w:rFonts w:ascii="Cambria" w:hAnsi="Cambria"/>
          <w:smallCaps/>
          <w:sz w:val="22"/>
          <w:szCs w:val="22"/>
        </w:rPr>
        <w:t>Wylie,</w:t>
      </w:r>
      <w:r w:rsidRPr="00791BDA">
        <w:rPr>
          <w:rFonts w:ascii="Cambria" w:hAnsi="Cambria"/>
          <w:sz w:val="22"/>
          <w:szCs w:val="22"/>
        </w:rPr>
        <w:t> </w:t>
      </w:r>
      <w:r w:rsidRPr="00791BDA">
        <w:rPr>
          <w:rFonts w:ascii="Cambria" w:hAnsi="Cambria"/>
          <w:smallCaps/>
          <w:sz w:val="22"/>
          <w:szCs w:val="22"/>
        </w:rPr>
        <w:t>S.</w:t>
      </w:r>
      <w:r w:rsidRPr="00791BDA">
        <w:rPr>
          <w:rFonts w:ascii="Cambria" w:hAnsi="Cambria"/>
          <w:sz w:val="22"/>
          <w:szCs w:val="22"/>
        </w:rPr>
        <w:t xml:space="preserve">, </w:t>
      </w:r>
      <w:r w:rsidRPr="00791BDA">
        <w:rPr>
          <w:rFonts w:ascii="Cambria" w:hAnsi="Cambria"/>
          <w:i/>
          <w:sz w:val="22"/>
          <w:szCs w:val="22"/>
        </w:rPr>
        <w:t>Homology Theory, an Introduction to Algebraic Topology</w:t>
      </w:r>
      <w:r w:rsidRPr="00791BDA">
        <w:rPr>
          <w:rFonts w:ascii="Cambria" w:hAnsi="Cambria"/>
          <w:sz w:val="22"/>
          <w:szCs w:val="22"/>
        </w:rPr>
        <w:t>, Cambridge University Press, 1960</w:t>
      </w:r>
    </w:p>
    <w:p w:rsidR="00186EA1" w:rsidRPr="00452E93" w:rsidRDefault="00186EA1" w:rsidP="00156AD0">
      <w:pPr>
        <w:pStyle w:val="Bibliography2"/>
        <w:numPr>
          <w:ilvl w:val="0"/>
          <w:numId w:val="8"/>
        </w:numPr>
        <w:tabs>
          <w:tab w:val="clear" w:pos="360"/>
        </w:tabs>
        <w:ind w:left="660" w:hanging="660"/>
        <w:rPr>
          <w:rFonts w:ascii="Cambria" w:hAnsi="Cambria"/>
          <w:sz w:val="22"/>
          <w:szCs w:val="22"/>
        </w:rPr>
      </w:pPr>
      <w:bookmarkStart w:id="2227" w:name="_Ref40614915"/>
      <w:r w:rsidRPr="00791BDA">
        <w:rPr>
          <w:rFonts w:ascii="Cambria" w:hAnsi="Cambria"/>
          <w:sz w:val="22"/>
          <w:szCs w:val="22"/>
        </w:rPr>
        <w:lastRenderedPageBreak/>
        <w:t xml:space="preserve">International Association of Oil &amp; Gas Producers, EPSG </w:t>
      </w:r>
      <w:r w:rsidR="00AC155A">
        <w:rPr>
          <w:rFonts w:ascii="Cambria" w:hAnsi="Cambria"/>
          <w:sz w:val="22"/>
          <w:szCs w:val="22"/>
        </w:rPr>
        <w:t xml:space="preserve">Geodetic Parameter </w:t>
      </w:r>
      <w:r w:rsidRPr="00791BDA">
        <w:rPr>
          <w:rFonts w:ascii="Cambria" w:hAnsi="Cambria"/>
          <w:sz w:val="22"/>
          <w:szCs w:val="22"/>
        </w:rPr>
        <w:t>Data</w:t>
      </w:r>
      <w:r w:rsidR="00AC155A">
        <w:rPr>
          <w:rFonts w:ascii="Cambria" w:hAnsi="Cambria"/>
          <w:sz w:val="22"/>
          <w:szCs w:val="22"/>
        </w:rPr>
        <w:t>s</w:t>
      </w:r>
      <w:r w:rsidRPr="00791BDA">
        <w:rPr>
          <w:rFonts w:ascii="Cambria" w:hAnsi="Cambria"/>
          <w:sz w:val="22"/>
          <w:szCs w:val="22"/>
        </w:rPr>
        <w:t xml:space="preserve">et. Available at: </w:t>
      </w:r>
      <w:hyperlink r:id="rId85" w:history="1">
        <w:r w:rsidRPr="00791BDA">
          <w:rPr>
            <w:rStyle w:val="Hyperlink"/>
            <w:rFonts w:ascii="Cambria" w:hAnsi="Cambria"/>
            <w:sz w:val="22"/>
            <w:szCs w:val="22"/>
          </w:rPr>
          <w:t>http://www.epsg.org/</w:t>
        </w:r>
      </w:hyperlink>
      <w:bookmarkEnd w:id="2227"/>
    </w:p>
    <w:p w:rsidR="00452E93" w:rsidRPr="00816E8E" w:rsidRDefault="00452E93" w:rsidP="00452E93">
      <w:pPr>
        <w:pStyle w:val="Bibliography1"/>
        <w:rPr>
          <w:rFonts w:ascii="Cambria" w:hAnsi="Cambria"/>
          <w:sz w:val="22"/>
          <w:szCs w:val="22"/>
        </w:rPr>
      </w:pPr>
      <w:r w:rsidRPr="00816E8E">
        <w:rPr>
          <w:rFonts w:ascii="Cambria" w:hAnsi="Cambria"/>
          <w:sz w:val="22"/>
          <w:szCs w:val="22"/>
        </w:rPr>
        <w:t>ISO/TS 19101-2:2018, Geographic information — Reference model — Part 2: Imagery</w:t>
      </w:r>
    </w:p>
    <w:p w:rsidR="00186EA1" w:rsidRDefault="00186EA1" w:rsidP="00156AD0">
      <w:pPr>
        <w:pStyle w:val="Bibliography2"/>
        <w:numPr>
          <w:ilvl w:val="0"/>
          <w:numId w:val="8"/>
        </w:numPr>
        <w:tabs>
          <w:tab w:val="clear" w:pos="360"/>
        </w:tabs>
        <w:ind w:left="660" w:hanging="660"/>
        <w:jc w:val="left"/>
        <w:rPr>
          <w:rFonts w:ascii="Cambria" w:hAnsi="Cambria"/>
          <w:sz w:val="22"/>
          <w:szCs w:val="22"/>
        </w:rPr>
      </w:pPr>
      <w:proofErr w:type="spellStart"/>
      <w:r w:rsidRPr="00791BDA">
        <w:rPr>
          <w:rFonts w:ascii="Cambria" w:hAnsi="Cambria"/>
          <w:smallCaps/>
          <w:sz w:val="22"/>
          <w:szCs w:val="22"/>
        </w:rPr>
        <w:t>Kidner</w:t>
      </w:r>
      <w:proofErr w:type="spellEnd"/>
      <w:r w:rsidRPr="00791BDA">
        <w:rPr>
          <w:rFonts w:ascii="Cambria" w:hAnsi="Cambria"/>
          <w:smallCaps/>
          <w:sz w:val="22"/>
          <w:szCs w:val="22"/>
        </w:rPr>
        <w:t>, D.B</w:t>
      </w:r>
      <w:r w:rsidRPr="00791BDA">
        <w:rPr>
          <w:rFonts w:ascii="Cambria" w:hAnsi="Cambria"/>
          <w:sz w:val="22"/>
          <w:szCs w:val="22"/>
        </w:rPr>
        <w:t xml:space="preserve">., </w:t>
      </w:r>
      <w:r w:rsidRPr="00791BDA">
        <w:rPr>
          <w:rFonts w:ascii="Cambria" w:hAnsi="Cambria"/>
          <w:i/>
          <w:sz w:val="22"/>
          <w:szCs w:val="22"/>
        </w:rPr>
        <w:t>Higher-order interpolation of regular grid digital elevation models</w:t>
      </w:r>
      <w:r w:rsidRPr="00791BDA">
        <w:rPr>
          <w:rFonts w:ascii="Cambria" w:hAnsi="Cambria"/>
          <w:sz w:val="22"/>
          <w:szCs w:val="22"/>
        </w:rPr>
        <w:t>, International Journal of Remote Sensing Vol. 24, No. 14, July 2003, pp. 2981-2987</w:t>
      </w:r>
    </w:p>
    <w:p w:rsidR="006943B8" w:rsidRPr="002A3026" w:rsidRDefault="006943B8" w:rsidP="006943B8">
      <w:pPr>
        <w:pStyle w:val="Bibliography1"/>
        <w:rPr>
          <w:rFonts w:ascii="Cambria" w:hAnsi="Cambria"/>
          <w:sz w:val="22"/>
          <w:szCs w:val="22"/>
        </w:rPr>
      </w:pPr>
      <w:r w:rsidRPr="002A3026">
        <w:rPr>
          <w:rFonts w:ascii="Cambria" w:hAnsi="Cambria"/>
          <w:sz w:val="22"/>
          <w:szCs w:val="22"/>
        </w:rPr>
        <w:t>ISO</w:t>
      </w:r>
      <w:r w:rsidR="00733BEF">
        <w:rPr>
          <w:rFonts w:ascii="Cambria" w:hAnsi="Cambria"/>
          <w:sz w:val="22"/>
          <w:szCs w:val="22"/>
        </w:rPr>
        <w:t>/IEC</w:t>
      </w:r>
      <w:r w:rsidRPr="002A3026">
        <w:rPr>
          <w:rFonts w:ascii="Cambria" w:hAnsi="Cambria"/>
          <w:sz w:val="22"/>
          <w:szCs w:val="22"/>
        </w:rPr>
        <w:t> 19103</w:t>
      </w:r>
      <w:r w:rsidR="002A3026">
        <w:rPr>
          <w:rFonts w:ascii="Cambria" w:hAnsi="Cambria"/>
          <w:sz w:val="22"/>
          <w:szCs w:val="22"/>
        </w:rPr>
        <w:t>:2015</w:t>
      </w:r>
      <w:r w:rsidRPr="002A3026">
        <w:rPr>
          <w:rFonts w:ascii="Cambria" w:hAnsi="Cambria"/>
          <w:sz w:val="22"/>
          <w:szCs w:val="22"/>
        </w:rPr>
        <w:t xml:space="preserve">, </w:t>
      </w:r>
      <w:r w:rsidRPr="002A3026">
        <w:rPr>
          <w:rFonts w:ascii="Cambria" w:hAnsi="Cambria"/>
          <w:i/>
          <w:sz w:val="22"/>
          <w:szCs w:val="22"/>
        </w:rPr>
        <w:t>Geographic information — Conceptual schema language</w:t>
      </w:r>
    </w:p>
    <w:p w:rsidR="006943B8" w:rsidRPr="002A3026" w:rsidRDefault="006943B8" w:rsidP="006943B8">
      <w:pPr>
        <w:pStyle w:val="Bibliography1"/>
        <w:rPr>
          <w:rFonts w:ascii="Cambria" w:hAnsi="Cambria"/>
          <w:sz w:val="22"/>
          <w:szCs w:val="22"/>
        </w:rPr>
      </w:pPr>
      <w:r w:rsidRPr="002A3026">
        <w:rPr>
          <w:rFonts w:ascii="Cambria" w:hAnsi="Cambria"/>
          <w:sz w:val="22"/>
          <w:szCs w:val="22"/>
        </w:rPr>
        <w:t>ISO</w:t>
      </w:r>
      <w:r w:rsidR="00733BEF">
        <w:rPr>
          <w:rFonts w:ascii="Cambria" w:hAnsi="Cambria"/>
          <w:sz w:val="22"/>
          <w:szCs w:val="22"/>
        </w:rPr>
        <w:t>/IEC</w:t>
      </w:r>
      <w:r w:rsidRPr="002A3026">
        <w:rPr>
          <w:rFonts w:ascii="Cambria" w:hAnsi="Cambria"/>
          <w:sz w:val="22"/>
          <w:szCs w:val="22"/>
        </w:rPr>
        <w:t> 19107</w:t>
      </w:r>
      <w:r w:rsidR="002A3026">
        <w:rPr>
          <w:rFonts w:ascii="Cambria" w:hAnsi="Cambria"/>
          <w:sz w:val="22"/>
          <w:szCs w:val="22"/>
        </w:rPr>
        <w:t>:2019</w:t>
      </w:r>
      <w:r w:rsidRPr="002A3026">
        <w:rPr>
          <w:rFonts w:ascii="Cambria" w:hAnsi="Cambria"/>
          <w:sz w:val="22"/>
          <w:szCs w:val="22"/>
        </w:rPr>
        <w:t xml:space="preserve">, </w:t>
      </w:r>
      <w:r w:rsidRPr="002A3026">
        <w:rPr>
          <w:rFonts w:ascii="Cambria" w:hAnsi="Cambria"/>
          <w:i/>
          <w:sz w:val="22"/>
          <w:szCs w:val="22"/>
        </w:rPr>
        <w:t>Geographic information — Spatial schema</w:t>
      </w:r>
    </w:p>
    <w:p w:rsidR="006943B8" w:rsidRPr="002A3026" w:rsidRDefault="006943B8" w:rsidP="006943B8">
      <w:pPr>
        <w:pStyle w:val="Bibliography1"/>
        <w:rPr>
          <w:rFonts w:ascii="Cambria" w:hAnsi="Cambria"/>
          <w:sz w:val="22"/>
          <w:szCs w:val="22"/>
        </w:rPr>
      </w:pPr>
      <w:r w:rsidRPr="002A3026">
        <w:rPr>
          <w:rFonts w:ascii="Cambria" w:hAnsi="Cambria"/>
          <w:sz w:val="22"/>
          <w:szCs w:val="22"/>
        </w:rPr>
        <w:t>ISO</w:t>
      </w:r>
      <w:r w:rsidR="00733BEF">
        <w:rPr>
          <w:rFonts w:ascii="Cambria" w:hAnsi="Cambria"/>
          <w:sz w:val="22"/>
          <w:szCs w:val="22"/>
        </w:rPr>
        <w:t>/IEC</w:t>
      </w:r>
      <w:r w:rsidRPr="002A3026">
        <w:rPr>
          <w:rFonts w:ascii="Cambria" w:hAnsi="Cambria"/>
          <w:sz w:val="22"/>
          <w:szCs w:val="22"/>
        </w:rPr>
        <w:t> 19111</w:t>
      </w:r>
      <w:r w:rsidR="002A3026">
        <w:rPr>
          <w:rFonts w:ascii="Cambria" w:hAnsi="Cambria"/>
          <w:sz w:val="22"/>
          <w:szCs w:val="22"/>
        </w:rPr>
        <w:t>:2019</w:t>
      </w:r>
      <w:r w:rsidRPr="002A3026">
        <w:rPr>
          <w:rFonts w:ascii="Cambria" w:hAnsi="Cambria"/>
          <w:sz w:val="22"/>
          <w:szCs w:val="22"/>
        </w:rPr>
        <w:t xml:space="preserve">, </w:t>
      </w:r>
      <w:r w:rsidRPr="002A3026">
        <w:rPr>
          <w:rFonts w:ascii="Cambria" w:hAnsi="Cambria"/>
          <w:i/>
          <w:sz w:val="22"/>
          <w:szCs w:val="22"/>
        </w:rPr>
        <w:t>Geographic information —</w:t>
      </w:r>
      <w:r w:rsidR="002A3026" w:rsidRPr="002A3026">
        <w:rPr>
          <w:rFonts w:ascii="Cambria" w:hAnsi="Cambria"/>
          <w:i/>
          <w:sz w:val="22"/>
          <w:szCs w:val="22"/>
        </w:rPr>
        <w:t xml:space="preserve"> </w:t>
      </w:r>
      <w:r w:rsidRPr="002A3026">
        <w:rPr>
          <w:rFonts w:ascii="Cambria" w:hAnsi="Cambria"/>
          <w:i/>
          <w:sz w:val="22"/>
          <w:szCs w:val="22"/>
        </w:rPr>
        <w:t>Referencing by coordinates</w:t>
      </w:r>
    </w:p>
    <w:p w:rsidR="006943B8" w:rsidRPr="00791BDA" w:rsidRDefault="006943B8" w:rsidP="00156AD0">
      <w:pPr>
        <w:pStyle w:val="Bibliography2"/>
        <w:numPr>
          <w:ilvl w:val="0"/>
          <w:numId w:val="8"/>
        </w:numPr>
        <w:tabs>
          <w:tab w:val="clear" w:pos="360"/>
        </w:tabs>
        <w:ind w:left="660" w:hanging="660"/>
        <w:jc w:val="left"/>
        <w:rPr>
          <w:rFonts w:ascii="Cambria" w:hAnsi="Cambria"/>
          <w:sz w:val="22"/>
          <w:szCs w:val="22"/>
        </w:rPr>
      </w:pPr>
    </w:p>
    <w:p w:rsidR="00186EA1" w:rsidRDefault="00186EA1" w:rsidP="00ED5FAB">
      <w:pPr>
        <w:pStyle w:val="BodyText"/>
      </w:pPr>
    </w:p>
    <w:sectPr w:rsidR="00186EA1" w:rsidSect="00C845B4">
      <w:footerReference w:type="even" r:id="rId86"/>
      <w:footerReference w:type="default" r:id="rId87"/>
      <w:type w:val="oddPage"/>
      <w:pgSz w:w="11906" w:h="16838" w:code="9"/>
      <w:pgMar w:top="794" w:right="737" w:bottom="284" w:left="851" w:header="709" w:footer="0" w:gutter="567"/>
      <w:pgNumType w:start="1"/>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 w:author="Peter Baumann" w:date="2022-09-30T10:36:00Z" w:initials="PB">
    <w:p w:rsidR="00970AF9" w:rsidRDefault="00970AF9">
      <w:pPr>
        <w:pStyle w:val="CommentText"/>
      </w:pPr>
      <w:r>
        <w:rPr>
          <w:rStyle w:val="CommentReference"/>
        </w:rPr>
        <w:annotationRef/>
      </w:r>
      <w:r>
        <w:t>GB-001</w:t>
      </w:r>
    </w:p>
  </w:comment>
  <w:comment w:id="5" w:author="Peter Baumann" w:date="2022-09-30T10:37:00Z" w:initials="PB">
    <w:p w:rsidR="00970AF9" w:rsidRDefault="00970AF9">
      <w:pPr>
        <w:pStyle w:val="CommentText"/>
      </w:pPr>
      <w:r>
        <w:rPr>
          <w:rStyle w:val="CommentReference"/>
        </w:rPr>
        <w:annotationRef/>
      </w:r>
      <w:r>
        <w:t>Wrong use of “type”, corrected and simplified above</w:t>
      </w:r>
    </w:p>
  </w:comment>
  <w:comment w:id="6" w:author="Peter Baumann" w:date="2022-09-30T11:27:00Z" w:initials="PB">
    <w:p w:rsidR="00970AF9" w:rsidRDefault="00970AF9">
      <w:pPr>
        <w:pStyle w:val="CommentText"/>
      </w:pPr>
      <w:r>
        <w:rPr>
          <w:rStyle w:val="CommentReference"/>
        </w:rPr>
        <w:annotationRef/>
      </w:r>
      <w:r>
        <w:t>Term domain is not defined yet</w:t>
      </w:r>
    </w:p>
  </w:comment>
  <w:comment w:id="7" w:author="Peter Baumann" w:date="2022-09-30T11:27:00Z" w:initials="PB">
    <w:p w:rsidR="00970AF9" w:rsidRDefault="00970AF9">
      <w:pPr>
        <w:pStyle w:val="CommentText"/>
      </w:pPr>
      <w:r>
        <w:rPr>
          <w:rStyle w:val="CommentReference"/>
        </w:rPr>
        <w:annotationRef/>
      </w:r>
      <w:r>
        <w:t>“</w:t>
      </w:r>
      <w:proofErr w:type="gramStart"/>
      <w:r>
        <w:t>beyond</w:t>
      </w:r>
      <w:proofErr w:type="gramEnd"/>
      <w:r>
        <w:t>” would suggest extrapolation</w:t>
      </w:r>
    </w:p>
  </w:comment>
  <w:comment w:id="25" w:author="Peter Baumann" w:date="2022-09-30T10:36:00Z" w:initials="PB">
    <w:p w:rsidR="00970AF9" w:rsidRDefault="00970AF9" w:rsidP="00620512">
      <w:pPr>
        <w:pStyle w:val="CommentText"/>
      </w:pPr>
      <w:r>
        <w:rPr>
          <w:rStyle w:val="CommentReference"/>
        </w:rPr>
        <w:annotationRef/>
      </w:r>
      <w:r>
        <w:t>Depends on requiring neighbourhood to be maximal</w:t>
      </w:r>
    </w:p>
  </w:comment>
  <w:comment w:id="26" w:author="Peter Baumann" w:date="2022-09-30T10:36:00Z" w:initials="PB">
    <w:p w:rsidR="00970AF9" w:rsidRDefault="00970AF9">
      <w:pPr>
        <w:pStyle w:val="CommentText"/>
      </w:pPr>
      <w:r>
        <w:rPr>
          <w:rStyle w:val="CommentReference"/>
        </w:rPr>
        <w:annotationRef/>
      </w:r>
      <w:proofErr w:type="spellStart"/>
      <w:r>
        <w:t>Secr</w:t>
      </w:r>
      <w:proofErr w:type="spellEnd"/>
      <w:r>
        <w:t xml:space="preserve"> request</w:t>
      </w:r>
    </w:p>
  </w:comment>
  <w:comment w:id="27" w:author="Peter Baumann" w:date="2022-09-30T10:36:00Z" w:initials="PB">
    <w:p w:rsidR="00970AF9" w:rsidRDefault="00970AF9">
      <w:pPr>
        <w:pStyle w:val="CommentText"/>
      </w:pPr>
      <w:r>
        <w:rPr>
          <w:rStyle w:val="CommentReference"/>
        </w:rPr>
        <w:annotationRef/>
      </w:r>
      <w:r>
        <w:t>Not used except in title</w:t>
      </w:r>
    </w:p>
  </w:comment>
  <w:comment w:id="28" w:author="Peter Baumann" w:date="2022-09-30T10:36:00Z" w:initials="PB">
    <w:p w:rsidR="00970AF9" w:rsidRDefault="00970AF9">
      <w:pPr>
        <w:pStyle w:val="CommentText"/>
      </w:pPr>
      <w:r>
        <w:rPr>
          <w:rStyle w:val="CommentReference"/>
        </w:rPr>
        <w:annotationRef/>
      </w:r>
      <w:r>
        <w:t>This is repetitive; see domain definition</w:t>
      </w:r>
    </w:p>
  </w:comment>
  <w:comment w:id="29" w:author="Peter Baumann" w:date="2022-09-30T10:36:00Z" w:initials="PB">
    <w:p w:rsidR="00970AF9" w:rsidRDefault="00970AF9">
      <w:pPr>
        <w:pStyle w:val="CommentText"/>
      </w:pPr>
      <w:r>
        <w:rPr>
          <w:rStyle w:val="CommentReference"/>
        </w:rPr>
        <w:annotationRef/>
      </w:r>
      <w:r>
        <w:t>Dropping, see GB-001</w:t>
      </w:r>
    </w:p>
  </w:comment>
  <w:comment w:id="30" w:author="Peter Baumann" w:date="2022-09-30T10:36:00Z" w:initials="PB">
    <w:p w:rsidR="00970AF9" w:rsidRDefault="00970AF9">
      <w:pPr>
        <w:pStyle w:val="CommentText"/>
      </w:pPr>
      <w:r>
        <w:rPr>
          <w:rStyle w:val="CommentReference"/>
        </w:rPr>
        <w:annotationRef/>
      </w:r>
      <w:r>
        <w:t>Change as per RL</w:t>
      </w:r>
    </w:p>
  </w:comment>
  <w:comment w:id="31" w:author="Peter Baumann" w:date="2022-09-30T10:36:00Z" w:initials="PB">
    <w:p w:rsidR="00970AF9" w:rsidRDefault="00970AF9">
      <w:pPr>
        <w:pStyle w:val="CommentText"/>
      </w:pPr>
      <w:r>
        <w:rPr>
          <w:rStyle w:val="CommentReference"/>
        </w:rPr>
        <w:annotationRef/>
      </w:r>
      <w:r>
        <w:t>As per RL</w:t>
      </w:r>
    </w:p>
  </w:comment>
  <w:comment w:id="32" w:author="Peter Baumann" w:date="2022-09-30T10:36:00Z" w:initials="PB">
    <w:p w:rsidR="00970AF9" w:rsidRDefault="00970AF9">
      <w:pPr>
        <w:pStyle w:val="CommentText"/>
      </w:pPr>
      <w:r>
        <w:rPr>
          <w:rStyle w:val="CommentReference"/>
        </w:rPr>
        <w:annotationRef/>
      </w:r>
      <w:r>
        <w:t>As per RL</w:t>
      </w:r>
    </w:p>
  </w:comment>
  <w:comment w:id="33" w:author="Peter Baumann" w:date="2022-09-30T10:36:00Z" w:initials="PB">
    <w:p w:rsidR="00970AF9" w:rsidRDefault="00970AF9">
      <w:pPr>
        <w:pStyle w:val="CommentText"/>
      </w:pPr>
      <w:r>
        <w:rPr>
          <w:rStyle w:val="CommentReference"/>
        </w:rPr>
        <w:annotationRef/>
      </w:r>
      <w:r>
        <w:t>RL</w:t>
      </w:r>
    </w:p>
  </w:comment>
  <w:comment w:id="34" w:author="Peter Baumann" w:date="2022-09-30T10:36:00Z" w:initials="PB">
    <w:p w:rsidR="00970AF9" w:rsidRDefault="00970AF9">
      <w:pPr>
        <w:pStyle w:val="CommentText"/>
      </w:pPr>
      <w:r>
        <w:rPr>
          <w:rStyle w:val="CommentReference"/>
        </w:rPr>
        <w:annotationRef/>
      </w:r>
      <w:r>
        <w:t>RL</w:t>
      </w:r>
    </w:p>
  </w:comment>
  <w:comment w:id="36" w:author="Peter Baumann" w:date="2022-09-30T10:36:00Z" w:initials="PB">
    <w:p w:rsidR="00970AF9" w:rsidRDefault="00970AF9">
      <w:pPr>
        <w:pStyle w:val="CommentText"/>
      </w:pPr>
      <w:r>
        <w:rPr>
          <w:rStyle w:val="CommentReference"/>
        </w:rPr>
        <w:annotationRef/>
      </w:r>
      <w:r>
        <w:t>RL</w:t>
      </w:r>
    </w:p>
  </w:comment>
  <w:comment w:id="37" w:author="Peter Baumann" w:date="2022-09-30T10:36:00Z" w:initials="PB">
    <w:p w:rsidR="00970AF9" w:rsidRDefault="00970AF9">
      <w:pPr>
        <w:pStyle w:val="CommentText"/>
      </w:pPr>
      <w:r>
        <w:rPr>
          <w:rStyle w:val="CommentReference"/>
        </w:rPr>
        <w:annotationRef/>
      </w:r>
      <w:r>
        <w:t>RL:</w:t>
      </w:r>
    </w:p>
    <w:p w:rsidR="00970AF9" w:rsidRDefault="00970AF9">
      <w:pPr>
        <w:pStyle w:val="CommentText"/>
      </w:pPr>
      <w:r>
        <w:t>My question is whether 19123-1 needs this. If 19111 temporal CRSs satisfy all coverage requirements (I believe it does) then this term is not required in 19123. But if 19123 permits coverages to use 19108 temporal ordinal reference systems (</w:t>
      </w:r>
      <w:r w:rsidRPr="00AE24CD">
        <w:rPr>
          <w:b/>
        </w:rPr>
        <w:t>geological periods</w:t>
      </w:r>
      <w:r>
        <w:t xml:space="preserve"> and other sequence, not to be confused with index coordinates) or 19108 </w:t>
      </w:r>
      <w:r w:rsidRPr="00AE24CD">
        <w:rPr>
          <w:b/>
        </w:rPr>
        <w:t>calendar temporal reference systems other that 8601</w:t>
      </w:r>
      <w:r>
        <w:t xml:space="preserve"> (e.g. Japanese calendar), then it should be </w:t>
      </w:r>
      <w:r w:rsidRPr="00AE24CD">
        <w:rPr>
          <w:b/>
        </w:rPr>
        <w:t>retained</w:t>
      </w:r>
      <w:r>
        <w:t>.</w:t>
      </w:r>
    </w:p>
  </w:comment>
  <w:comment w:id="51" w:author="Peter Baumann" w:date="2022-09-30T10:36:00Z" w:initials="PB">
    <w:p w:rsidR="00970AF9" w:rsidRDefault="00970AF9" w:rsidP="0075453A">
      <w:pPr>
        <w:pStyle w:val="CommentText"/>
      </w:pPr>
      <w:r>
        <w:rPr>
          <w:rStyle w:val="CommentReference"/>
        </w:rPr>
        <w:annotationRef/>
      </w:r>
      <w:r>
        <w:t>RL</w:t>
      </w:r>
    </w:p>
  </w:comment>
  <w:comment w:id="70" w:author="Peter Baumann" w:date="2022-09-30T10:36:00Z" w:initials="PB">
    <w:p w:rsidR="00970AF9" w:rsidRDefault="00970AF9">
      <w:pPr>
        <w:pStyle w:val="CommentText"/>
      </w:pPr>
      <w:r>
        <w:rPr>
          <w:rStyle w:val="CommentReference"/>
        </w:rPr>
        <w:annotationRef/>
      </w:r>
      <w:r>
        <w:t xml:space="preserve">Add 3a, consider </w:t>
      </w:r>
      <w:proofErr w:type="spellStart"/>
      <w:r>
        <w:t>DomainSet</w:t>
      </w:r>
      <w:proofErr w:type="spellEnd"/>
      <w:r>
        <w:t xml:space="preserve"> -&gt; Domain etc.</w:t>
      </w:r>
    </w:p>
  </w:comment>
  <w:comment w:id="81" w:author="Peter Baumann" w:date="2022-09-30T10:36:00Z" w:initials="PB">
    <w:p w:rsidR="00970AF9" w:rsidRDefault="00970AF9">
      <w:pPr>
        <w:pStyle w:val="CommentText"/>
      </w:pPr>
      <w:r>
        <w:rPr>
          <w:rStyle w:val="CommentReference"/>
        </w:rPr>
        <w:annotationRef/>
      </w:r>
      <w:r>
        <w:t xml:space="preserve">RL: </w:t>
      </w:r>
      <w:r>
        <w:rPr>
          <w:rStyle w:val="CommentReference"/>
        </w:rPr>
        <w:annotationRef/>
      </w:r>
      <w:r>
        <w:t>19115-1 extent is a different concept to upper and lower bounds - see comments below.</w:t>
      </w:r>
    </w:p>
  </w:comment>
  <w:comment w:id="82" w:author="Peter Baumann" w:date="2022-09-30T10:36:00Z" w:initials="PB">
    <w:p w:rsidR="00970AF9" w:rsidRDefault="00970AF9">
      <w:pPr>
        <w:pStyle w:val="CommentText"/>
      </w:pPr>
      <w:r>
        <w:rPr>
          <w:rStyle w:val="CommentReference"/>
        </w:rPr>
        <w:annotationRef/>
      </w:r>
      <w:r>
        <w:t>Review after RL changes</w:t>
      </w:r>
    </w:p>
  </w:comment>
  <w:comment w:id="88" w:author="Peter Baumann" w:date="2022-09-30T10:36:00Z" w:initials="PB">
    <w:p w:rsidR="00970AF9" w:rsidRDefault="00970AF9">
      <w:pPr>
        <w:pStyle w:val="CommentText"/>
      </w:pPr>
      <w:r>
        <w:rPr>
          <w:rStyle w:val="CommentReference"/>
        </w:rPr>
        <w:annotationRef/>
      </w:r>
      <w:r>
        <w:t>Prefix not used any longer by ISO?</w:t>
      </w:r>
    </w:p>
  </w:comment>
  <w:comment w:id="106" w:author="Peter Baumann" w:date="2022-09-30T10:36:00Z" w:initials="PB">
    <w:p w:rsidR="00970AF9" w:rsidRDefault="00970AF9">
      <w:pPr>
        <w:pStyle w:val="CommentText"/>
      </w:pPr>
      <w:r>
        <w:rPr>
          <w:rStyle w:val="CommentReference"/>
        </w:rPr>
        <w:annotationRef/>
      </w:r>
      <w:r>
        <w:t>Adjust ATS</w:t>
      </w:r>
    </w:p>
  </w:comment>
  <w:comment w:id="426" w:author="REID-JAMOND Alison" w:date="2022-09-30T10:36:00Z" w:initials="RA">
    <w:p w:rsidR="00970AF9" w:rsidRDefault="00970AF9" w:rsidP="00C91F6F">
      <w:pPr>
        <w:pStyle w:val="CommentText"/>
      </w:pPr>
      <w:r>
        <w:rPr>
          <w:rStyle w:val="CommentReference"/>
        </w:rPr>
        <w:annotationRef/>
      </w:r>
      <w:r>
        <w:t>Throughout this annex, a lot of terms are written in italic font. If this is just for emphasis, please remove the italic font. Otherwise, please explain why the italic font is used, i.e. what it represents.</w:t>
      </w:r>
    </w:p>
  </w:comment>
  <w:comment w:id="427" w:author="Wilkes, Graham" w:date="2022-09-30T10:36:00Z" w:initials="WG">
    <w:p w:rsidR="00970AF9" w:rsidRDefault="00970AF9" w:rsidP="00C91F6F">
      <w:pPr>
        <w:pStyle w:val="CommentText"/>
      </w:pPr>
      <w:r>
        <w:rPr>
          <w:rStyle w:val="CommentReference"/>
        </w:rPr>
        <w:annotationRef/>
      </w:r>
      <w:r>
        <w:t xml:space="preserve">Confirming with Knut that the italics are applied appropriately. </w:t>
      </w:r>
    </w:p>
  </w:comment>
  <w:comment w:id="428" w:author="REID-JAMOND Alison" w:date="2022-09-30T10:36:00Z" w:initials="RA">
    <w:p w:rsidR="00970AF9" w:rsidRDefault="00970AF9" w:rsidP="00C91F6F">
      <w:pPr>
        <w:pStyle w:val="CommentText"/>
      </w:pPr>
      <w:r>
        <w:rPr>
          <w:rStyle w:val="CommentReference"/>
        </w:rPr>
        <w:annotationRef/>
      </w:r>
      <w:r>
        <w:t>Rather than writing "in the body of this standard" please refer to "Clauses 5 to 10".</w:t>
      </w:r>
    </w:p>
  </w:comment>
  <w:comment w:id="429" w:author="Wilkes, Graham" w:date="2022-09-30T10:36:00Z" w:initials="WG">
    <w:p w:rsidR="00970AF9" w:rsidRDefault="00970AF9" w:rsidP="00C91F6F">
      <w:pPr>
        <w:pStyle w:val="CommentText"/>
      </w:pPr>
      <w:r>
        <w:rPr>
          <w:rStyle w:val="CommentReference"/>
        </w:rPr>
        <w:annotationRef/>
      </w:r>
      <w:r>
        <w:t>Accepted. Change made.</w:t>
      </w:r>
    </w:p>
  </w:comment>
  <w:comment w:id="430" w:author="REID-JAMOND Alison" w:date="2022-09-30T10:36:00Z" w:initials="RA">
    <w:p w:rsidR="00970AF9" w:rsidRDefault="00970AF9" w:rsidP="00C91F6F">
      <w:pPr>
        <w:pStyle w:val="CommentText"/>
      </w:pPr>
      <w:r>
        <w:rPr>
          <w:rStyle w:val="CommentReference"/>
        </w:rPr>
        <w:annotationRef/>
      </w:r>
      <w:r>
        <w:t>It is not clear why "realized" is written in upper case here. Please either change to lower case or explain in the text why this term is written in upper case.</w:t>
      </w:r>
    </w:p>
  </w:comment>
  <w:comment w:id="431" w:author="Wilkes, Graham" w:date="2022-09-30T10:36:00Z" w:initials="WG">
    <w:p w:rsidR="00970AF9" w:rsidRDefault="00970AF9" w:rsidP="00C91F6F">
      <w:pPr>
        <w:pStyle w:val="CommentText"/>
      </w:pPr>
      <w:r>
        <w:rPr>
          <w:rStyle w:val="CommentReference"/>
        </w:rPr>
        <w:annotationRef/>
      </w:r>
      <w:r>
        <w:t>Accepted. Change made.</w:t>
      </w:r>
    </w:p>
  </w:comment>
  <w:comment w:id="436" w:author="Wilkes, Graham" w:date="2022-09-30T10:36:00Z" w:initials="WG">
    <w:p w:rsidR="00970AF9" w:rsidRDefault="00970AF9" w:rsidP="00C91F6F">
      <w:pPr>
        <w:pStyle w:val="CommentText"/>
      </w:pPr>
      <w:r>
        <w:rPr>
          <w:rStyle w:val="CommentReference"/>
        </w:rPr>
        <w:annotationRef/>
      </w:r>
      <w:proofErr w:type="spellStart"/>
      <w:r>
        <w:rPr>
          <w:rStyle w:val="CommentReference"/>
        </w:rPr>
        <w:t>Agree</w:t>
      </w:r>
      <w:proofErr w:type="spellEnd"/>
      <w:r>
        <w:rPr>
          <w:rStyle w:val="CommentReference"/>
        </w:rPr>
        <w:t>. Change made.</w:t>
      </w:r>
    </w:p>
  </w:comment>
  <w:comment w:id="438" w:author="REID-JAMOND Alison" w:date="2022-09-30T10:36:00Z" w:initials="RA">
    <w:p w:rsidR="00970AF9" w:rsidRDefault="00970AF9" w:rsidP="00C91F6F">
      <w:pPr>
        <w:pStyle w:val="CommentText"/>
      </w:pPr>
      <w:r>
        <w:rPr>
          <w:rStyle w:val="CommentReference"/>
        </w:rPr>
        <w:annotationRef/>
      </w:r>
      <w:r>
        <w:t>Please check this reference. ISO 19111 is not a series of parts.</w:t>
      </w:r>
    </w:p>
  </w:comment>
  <w:comment w:id="439" w:author="Wilkes, Graham" w:date="2022-09-30T10:36:00Z" w:initials="WG">
    <w:p w:rsidR="00970AF9" w:rsidRDefault="00970AF9" w:rsidP="00C91F6F">
      <w:pPr>
        <w:pStyle w:val="CommentText"/>
      </w:pPr>
      <w:r>
        <w:rPr>
          <w:rStyle w:val="CommentReference"/>
        </w:rPr>
        <w:annotationRef/>
      </w:r>
      <w:r>
        <w:t xml:space="preserve">Accepted. Change made to remove part. </w:t>
      </w:r>
    </w:p>
  </w:comment>
  <w:comment w:id="445" w:author="REID-JAMOND Alison" w:date="2022-09-30T10:36:00Z" w:initials="RA">
    <w:p w:rsidR="00970AF9" w:rsidRDefault="00970AF9" w:rsidP="00C91F6F">
      <w:pPr>
        <w:pStyle w:val="CommentText"/>
      </w:pPr>
      <w:r>
        <w:rPr>
          <w:rStyle w:val="CommentReference"/>
        </w:rPr>
        <w:annotationRef/>
      </w:r>
      <w:r>
        <w:t>There is a mix of different fonts used here. Please ensure that the font "Cambria" is used throughout the document (except for in sections of code, which shall be written in "Courier New" font).</w:t>
      </w:r>
    </w:p>
  </w:comment>
  <w:comment w:id="446" w:author="Wilkes, Graham" w:date="2022-09-30T10:36:00Z" w:initials="WG">
    <w:p w:rsidR="00970AF9" w:rsidRDefault="00970AF9" w:rsidP="00C91F6F">
      <w:pPr>
        <w:pStyle w:val="CommentText"/>
      </w:pPr>
      <w:r>
        <w:rPr>
          <w:rStyle w:val="CommentReference"/>
        </w:rPr>
        <w:annotationRef/>
      </w:r>
      <w:r>
        <w:t xml:space="preserve">Agreed. Font changed to Cambria here. </w:t>
      </w:r>
    </w:p>
  </w:comment>
  <w:comment w:id="449" w:author="REID-JAMOND Alison" w:date="2022-09-30T10:36:00Z" w:initials="RA">
    <w:p w:rsidR="00970AF9" w:rsidRDefault="00970AF9" w:rsidP="00C91F6F">
      <w:pPr>
        <w:pStyle w:val="CommentText"/>
      </w:pPr>
      <w:r>
        <w:rPr>
          <w:rStyle w:val="CommentReference"/>
        </w:rPr>
        <w:annotationRef/>
      </w:r>
      <w:r>
        <w:t>This heading is very unclear. What is meant by "given some position"? "In a certain position?" Please clarify.</w:t>
      </w:r>
    </w:p>
  </w:comment>
  <w:comment w:id="450" w:author="Wilkes, Graham" w:date="2022-09-30T10:36:00Z" w:initials="WG">
    <w:p w:rsidR="00970AF9" w:rsidRDefault="00970AF9" w:rsidP="00C91F6F">
      <w:pPr>
        <w:pStyle w:val="CommentText"/>
      </w:pPr>
      <w:r>
        <w:rPr>
          <w:rStyle w:val="CommentReference"/>
        </w:rPr>
        <w:annotationRef/>
      </w:r>
      <w:r>
        <w:t>Accepted. Change made.</w:t>
      </w:r>
    </w:p>
  </w:comment>
  <w:comment w:id="452" w:author="REID-JAMOND Alison" w:date="2022-09-30T10:36:00Z" w:initials="RA">
    <w:p w:rsidR="00970AF9" w:rsidRDefault="00970AF9" w:rsidP="00C91F6F">
      <w:pPr>
        <w:pStyle w:val="CommentText"/>
      </w:pPr>
      <w:r>
        <w:rPr>
          <w:rStyle w:val="CommentReference"/>
        </w:rPr>
        <w:annotationRef/>
      </w:r>
      <w:r>
        <w:t xml:space="preserve">It would helpful for the user if a </w:t>
      </w:r>
      <w:proofErr w:type="spellStart"/>
      <w:r>
        <w:t>subclause</w:t>
      </w:r>
      <w:proofErr w:type="spellEnd"/>
      <w:r>
        <w:t xml:space="preserve"> cross-reference could be added here. </w:t>
      </w:r>
    </w:p>
  </w:comment>
  <w:comment w:id="453" w:author="Wilkes, Graham" w:date="2022-09-30T10:36:00Z" w:initials="WG">
    <w:p w:rsidR="00970AF9" w:rsidRDefault="00970AF9" w:rsidP="00C91F6F">
      <w:pPr>
        <w:pStyle w:val="CommentText"/>
      </w:pPr>
      <w:r>
        <w:rPr>
          <w:rStyle w:val="CommentReference"/>
        </w:rPr>
        <w:annotationRef/>
      </w:r>
      <w:r>
        <w:t xml:space="preserve">Accepted. Change made. </w:t>
      </w:r>
    </w:p>
  </w:comment>
  <w:comment w:id="470" w:author="REID-JAMOND Alison" w:date="2022-09-30T10:36:00Z" w:initials="RA">
    <w:p w:rsidR="00970AF9" w:rsidRPr="00B37ACB" w:rsidRDefault="00970AF9" w:rsidP="00C91F6F">
      <w:pPr>
        <w:pStyle w:val="CommentText"/>
        <w:rPr>
          <w:lang w:val="en-US"/>
        </w:rPr>
      </w:pPr>
      <w:r>
        <w:rPr>
          <w:rStyle w:val="CommentReference"/>
        </w:rPr>
        <w:annotationRef/>
      </w:r>
      <w:r>
        <w:t xml:space="preserve">Is this intended as a NOTE? It is not clear why these brackets are used: </w:t>
      </w:r>
      <w:r w:rsidRPr="009E1D50">
        <w:t>{</w:t>
      </w:r>
      <w:r>
        <w:t xml:space="preserve"> </w:t>
      </w:r>
      <w:r w:rsidRPr="009E1D50">
        <w:t>}</w:t>
      </w:r>
      <w:r>
        <w:rPr>
          <w:rStyle w:val="CommentReference"/>
        </w:rPr>
        <w:annotationRef/>
      </w:r>
    </w:p>
  </w:comment>
  <w:comment w:id="471" w:author="Wilkes, Graham" w:date="2022-09-30T10:36:00Z" w:initials="WG">
    <w:p w:rsidR="00970AF9" w:rsidRDefault="00970AF9" w:rsidP="00C91F6F">
      <w:pPr>
        <w:rPr>
          <w:rFonts w:eastAsia="Times New Roman"/>
        </w:rPr>
      </w:pPr>
      <w:r>
        <w:rPr>
          <w:rStyle w:val="CommentReference"/>
        </w:rPr>
        <w:annotationRef/>
      </w:r>
      <w:r>
        <w:t xml:space="preserve">Accepted. </w:t>
      </w:r>
      <w:r>
        <w:rPr>
          <w:rFonts w:eastAsia="Times New Roman"/>
        </w:rPr>
        <w:t xml:space="preserve"> The curly brackets were used because UML uses this type of brackets to express constraints; however, all constraints should be expressed in the same style. The curly brackets should only be used if they are used for all constraints.</w:t>
      </w:r>
    </w:p>
    <w:p w:rsidR="00970AF9" w:rsidRDefault="00970AF9" w:rsidP="00C91F6F">
      <w:pPr>
        <w:pStyle w:val="CommentText"/>
      </w:pPr>
    </w:p>
  </w:comment>
  <w:comment w:id="2211" w:author="REID-JAMOND Alison" w:date="2022-09-30T10:36:00Z" w:initials="RA">
    <w:p w:rsidR="00970AF9" w:rsidRDefault="00970AF9">
      <w:pPr>
        <w:pStyle w:val="CommentText"/>
      </w:pPr>
      <w:r>
        <w:rPr>
          <w:rStyle w:val="CommentReference"/>
        </w:rPr>
        <w:annotationRef/>
      </w:r>
      <w:r>
        <w:t>All documents included in Clause 3 as SOURCE documents shall be listed in the Bibliography as dated references.</w:t>
      </w:r>
    </w:p>
  </w:comment>
  <w:comment w:id="2213" w:author="REID-JAMOND Alison" w:date="2022-09-30T10:36:00Z" w:initials="RA">
    <w:p w:rsidR="00970AF9" w:rsidRDefault="00970AF9" w:rsidP="00C3367D">
      <w:pPr>
        <w:pStyle w:val="CommentText"/>
      </w:pPr>
      <w:r>
        <w:rPr>
          <w:rStyle w:val="CommentReference"/>
        </w:rPr>
        <w:annotationRef/>
      </w:r>
      <w:r>
        <w:t>This document is cited informatively rather than normatively (i.e. it is not part of a "shall" provision). Please move the reference to the Bibliography.</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0AF9" w:rsidRDefault="00970AF9">
      <w:pPr>
        <w:spacing w:after="0" w:line="240" w:lineRule="auto"/>
      </w:pPr>
      <w:r>
        <w:separator/>
      </w:r>
    </w:p>
  </w:endnote>
  <w:endnote w:type="continuationSeparator" w:id="0">
    <w:p w:rsidR="00970AF9" w:rsidRDefault="00970A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61002A87" w:usb1="80000000" w:usb2="00000008" w:usb3="00000000" w:csb0="000101FF" w:csb1="00000000"/>
  </w:font>
  <w:font w:name="Wingdings 2">
    <w:panose1 w:val="05020102010507070707"/>
    <w:charset w:val="02"/>
    <w:family w:val="roman"/>
    <w:pitch w:val="variable"/>
    <w:sig w:usb0="00000000" w:usb1="10000000" w:usb2="00000000" w:usb3="00000000" w:csb0="80000000" w:csb1="00000000"/>
  </w:font>
  <w:font w:name="Consolas">
    <w:panose1 w:val="020B0609020204030204"/>
    <w:charset w:val="00"/>
    <w:family w:val="modern"/>
    <w:pitch w:val="fixed"/>
    <w:sig w:usb0="A00002EF" w:usb1="4000204B" w:usb2="00000000" w:usb3="00000000" w:csb0="0000009F" w:csb1="00000000"/>
  </w:font>
  <w:font w:name="Verdana">
    <w:panose1 w:val="020B0604030504040204"/>
    <w:charset w:val="00"/>
    <w:family w:val="swiss"/>
    <w:pitch w:val="variable"/>
    <w:sig w:usb0="20000287" w:usb1="00000000"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A00002EF" w:usb1="420020EB" w:usb2="00000000" w:usb3="00000000" w:csb0="0000009F" w:csb1="00000000"/>
  </w:font>
  <w:font w:name="Calibri Light">
    <w:altName w:val="Arial"/>
    <w:charset w:val="00"/>
    <w:family w:val="swiss"/>
    <w:pitch w:val="variable"/>
    <w:sig w:usb0="00000000" w:usb1="C000247B" w:usb2="00000009" w:usb3="00000000" w:csb0="000001FF" w:csb1="00000000"/>
  </w:font>
  <w:font w:name="Malgun Gothic">
    <w:charset w:val="81"/>
    <w:family w:val="swiss"/>
    <w:pitch w:val="variable"/>
    <w:sig w:usb0="9000002F" w:usb1="29D77CFB" w:usb2="00000012" w:usb3="00000000" w:csb0="00080001" w:csb1="00000000"/>
  </w:font>
  <w:font w:name="Arial Black">
    <w:panose1 w:val="020B0A04020102020204"/>
    <w:charset w:val="00"/>
    <w:family w:val="swiss"/>
    <w:pitch w:val="variable"/>
    <w:sig w:usb0="00000287" w:usb1="00000000" w:usb2="00000000" w:usb3="00000000" w:csb0="0000009F" w:csb1="00000000"/>
  </w:font>
  <w:font w:name="EMBEDDED_6de+Cambria">
    <w:altName w:val="MS Mincho"/>
    <w:panose1 w:val="00000000000000000000"/>
    <w:charset w:val="80"/>
    <w:family w:val="auto"/>
    <w:notTrueType/>
    <w:pitch w:val="default"/>
    <w:sig w:usb0="00000001" w:usb1="08070000" w:usb2="00000010" w:usb3="00000000" w:csb0="00020000" w:csb1="00000000"/>
  </w:font>
  <w:font w:name="EMBEDDED_6de+Cambria_mapped_Fon">
    <w:panose1 w:val="00000000000000000000"/>
    <w:charset w:val="00"/>
    <w:family w:val="swiss"/>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Arial,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AF9" w:rsidRPr="00BA1CC8" w:rsidRDefault="003578C6" w:rsidP="004421EF">
    <w:pPr>
      <w:pStyle w:val="Footer"/>
      <w:spacing w:before="240" w:line="240" w:lineRule="exact"/>
      <w:rPr>
        <w:sz w:val="20"/>
      </w:rPr>
    </w:pPr>
    <w:r w:rsidRPr="00BA1CC8">
      <w:rPr>
        <w:b/>
        <w:sz w:val="20"/>
      </w:rPr>
      <w:fldChar w:fldCharType="begin"/>
    </w:r>
    <w:r w:rsidR="00970AF9" w:rsidRPr="00BA1CC8">
      <w:rPr>
        <w:b/>
        <w:sz w:val="20"/>
      </w:rPr>
      <w:instrText xml:space="preserve"> PAGE   \* MERGEFORMAT </w:instrText>
    </w:r>
    <w:r w:rsidRPr="00BA1CC8">
      <w:rPr>
        <w:b/>
        <w:sz w:val="20"/>
      </w:rPr>
      <w:fldChar w:fldCharType="separate"/>
    </w:r>
    <w:r w:rsidR="00970AF9">
      <w:rPr>
        <w:b/>
        <w:noProof/>
        <w:sz w:val="20"/>
      </w:rPr>
      <w:t>2</w:t>
    </w:r>
    <w:r w:rsidRPr="00BA1CC8">
      <w:rPr>
        <w:b/>
        <w:sz w:val="20"/>
      </w:rPr>
      <w:fldChar w:fldCharType="end"/>
    </w:r>
    <w:r w:rsidR="00970AF9" w:rsidRPr="00BA1CC8">
      <w:rPr>
        <w:sz w:val="20"/>
      </w:rPr>
      <w:tab/>
      <w:t>© ISO #### – All rights reserved</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AF9" w:rsidRPr="000F0E7A" w:rsidRDefault="00970AF9" w:rsidP="000F0E7A">
    <w:pPr>
      <w:pStyle w:val="Header"/>
      <w:spacing w:before="360" w:after="480" w:line="240" w:lineRule="exact"/>
      <w:jc w:val="right"/>
      <w:rPr>
        <w:b w:val="0"/>
        <w:sz w:val="20"/>
        <w:szCs w:val="20"/>
      </w:rPr>
    </w:pPr>
    <w:r w:rsidRPr="000F0E7A">
      <w:rPr>
        <w:b w:val="0"/>
        <w:sz w:val="20"/>
        <w:szCs w:val="20"/>
      </w:rPr>
      <w:t>© ISO #### – All rights reserved</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AF9" w:rsidRDefault="00970AF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AF9" w:rsidRPr="00BA1CC8" w:rsidRDefault="003578C6" w:rsidP="003B153F">
    <w:pPr>
      <w:pStyle w:val="Footer"/>
      <w:spacing w:after="480" w:line="240" w:lineRule="exact"/>
      <w:rPr>
        <w:sz w:val="20"/>
      </w:rPr>
    </w:pPr>
    <w:fldSimple w:instr=" PAGE   \* MERGEFORMAT ">
      <w:r w:rsidR="00031F1C">
        <w:rPr>
          <w:noProof/>
        </w:rPr>
        <w:t>viii</w:t>
      </w:r>
    </w:fldSimple>
    <w:r w:rsidR="00970AF9" w:rsidRPr="00BA1CC8">
      <w:rPr>
        <w:sz w:val="20"/>
      </w:rPr>
      <w:tab/>
    </w:r>
    <w:r w:rsidR="00970AF9" w:rsidRPr="00096387">
      <w:rPr>
        <w:sz w:val="18"/>
        <w:szCs w:val="18"/>
      </w:rPr>
      <w:t>© ISO </w:t>
    </w:r>
    <w:r w:rsidR="00970AF9">
      <w:rPr>
        <w:sz w:val="18"/>
        <w:szCs w:val="18"/>
      </w:rPr>
      <w:t>2021</w:t>
    </w:r>
    <w:r w:rsidR="00970AF9" w:rsidRPr="00096387">
      <w:rPr>
        <w:sz w:val="18"/>
        <w:szCs w:val="18"/>
      </w:rPr>
      <w:t> – All rights reserved</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AF9" w:rsidRPr="00BA1CC8" w:rsidRDefault="00970AF9" w:rsidP="003B153F">
    <w:pPr>
      <w:pStyle w:val="Footer"/>
      <w:spacing w:after="480" w:line="240" w:lineRule="atLeast"/>
      <w:rPr>
        <w:sz w:val="20"/>
      </w:rPr>
    </w:pPr>
    <w:r w:rsidRPr="00596E93">
      <w:rPr>
        <w:sz w:val="18"/>
        <w:szCs w:val="18"/>
      </w:rPr>
      <w:t>© ISO </w:t>
    </w:r>
    <w:r>
      <w:rPr>
        <w:sz w:val="18"/>
        <w:szCs w:val="18"/>
      </w:rPr>
      <w:t>2021</w:t>
    </w:r>
    <w:r w:rsidRPr="00596E93">
      <w:rPr>
        <w:sz w:val="18"/>
        <w:szCs w:val="18"/>
      </w:rPr>
      <w:t> – All rights reserved</w:t>
    </w:r>
    <w:r w:rsidRPr="00BA1CC8">
      <w:rPr>
        <w:sz w:val="20"/>
      </w:rPr>
      <w:tab/>
    </w:r>
    <w:fldSimple w:instr=" PAGE   \* MERGEFORMAT ">
      <w:r w:rsidR="00031F1C">
        <w:rPr>
          <w:noProof/>
        </w:rPr>
        <w:t>vii</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AF9" w:rsidRPr="00BA1CC8" w:rsidRDefault="003578C6" w:rsidP="003B153F">
    <w:pPr>
      <w:pStyle w:val="Footer"/>
      <w:spacing w:after="480" w:line="240" w:lineRule="exact"/>
      <w:rPr>
        <w:sz w:val="20"/>
      </w:rPr>
    </w:pPr>
    <w:r w:rsidRPr="008A6D64">
      <w:rPr>
        <w:b/>
      </w:rPr>
      <w:fldChar w:fldCharType="begin"/>
    </w:r>
    <w:r w:rsidR="00970AF9" w:rsidRPr="008A6D64">
      <w:rPr>
        <w:b/>
      </w:rPr>
      <w:instrText xml:space="preserve"> PAGE   \* MERGEFORMAT </w:instrText>
    </w:r>
    <w:r w:rsidRPr="008A6D64">
      <w:rPr>
        <w:b/>
      </w:rPr>
      <w:fldChar w:fldCharType="separate"/>
    </w:r>
    <w:r w:rsidR="00031F1C">
      <w:rPr>
        <w:b/>
        <w:noProof/>
      </w:rPr>
      <w:t>20</w:t>
    </w:r>
    <w:r w:rsidRPr="008A6D64">
      <w:rPr>
        <w:b/>
      </w:rPr>
      <w:fldChar w:fldCharType="end"/>
    </w:r>
    <w:r w:rsidR="00970AF9" w:rsidRPr="00BA1CC8">
      <w:rPr>
        <w:sz w:val="20"/>
      </w:rPr>
      <w:tab/>
    </w:r>
    <w:r w:rsidR="00970AF9" w:rsidRPr="008A6D64">
      <w:rPr>
        <w:sz w:val="18"/>
        <w:szCs w:val="18"/>
      </w:rPr>
      <w:t>© ISO </w:t>
    </w:r>
    <w:r w:rsidR="00970AF9">
      <w:rPr>
        <w:sz w:val="18"/>
        <w:szCs w:val="18"/>
      </w:rPr>
      <w:t>2021</w:t>
    </w:r>
    <w:r w:rsidR="00970AF9" w:rsidRPr="008A6D64">
      <w:rPr>
        <w:sz w:val="18"/>
        <w:szCs w:val="18"/>
      </w:rPr>
      <w:t> – All rights reserved</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AF9" w:rsidRPr="00BA1CC8" w:rsidRDefault="00970AF9" w:rsidP="003B153F">
    <w:pPr>
      <w:pStyle w:val="Footer"/>
      <w:spacing w:after="480" w:line="240" w:lineRule="exact"/>
      <w:rPr>
        <w:sz w:val="20"/>
      </w:rPr>
    </w:pPr>
    <w:r w:rsidRPr="00864D32">
      <w:rPr>
        <w:sz w:val="18"/>
        <w:szCs w:val="18"/>
      </w:rPr>
      <w:t>© ISO </w:t>
    </w:r>
    <w:r>
      <w:rPr>
        <w:sz w:val="18"/>
        <w:szCs w:val="18"/>
      </w:rPr>
      <w:t>2021</w:t>
    </w:r>
    <w:r w:rsidRPr="00864D32">
      <w:rPr>
        <w:sz w:val="18"/>
        <w:szCs w:val="18"/>
      </w:rPr>
      <w:t> – All rights reserved</w:t>
    </w:r>
    <w:r w:rsidRPr="00BA1CC8">
      <w:rPr>
        <w:sz w:val="20"/>
      </w:rPr>
      <w:tab/>
    </w:r>
    <w:r w:rsidR="003578C6" w:rsidRPr="00864D32">
      <w:rPr>
        <w:b/>
      </w:rPr>
      <w:fldChar w:fldCharType="begin"/>
    </w:r>
    <w:r w:rsidRPr="00864D32">
      <w:rPr>
        <w:b/>
      </w:rPr>
      <w:instrText xml:space="preserve"> PAGE   \* MERGEFORMAT </w:instrText>
    </w:r>
    <w:r w:rsidR="003578C6" w:rsidRPr="00864D32">
      <w:rPr>
        <w:b/>
      </w:rPr>
      <w:fldChar w:fldCharType="separate"/>
    </w:r>
    <w:r w:rsidR="00031F1C">
      <w:rPr>
        <w:b/>
        <w:noProof/>
      </w:rPr>
      <w:t>19</w:t>
    </w:r>
    <w:r w:rsidR="003578C6" w:rsidRPr="00864D32">
      <w:rPr>
        <w: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0AF9" w:rsidRDefault="00970AF9">
      <w:pPr>
        <w:spacing w:after="0" w:line="240" w:lineRule="auto"/>
      </w:pPr>
      <w:r>
        <w:separator/>
      </w:r>
    </w:p>
  </w:footnote>
  <w:footnote w:type="continuationSeparator" w:id="0">
    <w:p w:rsidR="00970AF9" w:rsidRDefault="00970AF9">
      <w:pPr>
        <w:spacing w:after="0" w:line="240" w:lineRule="auto"/>
      </w:pPr>
      <w:r>
        <w:continuationSeparator/>
      </w:r>
    </w:p>
  </w:footnote>
  <w:footnote w:id="1">
    <w:p w:rsidR="00970AF9" w:rsidRPr="00B55B49" w:rsidRDefault="00970AF9" w:rsidP="00CA74DC">
      <w:pPr>
        <w:pStyle w:val="FootnoteText"/>
      </w:pPr>
      <w:r>
        <w:rPr>
          <w:rStyle w:val="FootnoteReference"/>
        </w:rPr>
        <w:footnoteRef/>
      </w:r>
      <w:r>
        <w:t xml:space="preserve"> </w:t>
      </w:r>
      <w:hyperlink r:id="rId1" w:history="1">
        <w:r w:rsidRPr="00186EA1">
          <w:rPr>
            <w:rStyle w:val="Hyperlink"/>
            <w:lang w:val="en-GB"/>
          </w:rPr>
          <w:t>https://archive.usgs.gov/archive/sites/eo1.usgs.gov/hyperion.html</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AF9" w:rsidRPr="00151316" w:rsidRDefault="00970AF9" w:rsidP="004421EF">
    <w:pPr>
      <w:pStyle w:val="Header"/>
      <w:spacing w:line="240" w:lineRule="exact"/>
      <w:jc w:val="left"/>
    </w:pPr>
    <w:r w:rsidRPr="00151316">
      <w:t>ISO #####-</w:t>
    </w:r>
    <w:proofErr w:type="gramStart"/>
    <w:r w:rsidRPr="00151316">
      <w:t>#:</w:t>
    </w:r>
    <w:proofErr w:type="gramEnd"/>
    <w:r w:rsidRPr="00151316">
      <w:t>####(X)</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AF9" w:rsidRDefault="003578C6">
    <w:pPr>
      <w:pStyle w:val="Header"/>
    </w:pPr>
    <w:r w:rsidRPr="003578C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left:0;text-align:left;margin-left:0;margin-top:0;width:284.05pt;height:16.75pt;z-index:251658240;mso-position-horizontal:center;mso-position-horizontal-relative:page;mso-position-vertical:bottom;mso-position-vertical-relative:page" fillcolor="#c45911" stroked="f">
          <v:fill opacity=".5"/>
          <v:stroke r:id="rId1" o:title=""/>
          <v:shadow color="#868686"/>
          <v:textpath style="font-family:&quot;Cambria&quot;;v-text-kern:t" trim="t" fitpath="t" string="Edited DIS - MUST BE USED FOR FINAL DRAFT"/>
          <o:lock v:ext="edit" aspectratio="t"/>
          <w10:wrap side="largest"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AF9" w:rsidRDefault="00970AF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AF9" w:rsidRPr="004D16C0" w:rsidRDefault="00970AF9" w:rsidP="004D16C0">
    <w:pPr>
      <w:pStyle w:val="Header"/>
      <w:spacing w:after="720" w:line="240" w:lineRule="exact"/>
      <w:jc w:val="left"/>
      <w:rPr>
        <w:sz w:val="24"/>
        <w:szCs w:val="24"/>
      </w:rPr>
    </w:pPr>
    <w:r w:rsidRPr="004D16C0">
      <w:rPr>
        <w:sz w:val="24"/>
        <w:szCs w:val="24"/>
      </w:rPr>
      <w:t>ISO </w:t>
    </w:r>
    <w:r>
      <w:rPr>
        <w:sz w:val="24"/>
        <w:szCs w:val="24"/>
      </w:rPr>
      <w:t>19123</w:t>
    </w:r>
    <w:r w:rsidRPr="004D16C0">
      <w:rPr>
        <w:sz w:val="24"/>
        <w:szCs w:val="24"/>
      </w:rPr>
      <w:t>-</w:t>
    </w:r>
    <w:r>
      <w:rPr>
        <w:sz w:val="24"/>
        <w:szCs w:val="24"/>
      </w:rPr>
      <w:t>1</w:t>
    </w:r>
    <w:r w:rsidRPr="004D16C0">
      <w:rPr>
        <w:sz w:val="24"/>
        <w:szCs w:val="24"/>
      </w:rPr>
      <w: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AF9" w:rsidRPr="004D16C0" w:rsidRDefault="003578C6" w:rsidP="00864D32">
    <w:pPr>
      <w:pStyle w:val="Header"/>
      <w:spacing w:after="720" w:line="240" w:lineRule="exact"/>
      <w:jc w:val="right"/>
      <w:rPr>
        <w:sz w:val="24"/>
        <w:szCs w:val="24"/>
      </w:rPr>
    </w:pPr>
    <w:r w:rsidRPr="003578C6">
      <w:rPr>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0;margin-top:0;width:284.05pt;height:16.75pt;z-index:251660288;mso-position-horizontal:center;mso-position-horizontal-relative:page;mso-position-vertical:bottom;mso-position-vertical-relative:page" fillcolor="#c45911" stroked="f">
          <v:fill opacity=".5"/>
          <v:stroke r:id="rId1" o:title=""/>
          <v:shadow color="#868686"/>
          <v:textpath style="font-family:&quot;Cambria&quot;;v-text-kern:t" trim="t" fitpath="t" string="Edited DIS - MUST BE USED FOR FINAL DRAFT"/>
          <o:lock v:ext="edit" aspectratio="t"/>
          <w10:wrap side="largest" anchorx="page" anchory="page"/>
        </v:shape>
      </w:pict>
    </w:r>
    <w:r w:rsidRPr="003578C6">
      <w:rPr>
        <w:noProof/>
        <w:sz w:val="24"/>
        <w:szCs w:val="24"/>
      </w:rPr>
      <w:pict>
        <v:shape id="_x0000_s1026" type="#_x0000_t136" style="position:absolute;left:0;text-align:left;margin-left:0;margin-top:0;width:284.05pt;height:16.75pt;z-index:251659264;mso-position-horizontal:center;mso-position-horizontal-relative:page;mso-position-vertical:bottom;mso-position-vertical-relative:page" fillcolor="#c45911" stroked="f">
          <v:fill opacity=".5"/>
          <v:stroke r:id="rId1" o:title=""/>
          <v:shadow color="#868686"/>
          <v:textpath style="font-family:&quot;Cambria&quot;;v-text-kern:t" trim="t" fitpath="t" string="Edited DIS - MUST BE USED FOR FINAL DRAFT"/>
          <o:lock v:ext="edit" aspectratio="t"/>
          <w10:wrap side="largest" anchorx="page" anchory="page"/>
        </v:shape>
      </w:pict>
    </w:r>
    <w:r w:rsidR="00970AF9" w:rsidRPr="004D16C0">
      <w:rPr>
        <w:sz w:val="24"/>
        <w:szCs w:val="24"/>
      </w:rPr>
      <w:t>ISO</w:t>
    </w:r>
    <w:r w:rsidR="00970AF9">
      <w:rPr>
        <w:sz w:val="24"/>
        <w:szCs w:val="24"/>
      </w:rPr>
      <w:t>/DIS</w:t>
    </w:r>
    <w:r w:rsidR="00970AF9" w:rsidRPr="004D16C0">
      <w:rPr>
        <w:sz w:val="24"/>
        <w:szCs w:val="24"/>
      </w:rPr>
      <w:t> </w:t>
    </w:r>
    <w:r w:rsidR="00970AF9">
      <w:rPr>
        <w:sz w:val="24"/>
        <w:szCs w:val="24"/>
      </w:rPr>
      <w:t>19123</w:t>
    </w:r>
    <w:r w:rsidR="00970AF9" w:rsidRPr="004D16C0">
      <w:rPr>
        <w:sz w:val="24"/>
        <w:szCs w:val="24"/>
      </w:rPr>
      <w:t>-</w:t>
    </w:r>
    <w:r w:rsidR="00970AF9">
      <w:rPr>
        <w:sz w:val="24"/>
        <w:szCs w:val="24"/>
      </w:rPr>
      <w:t>1</w:t>
    </w:r>
    <w:r w:rsidR="00970AF9" w:rsidRPr="004D16C0">
      <w:rPr>
        <w:sz w:val="24"/>
        <w:szCs w:val="24"/>
      </w:rPr>
      <w:t>:</w:t>
    </w:r>
    <w:r w:rsidR="00970AF9">
      <w:rPr>
        <w:sz w:val="24"/>
        <w:szCs w:val="24"/>
      </w:rPr>
      <w:t>2022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08C505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E52A81"/>
    <w:multiLevelType w:val="hybridMultilevel"/>
    <w:tmpl w:val="863E60B4"/>
    <w:lvl w:ilvl="0" w:tplc="04090001">
      <w:numFmt w:val="bullet"/>
      <w:lvlText w:val="—"/>
      <w:lvlJc w:val="left"/>
      <w:pPr>
        <w:ind w:left="360" w:hanging="360"/>
      </w:pPr>
      <w:rPr>
        <w:rFonts w:ascii="Arial" w:eastAsia="MS Mincho" w:hAnsi="Arial" w:cs="Aria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nsid w:val="04DA50F0"/>
    <w:multiLevelType w:val="hybridMultilevel"/>
    <w:tmpl w:val="9CB0777C"/>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
    <w:nsid w:val="05F252BD"/>
    <w:multiLevelType w:val="singleLevel"/>
    <w:tmpl w:val="074C56F8"/>
    <w:lvl w:ilvl="0">
      <w:start w:val="1"/>
      <w:numFmt w:val="decimal"/>
      <w:pStyle w:val="Bibliography1"/>
      <w:lvlText w:val="[%1]"/>
      <w:lvlJc w:val="left"/>
      <w:pPr>
        <w:tabs>
          <w:tab w:val="num" w:pos="360"/>
        </w:tabs>
        <w:ind w:left="360" w:hanging="360"/>
      </w:pPr>
    </w:lvl>
  </w:abstractNum>
  <w:abstractNum w:abstractNumId="4">
    <w:nsid w:val="08A55008"/>
    <w:multiLevelType w:val="multilevel"/>
    <w:tmpl w:val="7DE4FFC0"/>
    <w:lvl w:ilvl="0">
      <w:start w:val="1"/>
      <w:numFmt w:val="upperLetter"/>
      <w:pStyle w:val="ANNEX"/>
      <w:suff w:val="nothing"/>
      <w:lvlText w:val="Annex %1"/>
      <w:lvlJc w:val="left"/>
      <w:pPr>
        <w:ind w:left="0" w:firstLine="0"/>
      </w:pPr>
      <w:rPr>
        <w:rFonts w:ascii="Cambria" w:hAnsi="Cambria" w:cs="Times New Roman" w:hint="default"/>
        <w:b/>
        <w:i w:val="0"/>
        <w:sz w:val="28"/>
        <w:szCs w:val="28"/>
      </w:rPr>
    </w:lvl>
    <w:lvl w:ilvl="1">
      <w:start w:val="1"/>
      <w:numFmt w:val="decimal"/>
      <w:lvlText w:val="%1.%2"/>
      <w:lvlJc w:val="left"/>
      <w:pPr>
        <w:tabs>
          <w:tab w:val="num" w:pos="360"/>
        </w:tabs>
        <w:ind w:left="0" w:firstLine="0"/>
      </w:pPr>
      <w:rPr>
        <w:rFonts w:cs="Times New Roman" w:hint="default"/>
        <w:b/>
        <w:i w:val="0"/>
      </w:rPr>
    </w:lvl>
    <w:lvl w:ilvl="2">
      <w:start w:val="1"/>
      <w:numFmt w:val="decimal"/>
      <w:lvlText w:val="%1.%2.%3"/>
      <w:lvlJc w:val="left"/>
      <w:pPr>
        <w:tabs>
          <w:tab w:val="num" w:pos="720"/>
        </w:tabs>
        <w:ind w:left="0" w:firstLine="0"/>
      </w:pPr>
      <w:rPr>
        <w:rFonts w:cs="Times New Roman" w:hint="default"/>
        <w:b/>
        <w:i w:val="0"/>
      </w:rPr>
    </w:lvl>
    <w:lvl w:ilvl="3">
      <w:start w:val="1"/>
      <w:numFmt w:val="decimal"/>
      <w:lvlText w:val="%1.%2.%3.%4"/>
      <w:lvlJc w:val="left"/>
      <w:pPr>
        <w:tabs>
          <w:tab w:val="num" w:pos="1080"/>
        </w:tabs>
        <w:ind w:left="0" w:firstLine="0"/>
      </w:pPr>
      <w:rPr>
        <w:rFonts w:cs="Times New Roman" w:hint="default"/>
        <w:b/>
        <w:i w:val="0"/>
      </w:rPr>
    </w:lvl>
    <w:lvl w:ilvl="4">
      <w:start w:val="1"/>
      <w:numFmt w:val="decimal"/>
      <w:pStyle w:val="a5"/>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5">
    <w:nsid w:val="173C0ED6"/>
    <w:multiLevelType w:val="hybridMultilevel"/>
    <w:tmpl w:val="ED0ECC6C"/>
    <w:lvl w:ilvl="0" w:tplc="259E7050">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4F5C0F"/>
    <w:multiLevelType w:val="multilevel"/>
    <w:tmpl w:val="0408001D"/>
    <w:lvl w:ilvl="0">
      <w:start w:val="1"/>
      <w:numFmt w:val="lowerLetter"/>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upperLetter"/>
      <w:lvlText w:val="%4)"/>
      <w:lvlJc w:val="left"/>
      <w:pPr>
        <w:ind w:left="1440" w:hanging="360"/>
      </w:pPr>
    </w:lvl>
    <w:lvl w:ilvl="4">
      <w:start w:val="1"/>
      <w:numFmt w:val="upperRoman"/>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Roman"/>
      <w:lvlText w:val="%8)"/>
      <w:lvlJc w:val="left"/>
      <w:pPr>
        <w:ind w:left="2880" w:hanging="360"/>
      </w:pPr>
    </w:lvl>
    <w:lvl w:ilvl="8">
      <w:start w:val="1"/>
      <w:numFmt w:val="upperLetter"/>
      <w:lvlText w:val="%9)"/>
      <w:lvlJc w:val="left"/>
      <w:pPr>
        <w:ind w:left="3240" w:hanging="360"/>
      </w:pPr>
    </w:lvl>
  </w:abstractNum>
  <w:abstractNum w:abstractNumId="7">
    <w:nsid w:val="2A5C48CF"/>
    <w:multiLevelType w:val="hybridMultilevel"/>
    <w:tmpl w:val="D014335C"/>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8">
    <w:nsid w:val="2FDF480C"/>
    <w:multiLevelType w:val="multilevel"/>
    <w:tmpl w:val="5D4C9130"/>
    <w:lvl w:ilvl="0">
      <w:start w:val="1"/>
      <w:numFmt w:val="lowerLetter"/>
      <w:pStyle w:val="ListNumber9"/>
      <w:lvlText w:val="%1)"/>
      <w:lvlJc w:val="left"/>
      <w:pPr>
        <w:tabs>
          <w:tab w:val="num" w:pos="0"/>
        </w:tabs>
        <w:ind w:left="400" w:hanging="400"/>
      </w:pPr>
      <w:rPr>
        <w:rFonts w:hint="default"/>
      </w:rPr>
    </w:lvl>
    <w:lvl w:ilvl="1">
      <w:start w:val="1"/>
      <w:numFmt w:val="decimal"/>
      <w:pStyle w:val="ListNumber29"/>
      <w:lvlText w:val="%2)"/>
      <w:lvlJc w:val="left"/>
      <w:pPr>
        <w:tabs>
          <w:tab w:val="num" w:pos="0"/>
        </w:tabs>
        <w:ind w:left="800" w:hanging="400"/>
      </w:pPr>
      <w:rPr>
        <w:rFonts w:hint="default"/>
      </w:rPr>
    </w:lvl>
    <w:lvl w:ilvl="2">
      <w:start w:val="1"/>
      <w:numFmt w:val="lowerRoman"/>
      <w:pStyle w:val="ListNumber39"/>
      <w:lvlText w:val="%3)"/>
      <w:lvlJc w:val="left"/>
      <w:pPr>
        <w:tabs>
          <w:tab w:val="num" w:pos="0"/>
        </w:tabs>
        <w:ind w:left="1200" w:hanging="400"/>
      </w:pPr>
      <w:rPr>
        <w:rFonts w:hint="default"/>
      </w:rPr>
    </w:lvl>
    <w:lvl w:ilvl="3">
      <w:start w:val="1"/>
      <w:numFmt w:val="upperRoman"/>
      <w:pStyle w:val="ListNumber49"/>
      <w:lvlText w:val="%4)"/>
      <w:lvlJc w:val="left"/>
      <w:pPr>
        <w:tabs>
          <w:tab w:val="num" w:pos="0"/>
        </w:tabs>
        <w:ind w:left="1605" w:hanging="405"/>
      </w:pPr>
      <w:rPr>
        <w:rFonts w:hint="default"/>
      </w:rPr>
    </w:lvl>
    <w:lvl w:ilvl="4">
      <w:start w:val="1"/>
      <w:numFmt w:val="bullet"/>
      <w:lvlText w:val=" "/>
      <w:lvlJc w:val="left"/>
      <w:pPr>
        <w:tabs>
          <w:tab w:val="num" w:pos="0"/>
        </w:tabs>
        <w:ind w:left="0" w:firstLine="0"/>
      </w:pPr>
      <w:rPr>
        <w:rFonts w:hint="default"/>
      </w:rPr>
    </w:lvl>
    <w:lvl w:ilvl="5">
      <w:start w:val="1"/>
      <w:numFmt w:val="bullet"/>
      <w:lvlText w:val=" "/>
      <w:lvlJc w:val="left"/>
      <w:pPr>
        <w:tabs>
          <w:tab w:val="num" w:pos="0"/>
        </w:tabs>
        <w:ind w:left="0" w:firstLine="0"/>
      </w:pPr>
      <w:rPr>
        <w:rFonts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9">
    <w:nsid w:val="33AC7EB8"/>
    <w:multiLevelType w:val="multilevel"/>
    <w:tmpl w:val="975087F0"/>
    <w:lvl w:ilvl="0">
      <w:start w:val="1"/>
      <w:numFmt w:val="decimal"/>
      <w:pStyle w:val="Heading1"/>
      <w:lvlText w:val="%1"/>
      <w:lvlJc w:val="left"/>
      <w:pPr>
        <w:tabs>
          <w:tab w:val="num" w:pos="432"/>
        </w:tabs>
        <w:ind w:left="432" w:hanging="432"/>
      </w:pPr>
      <w:rPr>
        <w:rFonts w:cs="Times New Roman"/>
        <w:b/>
        <w:i w:val="0"/>
      </w:rPr>
    </w:lvl>
    <w:lvl w:ilvl="1">
      <w:start w:val="1"/>
      <w:numFmt w:val="decimal"/>
      <w:pStyle w:val="Heading2"/>
      <w:lvlText w:val="%1.%2"/>
      <w:lvlJc w:val="left"/>
      <w:pPr>
        <w:tabs>
          <w:tab w:val="num" w:pos="360"/>
        </w:tabs>
      </w:pPr>
      <w:rPr>
        <w:rFonts w:cs="Times New Roman"/>
        <w:b/>
        <w:i w:val="0"/>
      </w:rPr>
    </w:lvl>
    <w:lvl w:ilvl="2">
      <w:start w:val="1"/>
      <w:numFmt w:val="decimal"/>
      <w:pStyle w:val="Heading3"/>
      <w:lvlText w:val="%1.%2.%3"/>
      <w:lvlJc w:val="left"/>
      <w:pPr>
        <w:tabs>
          <w:tab w:val="num" w:pos="720"/>
        </w:tabs>
      </w:pPr>
      <w:rPr>
        <w:rFonts w:cs="Times New Roman"/>
        <w:b/>
        <w:i w:val="0"/>
      </w:rPr>
    </w:lvl>
    <w:lvl w:ilvl="3">
      <w:start w:val="1"/>
      <w:numFmt w:val="decimal"/>
      <w:pStyle w:val="Heading4"/>
      <w:lvlText w:val="%1.%2.%3.%4"/>
      <w:lvlJc w:val="left"/>
      <w:pPr>
        <w:tabs>
          <w:tab w:val="num" w:pos="1080"/>
        </w:tabs>
      </w:pPr>
      <w:rPr>
        <w:rFonts w:cs="Times New Roman"/>
        <w:b/>
        <w:i w:val="0"/>
      </w:rPr>
    </w:lvl>
    <w:lvl w:ilvl="4">
      <w:start w:val="1"/>
      <w:numFmt w:val="decimal"/>
      <w:pStyle w:val="Heading5"/>
      <w:lvlText w:val="%1.%2.%3.%4.%5"/>
      <w:lvlJc w:val="left"/>
      <w:pPr>
        <w:tabs>
          <w:tab w:val="num" w:pos="1080"/>
        </w:tabs>
      </w:pPr>
      <w:rPr>
        <w:rFonts w:cs="Times New Roman"/>
        <w:b/>
        <w:i w:val="0"/>
      </w:rPr>
    </w:lvl>
    <w:lvl w:ilvl="5">
      <w:start w:val="1"/>
      <w:numFmt w:val="decimal"/>
      <w:pStyle w:val="Heading6"/>
      <w:lvlText w:val="%1.%2.%3.%4.%5.%6"/>
      <w:lvlJc w:val="left"/>
      <w:pPr>
        <w:tabs>
          <w:tab w:val="num" w:pos="1440"/>
        </w:tabs>
      </w:pPr>
      <w:rPr>
        <w:rFonts w:cs="Times New Roman"/>
        <w:b/>
        <w:i w:val="0"/>
      </w:rPr>
    </w:lvl>
    <w:lvl w:ilvl="6">
      <w:start w:val="1"/>
      <w:numFmt w:val="decimal"/>
      <w:lvlText w:val="%1.%2.%3.%4.%5.%6.%7"/>
      <w:lvlJc w:val="left"/>
      <w:pPr>
        <w:tabs>
          <w:tab w:val="num" w:pos="1440"/>
        </w:tabs>
      </w:pPr>
      <w:rPr>
        <w:rFonts w:cs="Times New Roman"/>
      </w:rPr>
    </w:lvl>
    <w:lvl w:ilvl="7">
      <w:start w:val="1"/>
      <w:numFmt w:val="decimal"/>
      <w:lvlText w:val="%1.%2.%3.%4.%5.%6.%7.%8"/>
      <w:lvlJc w:val="left"/>
      <w:pPr>
        <w:tabs>
          <w:tab w:val="num" w:pos="1800"/>
        </w:tabs>
      </w:pPr>
      <w:rPr>
        <w:rFonts w:cs="Times New Roman"/>
      </w:rPr>
    </w:lvl>
    <w:lvl w:ilvl="8">
      <w:start w:val="1"/>
      <w:numFmt w:val="decimal"/>
      <w:lvlText w:val="%1.%2.%3.%4.%5.%6.%7.%8.%9"/>
      <w:lvlJc w:val="left"/>
      <w:pPr>
        <w:tabs>
          <w:tab w:val="num" w:pos="1800"/>
        </w:tabs>
      </w:pPr>
      <w:rPr>
        <w:rFonts w:cs="Times New Roman"/>
      </w:rPr>
    </w:lvl>
  </w:abstractNum>
  <w:abstractNum w:abstractNumId="10">
    <w:nsid w:val="37660336"/>
    <w:multiLevelType w:val="hybridMultilevel"/>
    <w:tmpl w:val="78D27160"/>
    <w:lvl w:ilvl="0" w:tplc="45D8BECE">
      <w:start w:val="1"/>
      <w:numFmt w:val="bullet"/>
      <w:pStyle w:val="bulletlist"/>
      <w:lvlText w:val=""/>
      <w:lvlJc w:val="left"/>
      <w:pPr>
        <w:tabs>
          <w:tab w:val="num" w:pos="648"/>
        </w:tabs>
        <w:ind w:left="648" w:hanging="360"/>
      </w:pPr>
      <w:rPr>
        <w:rFonts w:ascii="Symbol" w:hAnsi="Symbol" w:hint="default"/>
      </w:rPr>
    </w:lvl>
    <w:lvl w:ilvl="1" w:tplc="80B88134">
      <w:start w:val="1"/>
      <w:numFmt w:val="bullet"/>
      <w:lvlText w:val="o"/>
      <w:lvlJc w:val="left"/>
      <w:pPr>
        <w:tabs>
          <w:tab w:val="num" w:pos="1440"/>
        </w:tabs>
        <w:ind w:left="1440" w:hanging="360"/>
      </w:pPr>
      <w:rPr>
        <w:rFonts w:ascii="Courier New" w:hAnsi="Courier New" w:hint="default"/>
      </w:rPr>
    </w:lvl>
    <w:lvl w:ilvl="2" w:tplc="0A829416">
      <w:start w:val="1"/>
      <w:numFmt w:val="bullet"/>
      <w:lvlText w:val=""/>
      <w:lvlJc w:val="left"/>
      <w:pPr>
        <w:tabs>
          <w:tab w:val="num" w:pos="2160"/>
        </w:tabs>
        <w:ind w:left="2160" w:hanging="360"/>
      </w:pPr>
      <w:rPr>
        <w:rFonts w:ascii="Wingdings" w:hAnsi="Wingdings" w:hint="default"/>
      </w:rPr>
    </w:lvl>
    <w:lvl w:ilvl="3" w:tplc="7AA0AAF4">
      <w:start w:val="1"/>
      <w:numFmt w:val="bullet"/>
      <w:lvlText w:val=""/>
      <w:lvlJc w:val="left"/>
      <w:pPr>
        <w:tabs>
          <w:tab w:val="num" w:pos="2880"/>
        </w:tabs>
        <w:ind w:left="2880" w:hanging="360"/>
      </w:pPr>
      <w:rPr>
        <w:rFonts w:ascii="Symbol" w:hAnsi="Symbol" w:hint="default"/>
      </w:rPr>
    </w:lvl>
    <w:lvl w:ilvl="4" w:tplc="DD70CBA8">
      <w:start w:val="1"/>
      <w:numFmt w:val="bullet"/>
      <w:lvlText w:val="o"/>
      <w:lvlJc w:val="left"/>
      <w:pPr>
        <w:tabs>
          <w:tab w:val="num" w:pos="3600"/>
        </w:tabs>
        <w:ind w:left="3600" w:hanging="360"/>
      </w:pPr>
      <w:rPr>
        <w:rFonts w:ascii="Courier New" w:hAnsi="Courier New" w:hint="default"/>
      </w:rPr>
    </w:lvl>
    <w:lvl w:ilvl="5" w:tplc="65BA317C">
      <w:start w:val="1"/>
      <w:numFmt w:val="bullet"/>
      <w:lvlText w:val=""/>
      <w:lvlJc w:val="left"/>
      <w:pPr>
        <w:tabs>
          <w:tab w:val="num" w:pos="4320"/>
        </w:tabs>
        <w:ind w:left="4320" w:hanging="360"/>
      </w:pPr>
      <w:rPr>
        <w:rFonts w:ascii="Wingdings" w:hAnsi="Wingdings" w:hint="default"/>
      </w:rPr>
    </w:lvl>
    <w:lvl w:ilvl="6" w:tplc="B6B8463C">
      <w:start w:val="1"/>
      <w:numFmt w:val="bullet"/>
      <w:lvlText w:val=""/>
      <w:lvlJc w:val="left"/>
      <w:pPr>
        <w:tabs>
          <w:tab w:val="num" w:pos="5040"/>
        </w:tabs>
        <w:ind w:left="5040" w:hanging="360"/>
      </w:pPr>
      <w:rPr>
        <w:rFonts w:ascii="Symbol" w:hAnsi="Symbol" w:hint="default"/>
      </w:rPr>
    </w:lvl>
    <w:lvl w:ilvl="7" w:tplc="E6E8D2D6">
      <w:start w:val="1"/>
      <w:numFmt w:val="bullet"/>
      <w:lvlText w:val="o"/>
      <w:lvlJc w:val="left"/>
      <w:pPr>
        <w:tabs>
          <w:tab w:val="num" w:pos="5760"/>
        </w:tabs>
        <w:ind w:left="5760" w:hanging="360"/>
      </w:pPr>
      <w:rPr>
        <w:rFonts w:ascii="Courier New" w:hAnsi="Courier New" w:hint="default"/>
      </w:rPr>
    </w:lvl>
    <w:lvl w:ilvl="8" w:tplc="EF88D58E">
      <w:start w:val="1"/>
      <w:numFmt w:val="bullet"/>
      <w:lvlText w:val=""/>
      <w:lvlJc w:val="left"/>
      <w:pPr>
        <w:tabs>
          <w:tab w:val="num" w:pos="6480"/>
        </w:tabs>
        <w:ind w:left="6480" w:hanging="360"/>
      </w:pPr>
      <w:rPr>
        <w:rFonts w:ascii="Wingdings" w:hAnsi="Wingdings" w:hint="default"/>
      </w:rPr>
    </w:lvl>
  </w:abstractNum>
  <w:abstractNum w:abstractNumId="11">
    <w:nsid w:val="3E53302A"/>
    <w:multiLevelType w:val="multilevel"/>
    <w:tmpl w:val="006ED78A"/>
    <w:lvl w:ilvl="0">
      <w:numFmt w:val="bullet"/>
      <w:lvlText w:val="—"/>
      <w:lvlJc w:val="left"/>
      <w:pPr>
        <w:ind w:left="360" w:hanging="360"/>
      </w:pPr>
      <w:rPr>
        <w:rFonts w:ascii="Cambria" w:eastAsia="Calibri" w:hAnsi="Cambria"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nsid w:val="43F72C3D"/>
    <w:multiLevelType w:val="hybridMultilevel"/>
    <w:tmpl w:val="83A601A2"/>
    <w:lvl w:ilvl="0" w:tplc="1FC07F14">
      <w:numFmt w:val="bullet"/>
      <w:pStyle w:val="Lis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9E6A5A"/>
    <w:multiLevelType w:val="hybridMultilevel"/>
    <w:tmpl w:val="8932ED1C"/>
    <w:lvl w:ilvl="0" w:tplc="259E7050">
      <w:numFmt w:val="bullet"/>
      <w:lvlText w:val="—"/>
      <w:lvlJc w:val="left"/>
      <w:pPr>
        <w:ind w:left="360" w:hanging="360"/>
      </w:pPr>
      <w:rPr>
        <w:rFonts w:ascii="Cambria" w:eastAsia="Calibri" w:hAnsi="Cambria"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nsid w:val="48EB1CA0"/>
    <w:multiLevelType w:val="hybridMultilevel"/>
    <w:tmpl w:val="A492E6D2"/>
    <w:lvl w:ilvl="0" w:tplc="259E7050">
      <w:numFmt w:val="bullet"/>
      <w:lvlText w:val="—"/>
      <w:lvlJc w:val="left"/>
      <w:pPr>
        <w:ind w:left="360" w:hanging="360"/>
      </w:pPr>
      <w:rPr>
        <w:rFonts w:ascii="Cambria" w:eastAsia="Calibri" w:hAnsi="Cambria"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nsid w:val="4A0F53BC"/>
    <w:multiLevelType w:val="multilevel"/>
    <w:tmpl w:val="1284B2C8"/>
    <w:lvl w:ilvl="0">
      <w:numFmt w:val="bullet"/>
      <w:lvlText w:val="—"/>
      <w:lvlJc w:val="left"/>
      <w:pPr>
        <w:ind w:left="360" w:hanging="360"/>
      </w:pPr>
      <w:rPr>
        <w:rFonts w:ascii="Cambria" w:eastAsia="Calibri" w:hAnsi="Cambria"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4AE75212"/>
    <w:multiLevelType w:val="hybridMultilevel"/>
    <w:tmpl w:val="9DEE5B36"/>
    <w:lvl w:ilvl="0" w:tplc="04090001">
      <w:numFmt w:val="bullet"/>
      <w:lvlText w:val="—"/>
      <w:lvlJc w:val="left"/>
      <w:pPr>
        <w:ind w:left="360" w:hanging="360"/>
      </w:pPr>
      <w:rPr>
        <w:rFonts w:ascii="Arial" w:eastAsia="MS Mincho" w:hAnsi="Arial" w:cs="Aria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nsid w:val="4AFD16AD"/>
    <w:multiLevelType w:val="hybridMultilevel"/>
    <w:tmpl w:val="27BCDFFA"/>
    <w:lvl w:ilvl="0" w:tplc="259E7050">
      <w:numFmt w:val="bullet"/>
      <w:lvlText w:val="—"/>
      <w:lvlJc w:val="left"/>
      <w:pPr>
        <w:ind w:left="360" w:hanging="360"/>
      </w:pPr>
      <w:rPr>
        <w:rFonts w:ascii="Cambria" w:eastAsia="Calibri" w:hAnsi="Cambria"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8">
    <w:nsid w:val="51614ABF"/>
    <w:multiLevelType w:val="multilevel"/>
    <w:tmpl w:val="A47A5170"/>
    <w:name w:val="heading5"/>
    <w:lvl w:ilvl="0">
      <w:start w:val="1"/>
      <w:numFmt w:val="bullet"/>
      <w:pStyle w:val="ListContinue"/>
      <w:lvlText w:val="—"/>
      <w:lvlJc w:val="left"/>
      <w:pPr>
        <w:tabs>
          <w:tab w:val="num" w:pos="0"/>
        </w:tabs>
        <w:ind w:left="400" w:hanging="400"/>
      </w:pPr>
      <w:rPr>
        <w:rFonts w:ascii="Times New Roman" w:hAnsi="Times New Roman" w:cs="Times New Roman" w:hint="default"/>
      </w:rPr>
    </w:lvl>
    <w:lvl w:ilvl="1">
      <w:start w:val="1"/>
      <w:numFmt w:val="bullet"/>
      <w:pStyle w:val="ListContinue29"/>
      <w:lvlText w:val="—"/>
      <w:lvlJc w:val="left"/>
      <w:pPr>
        <w:tabs>
          <w:tab w:val="num" w:pos="0"/>
        </w:tabs>
        <w:ind w:left="800" w:hanging="400"/>
      </w:pPr>
      <w:rPr>
        <w:rFonts w:ascii="Times New Roman" w:hAnsi="Times New Roman" w:cs="Times New Roman" w:hint="default"/>
      </w:rPr>
    </w:lvl>
    <w:lvl w:ilvl="2">
      <w:start w:val="1"/>
      <w:numFmt w:val="bullet"/>
      <w:pStyle w:val="ListContinue39"/>
      <w:lvlText w:val="—"/>
      <w:lvlJc w:val="left"/>
      <w:pPr>
        <w:tabs>
          <w:tab w:val="num" w:pos="0"/>
        </w:tabs>
        <w:ind w:left="1200" w:hanging="400"/>
      </w:pPr>
      <w:rPr>
        <w:rFonts w:ascii="Times New Roman" w:hAnsi="Times New Roman" w:cs="Times New Roman" w:hint="default"/>
      </w:rPr>
    </w:lvl>
    <w:lvl w:ilvl="3">
      <w:start w:val="1"/>
      <w:numFmt w:val="bullet"/>
      <w:pStyle w:val="ListContinue49"/>
      <w:lvlText w:val="—"/>
      <w:lvlJc w:val="left"/>
      <w:pPr>
        <w:tabs>
          <w:tab w:val="num" w:pos="0"/>
        </w:tabs>
        <w:ind w:left="1600" w:hanging="400"/>
      </w:pPr>
      <w:rPr>
        <w:rFonts w:ascii="Times New Roman" w:hAnsi="Times New Roman" w:cs="Times New Roman" w:hint="default"/>
      </w:rPr>
    </w:lvl>
    <w:lvl w:ilvl="4">
      <w:start w:val="1"/>
      <w:numFmt w:val="bullet"/>
      <w:lvlText w:val=" "/>
      <w:lvlJc w:val="left"/>
      <w:pPr>
        <w:tabs>
          <w:tab w:val="num" w:pos="0"/>
        </w:tabs>
        <w:ind w:left="0" w:firstLine="0"/>
      </w:pPr>
      <w:rPr>
        <w:rFonts w:hint="default"/>
      </w:rPr>
    </w:lvl>
    <w:lvl w:ilvl="5">
      <w:start w:val="1"/>
      <w:numFmt w:val="bullet"/>
      <w:lvlText w:val=" "/>
      <w:lvlJc w:val="left"/>
      <w:pPr>
        <w:tabs>
          <w:tab w:val="num" w:pos="0"/>
        </w:tabs>
        <w:ind w:left="0" w:firstLine="0"/>
      </w:pPr>
      <w:rPr>
        <w:rFonts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9">
    <w:nsid w:val="56A7001E"/>
    <w:multiLevelType w:val="hybridMultilevel"/>
    <w:tmpl w:val="3B7EB9A4"/>
    <w:lvl w:ilvl="0" w:tplc="04090001">
      <w:numFmt w:val="bullet"/>
      <w:lvlText w:val="—"/>
      <w:lvlJc w:val="left"/>
      <w:pPr>
        <w:ind w:left="360" w:hanging="360"/>
      </w:pPr>
      <w:rPr>
        <w:rFonts w:ascii="Arial" w:eastAsia="MS Mincho"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nsid w:val="5E971A6F"/>
    <w:multiLevelType w:val="multilevel"/>
    <w:tmpl w:val="8FF4F9A8"/>
    <w:lvl w:ilvl="0">
      <w:start w:val="1"/>
      <w:numFmt w:val="upperLetter"/>
      <w:pStyle w:val="ANNEXZ"/>
      <w:suff w:val="nothing"/>
      <w:lvlText w:val="Annex Z%1"/>
      <w:lvlJc w:val="left"/>
      <w:pPr>
        <w:ind w:left="0" w:firstLine="0"/>
      </w:pPr>
      <w:rPr>
        <w:b/>
        <w:i w:val="0"/>
      </w:rPr>
    </w:lvl>
    <w:lvl w:ilvl="1">
      <w:start w:val="1"/>
      <w:numFmt w:val="decimal"/>
      <w:pStyle w:val="ANNEXZ"/>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21">
    <w:nsid w:val="614B4BC8"/>
    <w:multiLevelType w:val="hybridMultilevel"/>
    <w:tmpl w:val="E1C4D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DC6616"/>
    <w:multiLevelType w:val="hybridMultilevel"/>
    <w:tmpl w:val="6966FA64"/>
    <w:name w:val="heading3"/>
    <w:lvl w:ilvl="0" w:tplc="49943FAA">
      <w:start w:val="1"/>
      <w:numFmt w:val="bullet"/>
      <w:lvlText w:val=""/>
      <w:lvlJc w:val="left"/>
      <w:pPr>
        <w:ind w:left="720" w:hanging="360"/>
      </w:pPr>
      <w:rPr>
        <w:rFonts w:ascii="Symbol" w:hAnsi="Symbol" w:hint="default"/>
      </w:rPr>
    </w:lvl>
    <w:lvl w:ilvl="1" w:tplc="E98C6440" w:tentative="1">
      <w:start w:val="1"/>
      <w:numFmt w:val="bullet"/>
      <w:lvlText w:val="o"/>
      <w:lvlJc w:val="left"/>
      <w:pPr>
        <w:ind w:left="1440" w:hanging="360"/>
      </w:pPr>
      <w:rPr>
        <w:rFonts w:ascii="Courier New" w:hAnsi="Courier New" w:cs="Courier New" w:hint="default"/>
      </w:rPr>
    </w:lvl>
    <w:lvl w:ilvl="2" w:tplc="3F7E51BE" w:tentative="1">
      <w:start w:val="1"/>
      <w:numFmt w:val="bullet"/>
      <w:lvlText w:val=""/>
      <w:lvlJc w:val="left"/>
      <w:pPr>
        <w:ind w:left="2160" w:hanging="360"/>
      </w:pPr>
      <w:rPr>
        <w:rFonts w:ascii="Wingdings" w:hAnsi="Wingdings" w:hint="default"/>
      </w:rPr>
    </w:lvl>
    <w:lvl w:ilvl="3" w:tplc="6A46A000" w:tentative="1">
      <w:start w:val="1"/>
      <w:numFmt w:val="bullet"/>
      <w:lvlText w:val=""/>
      <w:lvlJc w:val="left"/>
      <w:pPr>
        <w:ind w:left="2880" w:hanging="360"/>
      </w:pPr>
      <w:rPr>
        <w:rFonts w:ascii="Symbol" w:hAnsi="Symbol" w:hint="default"/>
      </w:rPr>
    </w:lvl>
    <w:lvl w:ilvl="4" w:tplc="A9747034" w:tentative="1">
      <w:start w:val="1"/>
      <w:numFmt w:val="bullet"/>
      <w:lvlText w:val="o"/>
      <w:lvlJc w:val="left"/>
      <w:pPr>
        <w:ind w:left="3600" w:hanging="360"/>
      </w:pPr>
      <w:rPr>
        <w:rFonts w:ascii="Courier New" w:hAnsi="Courier New" w:cs="Courier New" w:hint="default"/>
      </w:rPr>
    </w:lvl>
    <w:lvl w:ilvl="5" w:tplc="07E2ECD6" w:tentative="1">
      <w:start w:val="1"/>
      <w:numFmt w:val="bullet"/>
      <w:lvlText w:val=""/>
      <w:lvlJc w:val="left"/>
      <w:pPr>
        <w:ind w:left="4320" w:hanging="360"/>
      </w:pPr>
      <w:rPr>
        <w:rFonts w:ascii="Wingdings" w:hAnsi="Wingdings" w:hint="default"/>
      </w:rPr>
    </w:lvl>
    <w:lvl w:ilvl="6" w:tplc="917E2B5C" w:tentative="1">
      <w:start w:val="1"/>
      <w:numFmt w:val="bullet"/>
      <w:lvlText w:val=""/>
      <w:lvlJc w:val="left"/>
      <w:pPr>
        <w:ind w:left="5040" w:hanging="360"/>
      </w:pPr>
      <w:rPr>
        <w:rFonts w:ascii="Symbol" w:hAnsi="Symbol" w:hint="default"/>
      </w:rPr>
    </w:lvl>
    <w:lvl w:ilvl="7" w:tplc="C7B020BC" w:tentative="1">
      <w:start w:val="1"/>
      <w:numFmt w:val="bullet"/>
      <w:lvlText w:val="o"/>
      <w:lvlJc w:val="left"/>
      <w:pPr>
        <w:ind w:left="5760" w:hanging="360"/>
      </w:pPr>
      <w:rPr>
        <w:rFonts w:ascii="Courier New" w:hAnsi="Courier New" w:cs="Courier New" w:hint="default"/>
      </w:rPr>
    </w:lvl>
    <w:lvl w:ilvl="8" w:tplc="185017AA" w:tentative="1">
      <w:start w:val="1"/>
      <w:numFmt w:val="bullet"/>
      <w:lvlText w:val=""/>
      <w:lvlJc w:val="left"/>
      <w:pPr>
        <w:ind w:left="6480" w:hanging="360"/>
      </w:pPr>
      <w:rPr>
        <w:rFonts w:ascii="Wingdings" w:hAnsi="Wingdings" w:hint="default"/>
      </w:rPr>
    </w:lvl>
  </w:abstractNum>
  <w:abstractNum w:abstractNumId="23">
    <w:nsid w:val="6E224A9F"/>
    <w:multiLevelType w:val="hybridMultilevel"/>
    <w:tmpl w:val="0E6E058A"/>
    <w:name w:val="heading4"/>
    <w:lvl w:ilvl="0" w:tplc="1736BDAE">
      <w:start w:val="1"/>
      <w:numFmt w:val="bullet"/>
      <w:lvlText w:val=""/>
      <w:lvlJc w:val="left"/>
      <w:pPr>
        <w:ind w:left="360" w:hanging="360"/>
      </w:pPr>
      <w:rPr>
        <w:rFonts w:ascii="Symbol" w:hAnsi="Symbol" w:hint="default"/>
      </w:rPr>
    </w:lvl>
    <w:lvl w:ilvl="1" w:tplc="6388D8F4" w:tentative="1">
      <w:start w:val="1"/>
      <w:numFmt w:val="bullet"/>
      <w:lvlText w:val="o"/>
      <w:lvlJc w:val="left"/>
      <w:pPr>
        <w:ind w:left="1080" w:hanging="360"/>
      </w:pPr>
      <w:rPr>
        <w:rFonts w:ascii="Courier New" w:hAnsi="Courier New" w:cs="Courier New" w:hint="default"/>
      </w:rPr>
    </w:lvl>
    <w:lvl w:ilvl="2" w:tplc="99F4AC6A" w:tentative="1">
      <w:start w:val="1"/>
      <w:numFmt w:val="bullet"/>
      <w:lvlText w:val=""/>
      <w:lvlJc w:val="left"/>
      <w:pPr>
        <w:ind w:left="1800" w:hanging="360"/>
      </w:pPr>
      <w:rPr>
        <w:rFonts w:ascii="Wingdings" w:hAnsi="Wingdings" w:hint="default"/>
      </w:rPr>
    </w:lvl>
    <w:lvl w:ilvl="3" w:tplc="DBD2A780" w:tentative="1">
      <w:start w:val="1"/>
      <w:numFmt w:val="bullet"/>
      <w:lvlText w:val=""/>
      <w:lvlJc w:val="left"/>
      <w:pPr>
        <w:ind w:left="2520" w:hanging="360"/>
      </w:pPr>
      <w:rPr>
        <w:rFonts w:ascii="Symbol" w:hAnsi="Symbol" w:hint="default"/>
      </w:rPr>
    </w:lvl>
    <w:lvl w:ilvl="4" w:tplc="7B4486C8" w:tentative="1">
      <w:start w:val="1"/>
      <w:numFmt w:val="bullet"/>
      <w:lvlText w:val="o"/>
      <w:lvlJc w:val="left"/>
      <w:pPr>
        <w:ind w:left="3240" w:hanging="360"/>
      </w:pPr>
      <w:rPr>
        <w:rFonts w:ascii="Courier New" w:hAnsi="Courier New" w:cs="Courier New" w:hint="default"/>
      </w:rPr>
    </w:lvl>
    <w:lvl w:ilvl="5" w:tplc="469E76F4" w:tentative="1">
      <w:start w:val="1"/>
      <w:numFmt w:val="bullet"/>
      <w:lvlText w:val=""/>
      <w:lvlJc w:val="left"/>
      <w:pPr>
        <w:ind w:left="3960" w:hanging="360"/>
      </w:pPr>
      <w:rPr>
        <w:rFonts w:ascii="Wingdings" w:hAnsi="Wingdings" w:hint="default"/>
      </w:rPr>
    </w:lvl>
    <w:lvl w:ilvl="6" w:tplc="CDB053B6" w:tentative="1">
      <w:start w:val="1"/>
      <w:numFmt w:val="bullet"/>
      <w:lvlText w:val=""/>
      <w:lvlJc w:val="left"/>
      <w:pPr>
        <w:ind w:left="4680" w:hanging="360"/>
      </w:pPr>
      <w:rPr>
        <w:rFonts w:ascii="Symbol" w:hAnsi="Symbol" w:hint="default"/>
      </w:rPr>
    </w:lvl>
    <w:lvl w:ilvl="7" w:tplc="E676BDDE" w:tentative="1">
      <w:start w:val="1"/>
      <w:numFmt w:val="bullet"/>
      <w:lvlText w:val="o"/>
      <w:lvlJc w:val="left"/>
      <w:pPr>
        <w:ind w:left="5400" w:hanging="360"/>
      </w:pPr>
      <w:rPr>
        <w:rFonts w:ascii="Courier New" w:hAnsi="Courier New" w:cs="Courier New" w:hint="default"/>
      </w:rPr>
    </w:lvl>
    <w:lvl w:ilvl="8" w:tplc="6010DCEA" w:tentative="1">
      <w:start w:val="1"/>
      <w:numFmt w:val="bullet"/>
      <w:lvlText w:val=""/>
      <w:lvlJc w:val="left"/>
      <w:pPr>
        <w:ind w:left="6120" w:hanging="360"/>
      </w:pPr>
      <w:rPr>
        <w:rFonts w:ascii="Wingdings" w:hAnsi="Wingdings" w:hint="default"/>
      </w:rPr>
    </w:lvl>
  </w:abstractNum>
  <w:abstractNum w:abstractNumId="24">
    <w:nsid w:val="73537DB5"/>
    <w:multiLevelType w:val="hybridMultilevel"/>
    <w:tmpl w:val="A576335A"/>
    <w:lvl w:ilvl="0" w:tplc="259E7050">
      <w:numFmt w:val="bullet"/>
      <w:lvlText w:val="—"/>
      <w:lvlJc w:val="left"/>
      <w:pPr>
        <w:ind w:left="360" w:hanging="360"/>
      </w:pPr>
      <w:rPr>
        <w:rFonts w:ascii="Cambria" w:eastAsia="Calibri" w:hAnsi="Cambria"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nsid w:val="75AD3F79"/>
    <w:multiLevelType w:val="hybridMultilevel"/>
    <w:tmpl w:val="E148127E"/>
    <w:lvl w:ilvl="0" w:tplc="0936BA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F02E52"/>
    <w:multiLevelType w:val="hybridMultilevel"/>
    <w:tmpl w:val="5DCE03EA"/>
    <w:lvl w:ilvl="0" w:tplc="04090001">
      <w:numFmt w:val="bullet"/>
      <w:lvlText w:val="—"/>
      <w:lvlJc w:val="left"/>
      <w:pPr>
        <w:ind w:left="360" w:hanging="360"/>
      </w:pPr>
      <w:rPr>
        <w:rFonts w:ascii="Arial" w:eastAsia="MS Mincho" w:hAnsi="Arial" w:cs="Aria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9"/>
  </w:num>
  <w:num w:numId="2">
    <w:abstractNumId w:val="9"/>
  </w:num>
  <w:num w:numId="3">
    <w:abstractNumId w:val="4"/>
  </w:num>
  <w:num w:numId="4">
    <w:abstractNumId w:val="4"/>
  </w:num>
  <w:num w:numId="5">
    <w:abstractNumId w:val="5"/>
  </w:num>
  <w:num w:numId="6">
    <w:abstractNumId w:val="12"/>
  </w:num>
  <w:num w:numId="7">
    <w:abstractNumId w:val="0"/>
  </w:num>
  <w:num w:numId="8">
    <w:abstractNumId w:val="3"/>
  </w:num>
  <w:num w:numId="9">
    <w:abstractNumId w:val="20"/>
  </w:num>
  <w:num w:numId="10">
    <w:abstractNumId w:val="8"/>
  </w:num>
  <w:num w:numId="11">
    <w:abstractNumId w:val="18"/>
  </w:num>
  <w:num w:numId="12">
    <w:abstractNumId w:val="10"/>
  </w:num>
  <w:num w:numId="13">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
  </w:num>
  <w:num w:numId="17">
    <w:abstractNumId w:val="16"/>
  </w:num>
  <w:num w:numId="18">
    <w:abstractNumId w:val="26"/>
  </w:num>
  <w:num w:numId="19">
    <w:abstractNumId w:val="19"/>
  </w:num>
  <w:num w:numId="20">
    <w:abstractNumId w:val="17"/>
  </w:num>
  <w:num w:numId="21">
    <w:abstractNumId w:val="14"/>
  </w:num>
  <w:num w:numId="22">
    <w:abstractNumId w:val="13"/>
  </w:num>
  <w:num w:numId="23">
    <w:abstractNumId w:val="7"/>
  </w:num>
  <w:num w:numId="24">
    <w:abstractNumId w:val="24"/>
  </w:num>
  <w:num w:numId="25">
    <w:abstractNumId w:val="11"/>
  </w:num>
  <w:num w:numId="26">
    <w:abstractNumId w:val="2"/>
  </w:num>
  <w:num w:numId="27">
    <w:abstractNumId w:val="15"/>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4"/>
  </w:num>
  <w:num w:numId="38">
    <w:abstractNumId w:val="4"/>
  </w:num>
  <w:num w:numId="39">
    <w:abstractNumId w:val="4"/>
  </w:num>
  <w:num w:numId="40">
    <w:abstractNumId w:val="4"/>
  </w:num>
  <w:num w:numId="41">
    <w:abstractNumId w:val="4"/>
  </w:num>
  <w:num w:numId="42">
    <w:abstractNumId w:val="4"/>
  </w:num>
  <w:num w:numId="43">
    <w:abstractNumId w:val="18"/>
  </w:num>
  <w:num w:numId="44">
    <w:abstractNumId w:val="18"/>
  </w:num>
  <w:num w:numId="45">
    <w:abstractNumId w:val="18"/>
  </w:num>
  <w:num w:numId="46">
    <w:abstractNumId w:val="25"/>
  </w:num>
  <w:num w:numId="47">
    <w:abstractNumId w:val="9"/>
  </w:num>
  <w:num w:numId="48">
    <w:abstractNumId w:val="18"/>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mirrorMargins/>
  <w:proofState w:spelling="clean" w:grammar="clean"/>
  <w:attachedTemplate r:id="rId1"/>
  <w:stylePaneFormatFilter w:val="3804"/>
  <w:revisionView w:comments="0"/>
  <w:trackRevisions/>
  <w:defaultTabStop w:val="720"/>
  <w:hyphenationZone w:val="425"/>
  <w:evenAndOddHeaders/>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doNotUseHTMLParagraphAutoSpacing/>
  </w:compat>
  <w:rsids>
    <w:rsidRoot w:val="005A6948"/>
    <w:rsid w:val="00003065"/>
    <w:rsid w:val="00003A8A"/>
    <w:rsid w:val="00005632"/>
    <w:rsid w:val="00005A25"/>
    <w:rsid w:val="00012B54"/>
    <w:rsid w:val="00015512"/>
    <w:rsid w:val="000255F6"/>
    <w:rsid w:val="00031F1C"/>
    <w:rsid w:val="00032730"/>
    <w:rsid w:val="00034109"/>
    <w:rsid w:val="00035588"/>
    <w:rsid w:val="0004257F"/>
    <w:rsid w:val="0004290E"/>
    <w:rsid w:val="00042CE5"/>
    <w:rsid w:val="00044CCA"/>
    <w:rsid w:val="00044EE1"/>
    <w:rsid w:val="00046E27"/>
    <w:rsid w:val="0004710F"/>
    <w:rsid w:val="000518A1"/>
    <w:rsid w:val="00052262"/>
    <w:rsid w:val="00053ADC"/>
    <w:rsid w:val="00055455"/>
    <w:rsid w:val="000556CA"/>
    <w:rsid w:val="000564B1"/>
    <w:rsid w:val="00060093"/>
    <w:rsid w:val="00063D5C"/>
    <w:rsid w:val="00064793"/>
    <w:rsid w:val="00072D10"/>
    <w:rsid w:val="00096387"/>
    <w:rsid w:val="000966C6"/>
    <w:rsid w:val="000A0557"/>
    <w:rsid w:val="000A1F65"/>
    <w:rsid w:val="000B31CC"/>
    <w:rsid w:val="000B50C4"/>
    <w:rsid w:val="000C033F"/>
    <w:rsid w:val="000C0CFA"/>
    <w:rsid w:val="000C3B46"/>
    <w:rsid w:val="000C4379"/>
    <w:rsid w:val="000C5A15"/>
    <w:rsid w:val="000C5D16"/>
    <w:rsid w:val="000D278C"/>
    <w:rsid w:val="000D3371"/>
    <w:rsid w:val="000D5250"/>
    <w:rsid w:val="000D5E79"/>
    <w:rsid w:val="000E02C2"/>
    <w:rsid w:val="000F0D1A"/>
    <w:rsid w:val="000F0E7A"/>
    <w:rsid w:val="000F1C67"/>
    <w:rsid w:val="000F34F0"/>
    <w:rsid w:val="000F4D55"/>
    <w:rsid w:val="000F5216"/>
    <w:rsid w:val="0010099F"/>
    <w:rsid w:val="00110220"/>
    <w:rsid w:val="00111F68"/>
    <w:rsid w:val="00112745"/>
    <w:rsid w:val="00113061"/>
    <w:rsid w:val="00116C1D"/>
    <w:rsid w:val="001250B2"/>
    <w:rsid w:val="0012663A"/>
    <w:rsid w:val="0013715D"/>
    <w:rsid w:val="00141F91"/>
    <w:rsid w:val="00143CD6"/>
    <w:rsid w:val="00147C95"/>
    <w:rsid w:val="00150626"/>
    <w:rsid w:val="00150BB9"/>
    <w:rsid w:val="00151B6D"/>
    <w:rsid w:val="0015226D"/>
    <w:rsid w:val="00155356"/>
    <w:rsid w:val="0015570C"/>
    <w:rsid w:val="00156AD0"/>
    <w:rsid w:val="00162783"/>
    <w:rsid w:val="00163B59"/>
    <w:rsid w:val="001646AE"/>
    <w:rsid w:val="001652D0"/>
    <w:rsid w:val="001707B6"/>
    <w:rsid w:val="00173C67"/>
    <w:rsid w:val="00176E2F"/>
    <w:rsid w:val="00177980"/>
    <w:rsid w:val="0018199B"/>
    <w:rsid w:val="00181DE0"/>
    <w:rsid w:val="0018410A"/>
    <w:rsid w:val="00186EA1"/>
    <w:rsid w:val="00190743"/>
    <w:rsid w:val="00194670"/>
    <w:rsid w:val="001A0B0F"/>
    <w:rsid w:val="001A10B0"/>
    <w:rsid w:val="001A1A08"/>
    <w:rsid w:val="001A237B"/>
    <w:rsid w:val="001A2DF7"/>
    <w:rsid w:val="001A33D0"/>
    <w:rsid w:val="001A5C90"/>
    <w:rsid w:val="001A6FE7"/>
    <w:rsid w:val="001B0384"/>
    <w:rsid w:val="001B0F4C"/>
    <w:rsid w:val="001B3206"/>
    <w:rsid w:val="001B51CD"/>
    <w:rsid w:val="001B67AC"/>
    <w:rsid w:val="001B7C72"/>
    <w:rsid w:val="001C4874"/>
    <w:rsid w:val="001C6575"/>
    <w:rsid w:val="001D4409"/>
    <w:rsid w:val="001D57AC"/>
    <w:rsid w:val="001D77AC"/>
    <w:rsid w:val="001E0FED"/>
    <w:rsid w:val="001E523D"/>
    <w:rsid w:val="001E53F4"/>
    <w:rsid w:val="001F188D"/>
    <w:rsid w:val="001F283C"/>
    <w:rsid w:val="001F64AD"/>
    <w:rsid w:val="00202257"/>
    <w:rsid w:val="00202C7C"/>
    <w:rsid w:val="00205FF1"/>
    <w:rsid w:val="00207AA8"/>
    <w:rsid w:val="00213106"/>
    <w:rsid w:val="00213513"/>
    <w:rsid w:val="00217151"/>
    <w:rsid w:val="00223825"/>
    <w:rsid w:val="0022472E"/>
    <w:rsid w:val="00225E97"/>
    <w:rsid w:val="00226C95"/>
    <w:rsid w:val="002412FB"/>
    <w:rsid w:val="00241EA9"/>
    <w:rsid w:val="00245EC4"/>
    <w:rsid w:val="00247946"/>
    <w:rsid w:val="002479F8"/>
    <w:rsid w:val="002525CC"/>
    <w:rsid w:val="00253DAB"/>
    <w:rsid w:val="00254F31"/>
    <w:rsid w:val="00257842"/>
    <w:rsid w:val="00264095"/>
    <w:rsid w:val="0027673A"/>
    <w:rsid w:val="00276B67"/>
    <w:rsid w:val="00280EC0"/>
    <w:rsid w:val="002812EB"/>
    <w:rsid w:val="002813DC"/>
    <w:rsid w:val="00281A64"/>
    <w:rsid w:val="00281E8C"/>
    <w:rsid w:val="00284BB8"/>
    <w:rsid w:val="00286EF7"/>
    <w:rsid w:val="002931C4"/>
    <w:rsid w:val="00294FB0"/>
    <w:rsid w:val="00296E6A"/>
    <w:rsid w:val="002A24FA"/>
    <w:rsid w:val="002A3026"/>
    <w:rsid w:val="002B2B5B"/>
    <w:rsid w:val="002B37F7"/>
    <w:rsid w:val="002C1437"/>
    <w:rsid w:val="002C15E3"/>
    <w:rsid w:val="002C3B67"/>
    <w:rsid w:val="002C453D"/>
    <w:rsid w:val="002C4667"/>
    <w:rsid w:val="002C5E35"/>
    <w:rsid w:val="002D12C0"/>
    <w:rsid w:val="002E0796"/>
    <w:rsid w:val="002E688F"/>
    <w:rsid w:val="002F2D90"/>
    <w:rsid w:val="002F4878"/>
    <w:rsid w:val="002F69C0"/>
    <w:rsid w:val="002F7FC0"/>
    <w:rsid w:val="00300F11"/>
    <w:rsid w:val="00301223"/>
    <w:rsid w:val="0030670F"/>
    <w:rsid w:val="00306ACA"/>
    <w:rsid w:val="00314414"/>
    <w:rsid w:val="00315946"/>
    <w:rsid w:val="00315A57"/>
    <w:rsid w:val="00316E7D"/>
    <w:rsid w:val="003175B4"/>
    <w:rsid w:val="003248D3"/>
    <w:rsid w:val="003259B9"/>
    <w:rsid w:val="003273B8"/>
    <w:rsid w:val="00333718"/>
    <w:rsid w:val="00334DF2"/>
    <w:rsid w:val="00335E67"/>
    <w:rsid w:val="003365B3"/>
    <w:rsid w:val="003377B9"/>
    <w:rsid w:val="00341560"/>
    <w:rsid w:val="0034188E"/>
    <w:rsid w:val="00347AC7"/>
    <w:rsid w:val="00347F23"/>
    <w:rsid w:val="00356E36"/>
    <w:rsid w:val="003578C6"/>
    <w:rsid w:val="003621EE"/>
    <w:rsid w:val="00362C83"/>
    <w:rsid w:val="003642F0"/>
    <w:rsid w:val="00371A09"/>
    <w:rsid w:val="00374740"/>
    <w:rsid w:val="00376424"/>
    <w:rsid w:val="00383287"/>
    <w:rsid w:val="00385868"/>
    <w:rsid w:val="00390EA6"/>
    <w:rsid w:val="00395E39"/>
    <w:rsid w:val="00396685"/>
    <w:rsid w:val="003B08BC"/>
    <w:rsid w:val="003B12A3"/>
    <w:rsid w:val="003B153F"/>
    <w:rsid w:val="003B223A"/>
    <w:rsid w:val="003B494F"/>
    <w:rsid w:val="003B59BB"/>
    <w:rsid w:val="003B6883"/>
    <w:rsid w:val="003B6AA3"/>
    <w:rsid w:val="003C17C7"/>
    <w:rsid w:val="003C7645"/>
    <w:rsid w:val="003D034A"/>
    <w:rsid w:val="003D75B1"/>
    <w:rsid w:val="003E03D0"/>
    <w:rsid w:val="003E18DF"/>
    <w:rsid w:val="003E296C"/>
    <w:rsid w:val="003E6E00"/>
    <w:rsid w:val="003F081E"/>
    <w:rsid w:val="003F4612"/>
    <w:rsid w:val="003F4D51"/>
    <w:rsid w:val="003F7254"/>
    <w:rsid w:val="003F74CC"/>
    <w:rsid w:val="00400D02"/>
    <w:rsid w:val="00400F60"/>
    <w:rsid w:val="00401F14"/>
    <w:rsid w:val="00402478"/>
    <w:rsid w:val="00404DBD"/>
    <w:rsid w:val="004058E1"/>
    <w:rsid w:val="004065A8"/>
    <w:rsid w:val="00406D5B"/>
    <w:rsid w:val="00413459"/>
    <w:rsid w:val="00413BE1"/>
    <w:rsid w:val="00416DF2"/>
    <w:rsid w:val="00417A95"/>
    <w:rsid w:val="004220A9"/>
    <w:rsid w:val="004253FE"/>
    <w:rsid w:val="00426C8C"/>
    <w:rsid w:val="0042711E"/>
    <w:rsid w:val="00431476"/>
    <w:rsid w:val="0043259A"/>
    <w:rsid w:val="00433363"/>
    <w:rsid w:val="004336B4"/>
    <w:rsid w:val="00433ABB"/>
    <w:rsid w:val="00434727"/>
    <w:rsid w:val="00437A7B"/>
    <w:rsid w:val="004417F0"/>
    <w:rsid w:val="004421EF"/>
    <w:rsid w:val="00452E93"/>
    <w:rsid w:val="00456554"/>
    <w:rsid w:val="00463786"/>
    <w:rsid w:val="00464F1E"/>
    <w:rsid w:val="00465B0E"/>
    <w:rsid w:val="004705DA"/>
    <w:rsid w:val="00476A2D"/>
    <w:rsid w:val="00481387"/>
    <w:rsid w:val="00485CE7"/>
    <w:rsid w:val="0048660F"/>
    <w:rsid w:val="00487BAF"/>
    <w:rsid w:val="004908D4"/>
    <w:rsid w:val="00490CBC"/>
    <w:rsid w:val="00494DC9"/>
    <w:rsid w:val="00496B15"/>
    <w:rsid w:val="00497EB4"/>
    <w:rsid w:val="004A41F3"/>
    <w:rsid w:val="004A5AC0"/>
    <w:rsid w:val="004A6111"/>
    <w:rsid w:val="004A63D9"/>
    <w:rsid w:val="004B049A"/>
    <w:rsid w:val="004B59F7"/>
    <w:rsid w:val="004B5B11"/>
    <w:rsid w:val="004B6AEA"/>
    <w:rsid w:val="004B6B95"/>
    <w:rsid w:val="004B70F1"/>
    <w:rsid w:val="004C241D"/>
    <w:rsid w:val="004C4687"/>
    <w:rsid w:val="004C4874"/>
    <w:rsid w:val="004C6237"/>
    <w:rsid w:val="004C6C00"/>
    <w:rsid w:val="004D00E8"/>
    <w:rsid w:val="004D0ACA"/>
    <w:rsid w:val="004D0DB8"/>
    <w:rsid w:val="004D11F2"/>
    <w:rsid w:val="004D16C0"/>
    <w:rsid w:val="004D201D"/>
    <w:rsid w:val="004D3DEB"/>
    <w:rsid w:val="004D449E"/>
    <w:rsid w:val="004D5240"/>
    <w:rsid w:val="004E00BB"/>
    <w:rsid w:val="004E44CB"/>
    <w:rsid w:val="004E4570"/>
    <w:rsid w:val="004E6E8E"/>
    <w:rsid w:val="004E73DA"/>
    <w:rsid w:val="004F2017"/>
    <w:rsid w:val="004F2AC7"/>
    <w:rsid w:val="004F4FB7"/>
    <w:rsid w:val="004F6950"/>
    <w:rsid w:val="004F764C"/>
    <w:rsid w:val="00500A17"/>
    <w:rsid w:val="00501F28"/>
    <w:rsid w:val="00504597"/>
    <w:rsid w:val="00504722"/>
    <w:rsid w:val="00513920"/>
    <w:rsid w:val="005139A5"/>
    <w:rsid w:val="005204D4"/>
    <w:rsid w:val="00520F78"/>
    <w:rsid w:val="00526284"/>
    <w:rsid w:val="00531449"/>
    <w:rsid w:val="00534C80"/>
    <w:rsid w:val="00536DC5"/>
    <w:rsid w:val="00541512"/>
    <w:rsid w:val="00541D3C"/>
    <w:rsid w:val="0054587B"/>
    <w:rsid w:val="005464C7"/>
    <w:rsid w:val="0054733A"/>
    <w:rsid w:val="00551C54"/>
    <w:rsid w:val="00553AA7"/>
    <w:rsid w:val="005560FD"/>
    <w:rsid w:val="005565B9"/>
    <w:rsid w:val="00560BF8"/>
    <w:rsid w:val="00561341"/>
    <w:rsid w:val="005631FE"/>
    <w:rsid w:val="00570D7C"/>
    <w:rsid w:val="00573047"/>
    <w:rsid w:val="0057686B"/>
    <w:rsid w:val="0057771D"/>
    <w:rsid w:val="005803AB"/>
    <w:rsid w:val="0058159C"/>
    <w:rsid w:val="00581891"/>
    <w:rsid w:val="00583254"/>
    <w:rsid w:val="00585114"/>
    <w:rsid w:val="00592680"/>
    <w:rsid w:val="0059363A"/>
    <w:rsid w:val="00593992"/>
    <w:rsid w:val="00596E93"/>
    <w:rsid w:val="005978B5"/>
    <w:rsid w:val="005A2A7D"/>
    <w:rsid w:val="005A5400"/>
    <w:rsid w:val="005A6948"/>
    <w:rsid w:val="005A753E"/>
    <w:rsid w:val="005B3EC6"/>
    <w:rsid w:val="005B5A02"/>
    <w:rsid w:val="005B75FB"/>
    <w:rsid w:val="005C0D5D"/>
    <w:rsid w:val="005C3646"/>
    <w:rsid w:val="005D077B"/>
    <w:rsid w:val="005D181E"/>
    <w:rsid w:val="005D2B0B"/>
    <w:rsid w:val="005D5923"/>
    <w:rsid w:val="005D6017"/>
    <w:rsid w:val="005D78A7"/>
    <w:rsid w:val="005E4C18"/>
    <w:rsid w:val="005E4FE5"/>
    <w:rsid w:val="005F1453"/>
    <w:rsid w:val="005F3494"/>
    <w:rsid w:val="006016AE"/>
    <w:rsid w:val="006035F8"/>
    <w:rsid w:val="006048AE"/>
    <w:rsid w:val="006064C3"/>
    <w:rsid w:val="00607AE6"/>
    <w:rsid w:val="00610D56"/>
    <w:rsid w:val="00612A33"/>
    <w:rsid w:val="00620512"/>
    <w:rsid w:val="00623207"/>
    <w:rsid w:val="00625037"/>
    <w:rsid w:val="00626E6A"/>
    <w:rsid w:val="0062747C"/>
    <w:rsid w:val="00627B2C"/>
    <w:rsid w:val="00632711"/>
    <w:rsid w:val="0063716C"/>
    <w:rsid w:val="006402B7"/>
    <w:rsid w:val="006418E3"/>
    <w:rsid w:val="00642A13"/>
    <w:rsid w:val="00650396"/>
    <w:rsid w:val="00652F34"/>
    <w:rsid w:val="006566A0"/>
    <w:rsid w:val="0066110F"/>
    <w:rsid w:val="00663318"/>
    <w:rsid w:val="00665D5A"/>
    <w:rsid w:val="006661CE"/>
    <w:rsid w:val="00670492"/>
    <w:rsid w:val="00673172"/>
    <w:rsid w:val="00673DF0"/>
    <w:rsid w:val="006747F9"/>
    <w:rsid w:val="006756A9"/>
    <w:rsid w:val="00675DB0"/>
    <w:rsid w:val="006762B0"/>
    <w:rsid w:val="00676585"/>
    <w:rsid w:val="00676F0D"/>
    <w:rsid w:val="0068101F"/>
    <w:rsid w:val="006820D0"/>
    <w:rsid w:val="00683D57"/>
    <w:rsid w:val="00685102"/>
    <w:rsid w:val="00692383"/>
    <w:rsid w:val="00692C1C"/>
    <w:rsid w:val="00693E32"/>
    <w:rsid w:val="006943B8"/>
    <w:rsid w:val="006A0DBC"/>
    <w:rsid w:val="006A52EE"/>
    <w:rsid w:val="006A5FE1"/>
    <w:rsid w:val="006A6F1F"/>
    <w:rsid w:val="006B265F"/>
    <w:rsid w:val="006B3D97"/>
    <w:rsid w:val="006B783D"/>
    <w:rsid w:val="006B7F59"/>
    <w:rsid w:val="006C234F"/>
    <w:rsid w:val="006C48BF"/>
    <w:rsid w:val="006C495F"/>
    <w:rsid w:val="006D17F3"/>
    <w:rsid w:val="006D3D76"/>
    <w:rsid w:val="006D4B20"/>
    <w:rsid w:val="006D675F"/>
    <w:rsid w:val="006D70F0"/>
    <w:rsid w:val="006D73B2"/>
    <w:rsid w:val="006E2680"/>
    <w:rsid w:val="006E2B51"/>
    <w:rsid w:val="006E4D63"/>
    <w:rsid w:val="006E59FD"/>
    <w:rsid w:val="006E5FDF"/>
    <w:rsid w:val="006E7E27"/>
    <w:rsid w:val="006F08C3"/>
    <w:rsid w:val="006F3504"/>
    <w:rsid w:val="006F7EA1"/>
    <w:rsid w:val="00704732"/>
    <w:rsid w:val="007101E5"/>
    <w:rsid w:val="007110E3"/>
    <w:rsid w:val="007162B6"/>
    <w:rsid w:val="00716BA0"/>
    <w:rsid w:val="0072231E"/>
    <w:rsid w:val="007300A7"/>
    <w:rsid w:val="0073389D"/>
    <w:rsid w:val="00733BEF"/>
    <w:rsid w:val="00736962"/>
    <w:rsid w:val="0074670E"/>
    <w:rsid w:val="007538CB"/>
    <w:rsid w:val="0075453A"/>
    <w:rsid w:val="00762AED"/>
    <w:rsid w:val="00763527"/>
    <w:rsid w:val="0076453E"/>
    <w:rsid w:val="00766985"/>
    <w:rsid w:val="00766A11"/>
    <w:rsid w:val="00771F69"/>
    <w:rsid w:val="007725C3"/>
    <w:rsid w:val="007749ED"/>
    <w:rsid w:val="0077589B"/>
    <w:rsid w:val="007812F0"/>
    <w:rsid w:val="00781E7B"/>
    <w:rsid w:val="007865FA"/>
    <w:rsid w:val="00791BDA"/>
    <w:rsid w:val="00794122"/>
    <w:rsid w:val="007A080A"/>
    <w:rsid w:val="007A1ED5"/>
    <w:rsid w:val="007A2E57"/>
    <w:rsid w:val="007A379E"/>
    <w:rsid w:val="007A5532"/>
    <w:rsid w:val="007B4C17"/>
    <w:rsid w:val="007B5A47"/>
    <w:rsid w:val="007B5AAA"/>
    <w:rsid w:val="007B5DAA"/>
    <w:rsid w:val="007B7DC1"/>
    <w:rsid w:val="007C16D2"/>
    <w:rsid w:val="007C2797"/>
    <w:rsid w:val="007C51E1"/>
    <w:rsid w:val="007C6648"/>
    <w:rsid w:val="007C7D5F"/>
    <w:rsid w:val="007D1AA1"/>
    <w:rsid w:val="007E4578"/>
    <w:rsid w:val="007E4703"/>
    <w:rsid w:val="007F3B91"/>
    <w:rsid w:val="007F5D90"/>
    <w:rsid w:val="007F7F35"/>
    <w:rsid w:val="0080002E"/>
    <w:rsid w:val="0080439F"/>
    <w:rsid w:val="00804DBD"/>
    <w:rsid w:val="00805A21"/>
    <w:rsid w:val="00806AF4"/>
    <w:rsid w:val="008079B8"/>
    <w:rsid w:val="00807B91"/>
    <w:rsid w:val="00810A2B"/>
    <w:rsid w:val="00810EE5"/>
    <w:rsid w:val="0081130C"/>
    <w:rsid w:val="00811A89"/>
    <w:rsid w:val="00812373"/>
    <w:rsid w:val="00813ADD"/>
    <w:rsid w:val="00816E8E"/>
    <w:rsid w:val="00823363"/>
    <w:rsid w:val="0082411D"/>
    <w:rsid w:val="008248B7"/>
    <w:rsid w:val="00824F62"/>
    <w:rsid w:val="00825396"/>
    <w:rsid w:val="00832C28"/>
    <w:rsid w:val="00832FA1"/>
    <w:rsid w:val="008345A7"/>
    <w:rsid w:val="00835689"/>
    <w:rsid w:val="00837918"/>
    <w:rsid w:val="00843D4B"/>
    <w:rsid w:val="00844A27"/>
    <w:rsid w:val="0084718D"/>
    <w:rsid w:val="008477EB"/>
    <w:rsid w:val="00850196"/>
    <w:rsid w:val="00853896"/>
    <w:rsid w:val="00855FD1"/>
    <w:rsid w:val="00862AC5"/>
    <w:rsid w:val="00864D32"/>
    <w:rsid w:val="008713ED"/>
    <w:rsid w:val="00871AA1"/>
    <w:rsid w:val="0087222F"/>
    <w:rsid w:val="00876E98"/>
    <w:rsid w:val="008770CC"/>
    <w:rsid w:val="008775B4"/>
    <w:rsid w:val="008814B2"/>
    <w:rsid w:val="0088205A"/>
    <w:rsid w:val="0088279F"/>
    <w:rsid w:val="00885109"/>
    <w:rsid w:val="00885E28"/>
    <w:rsid w:val="00890F29"/>
    <w:rsid w:val="00891A16"/>
    <w:rsid w:val="00891C24"/>
    <w:rsid w:val="00892627"/>
    <w:rsid w:val="008962B8"/>
    <w:rsid w:val="00897961"/>
    <w:rsid w:val="008A2BD4"/>
    <w:rsid w:val="008A6D64"/>
    <w:rsid w:val="008A6E82"/>
    <w:rsid w:val="008A6F6B"/>
    <w:rsid w:val="008A76A6"/>
    <w:rsid w:val="008B1EC5"/>
    <w:rsid w:val="008C12EC"/>
    <w:rsid w:val="008C1C2D"/>
    <w:rsid w:val="008C1D17"/>
    <w:rsid w:val="008C5DD9"/>
    <w:rsid w:val="008C69B1"/>
    <w:rsid w:val="008C7476"/>
    <w:rsid w:val="008C7D67"/>
    <w:rsid w:val="008D07C1"/>
    <w:rsid w:val="008D23A0"/>
    <w:rsid w:val="008D2F16"/>
    <w:rsid w:val="008E1BD0"/>
    <w:rsid w:val="008E36C7"/>
    <w:rsid w:val="008E536E"/>
    <w:rsid w:val="008F2346"/>
    <w:rsid w:val="008F2F5F"/>
    <w:rsid w:val="008F755E"/>
    <w:rsid w:val="00901903"/>
    <w:rsid w:val="00905F01"/>
    <w:rsid w:val="0090676B"/>
    <w:rsid w:val="009075EE"/>
    <w:rsid w:val="00910CDD"/>
    <w:rsid w:val="00911F50"/>
    <w:rsid w:val="0091234D"/>
    <w:rsid w:val="00914FA0"/>
    <w:rsid w:val="009225EA"/>
    <w:rsid w:val="00925A8F"/>
    <w:rsid w:val="00936B29"/>
    <w:rsid w:val="009403D8"/>
    <w:rsid w:val="00941639"/>
    <w:rsid w:val="00941FB5"/>
    <w:rsid w:val="009453EE"/>
    <w:rsid w:val="009500D4"/>
    <w:rsid w:val="00951C65"/>
    <w:rsid w:val="00956735"/>
    <w:rsid w:val="009577C1"/>
    <w:rsid w:val="00957AFE"/>
    <w:rsid w:val="0096403E"/>
    <w:rsid w:val="009678D8"/>
    <w:rsid w:val="00970AF9"/>
    <w:rsid w:val="0097303B"/>
    <w:rsid w:val="00977B3F"/>
    <w:rsid w:val="00977D51"/>
    <w:rsid w:val="00981211"/>
    <w:rsid w:val="00982C54"/>
    <w:rsid w:val="00983C48"/>
    <w:rsid w:val="0098553F"/>
    <w:rsid w:val="009869BB"/>
    <w:rsid w:val="00992778"/>
    <w:rsid w:val="00993507"/>
    <w:rsid w:val="009B0A53"/>
    <w:rsid w:val="009B14EA"/>
    <w:rsid w:val="009B4D18"/>
    <w:rsid w:val="009B6626"/>
    <w:rsid w:val="009B6C83"/>
    <w:rsid w:val="009C57F7"/>
    <w:rsid w:val="009D262C"/>
    <w:rsid w:val="009D3A70"/>
    <w:rsid w:val="009D4D2F"/>
    <w:rsid w:val="009D740F"/>
    <w:rsid w:val="009E096C"/>
    <w:rsid w:val="009E2826"/>
    <w:rsid w:val="009E3DC1"/>
    <w:rsid w:val="009E4255"/>
    <w:rsid w:val="009E7B5A"/>
    <w:rsid w:val="009E7E0A"/>
    <w:rsid w:val="009F0916"/>
    <w:rsid w:val="009F2229"/>
    <w:rsid w:val="009F255B"/>
    <w:rsid w:val="009F3556"/>
    <w:rsid w:val="009F58B0"/>
    <w:rsid w:val="009F66C1"/>
    <w:rsid w:val="00A02F70"/>
    <w:rsid w:val="00A10C28"/>
    <w:rsid w:val="00A11D3F"/>
    <w:rsid w:val="00A14334"/>
    <w:rsid w:val="00A20713"/>
    <w:rsid w:val="00A23B24"/>
    <w:rsid w:val="00A23DB4"/>
    <w:rsid w:val="00A246EF"/>
    <w:rsid w:val="00A24D5E"/>
    <w:rsid w:val="00A25BCD"/>
    <w:rsid w:val="00A322D6"/>
    <w:rsid w:val="00A35439"/>
    <w:rsid w:val="00A4141A"/>
    <w:rsid w:val="00A45AE0"/>
    <w:rsid w:val="00A5050E"/>
    <w:rsid w:val="00A50D78"/>
    <w:rsid w:val="00A5100E"/>
    <w:rsid w:val="00A54591"/>
    <w:rsid w:val="00A60164"/>
    <w:rsid w:val="00A62096"/>
    <w:rsid w:val="00A67C72"/>
    <w:rsid w:val="00A73F7D"/>
    <w:rsid w:val="00A7419A"/>
    <w:rsid w:val="00A7443C"/>
    <w:rsid w:val="00A74E5C"/>
    <w:rsid w:val="00A752AD"/>
    <w:rsid w:val="00A758C9"/>
    <w:rsid w:val="00A860EC"/>
    <w:rsid w:val="00A90BE3"/>
    <w:rsid w:val="00A953D5"/>
    <w:rsid w:val="00A956C2"/>
    <w:rsid w:val="00AA0279"/>
    <w:rsid w:val="00AA12B4"/>
    <w:rsid w:val="00AA2714"/>
    <w:rsid w:val="00AA2BC8"/>
    <w:rsid w:val="00AA5C45"/>
    <w:rsid w:val="00AB3145"/>
    <w:rsid w:val="00AB3290"/>
    <w:rsid w:val="00AB3ABF"/>
    <w:rsid w:val="00AB5E33"/>
    <w:rsid w:val="00AB739E"/>
    <w:rsid w:val="00AC155A"/>
    <w:rsid w:val="00AC2835"/>
    <w:rsid w:val="00AC3D45"/>
    <w:rsid w:val="00AC3F57"/>
    <w:rsid w:val="00AC7C01"/>
    <w:rsid w:val="00AD24F9"/>
    <w:rsid w:val="00AD41C3"/>
    <w:rsid w:val="00AD4D9C"/>
    <w:rsid w:val="00AD6264"/>
    <w:rsid w:val="00AD75C8"/>
    <w:rsid w:val="00AE24CD"/>
    <w:rsid w:val="00AE2BE8"/>
    <w:rsid w:val="00AE443E"/>
    <w:rsid w:val="00AE65D6"/>
    <w:rsid w:val="00AE725F"/>
    <w:rsid w:val="00AE73C4"/>
    <w:rsid w:val="00AF31BC"/>
    <w:rsid w:val="00AF6C7B"/>
    <w:rsid w:val="00AF6FAB"/>
    <w:rsid w:val="00AF7898"/>
    <w:rsid w:val="00B040BB"/>
    <w:rsid w:val="00B16F7C"/>
    <w:rsid w:val="00B20391"/>
    <w:rsid w:val="00B21F49"/>
    <w:rsid w:val="00B23203"/>
    <w:rsid w:val="00B31F6A"/>
    <w:rsid w:val="00B32140"/>
    <w:rsid w:val="00B368B0"/>
    <w:rsid w:val="00B37ACB"/>
    <w:rsid w:val="00B4366D"/>
    <w:rsid w:val="00B46E3E"/>
    <w:rsid w:val="00B47695"/>
    <w:rsid w:val="00B47C6C"/>
    <w:rsid w:val="00B50DB7"/>
    <w:rsid w:val="00B52F13"/>
    <w:rsid w:val="00B55020"/>
    <w:rsid w:val="00B566ED"/>
    <w:rsid w:val="00B57052"/>
    <w:rsid w:val="00B57065"/>
    <w:rsid w:val="00B66D14"/>
    <w:rsid w:val="00B70720"/>
    <w:rsid w:val="00B72D29"/>
    <w:rsid w:val="00B74A6D"/>
    <w:rsid w:val="00B75742"/>
    <w:rsid w:val="00B77025"/>
    <w:rsid w:val="00B776D7"/>
    <w:rsid w:val="00B77F3B"/>
    <w:rsid w:val="00B804EF"/>
    <w:rsid w:val="00B80F08"/>
    <w:rsid w:val="00B81361"/>
    <w:rsid w:val="00B83404"/>
    <w:rsid w:val="00B83F4D"/>
    <w:rsid w:val="00B8565B"/>
    <w:rsid w:val="00B9118A"/>
    <w:rsid w:val="00B95D3F"/>
    <w:rsid w:val="00BA1F97"/>
    <w:rsid w:val="00BA2B41"/>
    <w:rsid w:val="00BA544F"/>
    <w:rsid w:val="00BA5E7E"/>
    <w:rsid w:val="00BA6E9D"/>
    <w:rsid w:val="00BA7684"/>
    <w:rsid w:val="00BB1561"/>
    <w:rsid w:val="00BB2271"/>
    <w:rsid w:val="00BB56EC"/>
    <w:rsid w:val="00BB5B4A"/>
    <w:rsid w:val="00BB721D"/>
    <w:rsid w:val="00BC1594"/>
    <w:rsid w:val="00BC27A4"/>
    <w:rsid w:val="00BC394B"/>
    <w:rsid w:val="00BC644F"/>
    <w:rsid w:val="00BC688B"/>
    <w:rsid w:val="00BE5562"/>
    <w:rsid w:val="00BE5F1A"/>
    <w:rsid w:val="00BF0F17"/>
    <w:rsid w:val="00BF1FA0"/>
    <w:rsid w:val="00BF4A4B"/>
    <w:rsid w:val="00BF5D68"/>
    <w:rsid w:val="00BF6C44"/>
    <w:rsid w:val="00BF7921"/>
    <w:rsid w:val="00C003E6"/>
    <w:rsid w:val="00C024D1"/>
    <w:rsid w:val="00C04811"/>
    <w:rsid w:val="00C04CEC"/>
    <w:rsid w:val="00C0606E"/>
    <w:rsid w:val="00C06D20"/>
    <w:rsid w:val="00C114CA"/>
    <w:rsid w:val="00C11AEE"/>
    <w:rsid w:val="00C1316F"/>
    <w:rsid w:val="00C1502F"/>
    <w:rsid w:val="00C15B1B"/>
    <w:rsid w:val="00C16ABE"/>
    <w:rsid w:val="00C17776"/>
    <w:rsid w:val="00C23043"/>
    <w:rsid w:val="00C3367D"/>
    <w:rsid w:val="00C33932"/>
    <w:rsid w:val="00C3597A"/>
    <w:rsid w:val="00C409E2"/>
    <w:rsid w:val="00C42AC0"/>
    <w:rsid w:val="00C4462E"/>
    <w:rsid w:val="00C446FF"/>
    <w:rsid w:val="00C4644C"/>
    <w:rsid w:val="00C507FB"/>
    <w:rsid w:val="00C508A2"/>
    <w:rsid w:val="00C50F3D"/>
    <w:rsid w:val="00C618F1"/>
    <w:rsid w:val="00C640E7"/>
    <w:rsid w:val="00C65E3B"/>
    <w:rsid w:val="00C6687C"/>
    <w:rsid w:val="00C7086F"/>
    <w:rsid w:val="00C708A8"/>
    <w:rsid w:val="00C7338B"/>
    <w:rsid w:val="00C73C1E"/>
    <w:rsid w:val="00C74D5A"/>
    <w:rsid w:val="00C76080"/>
    <w:rsid w:val="00C7674D"/>
    <w:rsid w:val="00C77D6D"/>
    <w:rsid w:val="00C800D6"/>
    <w:rsid w:val="00C80DEE"/>
    <w:rsid w:val="00C83357"/>
    <w:rsid w:val="00C83DB8"/>
    <w:rsid w:val="00C8436C"/>
    <w:rsid w:val="00C845B4"/>
    <w:rsid w:val="00C85186"/>
    <w:rsid w:val="00C85358"/>
    <w:rsid w:val="00C87135"/>
    <w:rsid w:val="00C878AB"/>
    <w:rsid w:val="00C91D67"/>
    <w:rsid w:val="00C91F6F"/>
    <w:rsid w:val="00C92138"/>
    <w:rsid w:val="00C93F88"/>
    <w:rsid w:val="00C96FD4"/>
    <w:rsid w:val="00CA0BF0"/>
    <w:rsid w:val="00CA0F77"/>
    <w:rsid w:val="00CA4846"/>
    <w:rsid w:val="00CA7437"/>
    <w:rsid w:val="00CA74DC"/>
    <w:rsid w:val="00CB117B"/>
    <w:rsid w:val="00CB32E4"/>
    <w:rsid w:val="00CB5BC0"/>
    <w:rsid w:val="00CB5EBE"/>
    <w:rsid w:val="00CB67A0"/>
    <w:rsid w:val="00CB766D"/>
    <w:rsid w:val="00CC03E9"/>
    <w:rsid w:val="00CC66C9"/>
    <w:rsid w:val="00CD0274"/>
    <w:rsid w:val="00CD0710"/>
    <w:rsid w:val="00CD0D5E"/>
    <w:rsid w:val="00CD36D9"/>
    <w:rsid w:val="00CD560F"/>
    <w:rsid w:val="00CD6767"/>
    <w:rsid w:val="00CE41C4"/>
    <w:rsid w:val="00CF6851"/>
    <w:rsid w:val="00D0032F"/>
    <w:rsid w:val="00D04232"/>
    <w:rsid w:val="00D04455"/>
    <w:rsid w:val="00D21A10"/>
    <w:rsid w:val="00D233AB"/>
    <w:rsid w:val="00D2356A"/>
    <w:rsid w:val="00D25ABC"/>
    <w:rsid w:val="00D2629E"/>
    <w:rsid w:val="00D2730B"/>
    <w:rsid w:val="00D3085E"/>
    <w:rsid w:val="00D30FA6"/>
    <w:rsid w:val="00D33289"/>
    <w:rsid w:val="00D35E76"/>
    <w:rsid w:val="00D4039A"/>
    <w:rsid w:val="00D45A28"/>
    <w:rsid w:val="00D53FFC"/>
    <w:rsid w:val="00D57601"/>
    <w:rsid w:val="00D624E4"/>
    <w:rsid w:val="00D709FA"/>
    <w:rsid w:val="00D722C2"/>
    <w:rsid w:val="00D72A59"/>
    <w:rsid w:val="00D734EE"/>
    <w:rsid w:val="00D81059"/>
    <w:rsid w:val="00D81C5B"/>
    <w:rsid w:val="00D8295C"/>
    <w:rsid w:val="00D859D7"/>
    <w:rsid w:val="00D86F1B"/>
    <w:rsid w:val="00D8710E"/>
    <w:rsid w:val="00D87A05"/>
    <w:rsid w:val="00D9100A"/>
    <w:rsid w:val="00D91793"/>
    <w:rsid w:val="00D91AB3"/>
    <w:rsid w:val="00D93049"/>
    <w:rsid w:val="00D94BA2"/>
    <w:rsid w:val="00D95068"/>
    <w:rsid w:val="00D95C76"/>
    <w:rsid w:val="00D97A23"/>
    <w:rsid w:val="00DA2C04"/>
    <w:rsid w:val="00DB0AE9"/>
    <w:rsid w:val="00DB22AB"/>
    <w:rsid w:val="00DB5F4E"/>
    <w:rsid w:val="00DB6BB6"/>
    <w:rsid w:val="00DB7FF5"/>
    <w:rsid w:val="00DC27C1"/>
    <w:rsid w:val="00DC4226"/>
    <w:rsid w:val="00DC7EED"/>
    <w:rsid w:val="00DD1B8A"/>
    <w:rsid w:val="00DD1BA4"/>
    <w:rsid w:val="00DD1EBF"/>
    <w:rsid w:val="00DD27D7"/>
    <w:rsid w:val="00DD298D"/>
    <w:rsid w:val="00DD30AF"/>
    <w:rsid w:val="00DD4817"/>
    <w:rsid w:val="00DD521C"/>
    <w:rsid w:val="00DE3718"/>
    <w:rsid w:val="00DE4393"/>
    <w:rsid w:val="00DF121D"/>
    <w:rsid w:val="00DF25B8"/>
    <w:rsid w:val="00DF369A"/>
    <w:rsid w:val="00DF6AAF"/>
    <w:rsid w:val="00E00633"/>
    <w:rsid w:val="00E00B12"/>
    <w:rsid w:val="00E01470"/>
    <w:rsid w:val="00E014A1"/>
    <w:rsid w:val="00E02A77"/>
    <w:rsid w:val="00E03E89"/>
    <w:rsid w:val="00E04228"/>
    <w:rsid w:val="00E10384"/>
    <w:rsid w:val="00E16531"/>
    <w:rsid w:val="00E2320D"/>
    <w:rsid w:val="00E25367"/>
    <w:rsid w:val="00E31354"/>
    <w:rsid w:val="00E32009"/>
    <w:rsid w:val="00E34794"/>
    <w:rsid w:val="00E373BC"/>
    <w:rsid w:val="00E37890"/>
    <w:rsid w:val="00E41616"/>
    <w:rsid w:val="00E4348C"/>
    <w:rsid w:val="00E440A0"/>
    <w:rsid w:val="00E45620"/>
    <w:rsid w:val="00E45DE1"/>
    <w:rsid w:val="00E46850"/>
    <w:rsid w:val="00E51631"/>
    <w:rsid w:val="00E5171B"/>
    <w:rsid w:val="00E5330B"/>
    <w:rsid w:val="00E537E9"/>
    <w:rsid w:val="00E55C92"/>
    <w:rsid w:val="00E602E3"/>
    <w:rsid w:val="00E605B0"/>
    <w:rsid w:val="00E611B8"/>
    <w:rsid w:val="00E61A43"/>
    <w:rsid w:val="00E66E01"/>
    <w:rsid w:val="00E772A8"/>
    <w:rsid w:val="00E77E3C"/>
    <w:rsid w:val="00E80DDB"/>
    <w:rsid w:val="00E84FD6"/>
    <w:rsid w:val="00E86D21"/>
    <w:rsid w:val="00E91D7E"/>
    <w:rsid w:val="00E92607"/>
    <w:rsid w:val="00E94400"/>
    <w:rsid w:val="00E95338"/>
    <w:rsid w:val="00EA223F"/>
    <w:rsid w:val="00EA25E6"/>
    <w:rsid w:val="00EA7BD6"/>
    <w:rsid w:val="00EB09B8"/>
    <w:rsid w:val="00EB322E"/>
    <w:rsid w:val="00EB5B98"/>
    <w:rsid w:val="00EB5FF5"/>
    <w:rsid w:val="00EC1715"/>
    <w:rsid w:val="00EC740C"/>
    <w:rsid w:val="00EC752D"/>
    <w:rsid w:val="00ED0975"/>
    <w:rsid w:val="00ED51BA"/>
    <w:rsid w:val="00ED5FAB"/>
    <w:rsid w:val="00EE2861"/>
    <w:rsid w:val="00EE2F79"/>
    <w:rsid w:val="00EE3A4A"/>
    <w:rsid w:val="00EE5117"/>
    <w:rsid w:val="00EE54E9"/>
    <w:rsid w:val="00EE5C47"/>
    <w:rsid w:val="00EE5D4E"/>
    <w:rsid w:val="00EE7F7E"/>
    <w:rsid w:val="00EF2905"/>
    <w:rsid w:val="00EF2CE7"/>
    <w:rsid w:val="00EF5FD6"/>
    <w:rsid w:val="00F00BC5"/>
    <w:rsid w:val="00F13841"/>
    <w:rsid w:val="00F141D3"/>
    <w:rsid w:val="00F1651F"/>
    <w:rsid w:val="00F21E84"/>
    <w:rsid w:val="00F23CDA"/>
    <w:rsid w:val="00F3222F"/>
    <w:rsid w:val="00F3271D"/>
    <w:rsid w:val="00F32E1F"/>
    <w:rsid w:val="00F417F8"/>
    <w:rsid w:val="00F42FEA"/>
    <w:rsid w:val="00F44352"/>
    <w:rsid w:val="00F45C8D"/>
    <w:rsid w:val="00F46D4A"/>
    <w:rsid w:val="00F51BEF"/>
    <w:rsid w:val="00F52CF6"/>
    <w:rsid w:val="00F55760"/>
    <w:rsid w:val="00F57164"/>
    <w:rsid w:val="00F600AA"/>
    <w:rsid w:val="00F623A2"/>
    <w:rsid w:val="00F646F6"/>
    <w:rsid w:val="00F65AC7"/>
    <w:rsid w:val="00F66F62"/>
    <w:rsid w:val="00F70EB2"/>
    <w:rsid w:val="00F71739"/>
    <w:rsid w:val="00F735C1"/>
    <w:rsid w:val="00F77C8D"/>
    <w:rsid w:val="00F77E4F"/>
    <w:rsid w:val="00F81286"/>
    <w:rsid w:val="00F81ACE"/>
    <w:rsid w:val="00F828CA"/>
    <w:rsid w:val="00F83FD0"/>
    <w:rsid w:val="00F85048"/>
    <w:rsid w:val="00F952B9"/>
    <w:rsid w:val="00F95D17"/>
    <w:rsid w:val="00F9719C"/>
    <w:rsid w:val="00FA2C2C"/>
    <w:rsid w:val="00FA5917"/>
    <w:rsid w:val="00FA78AE"/>
    <w:rsid w:val="00FB1546"/>
    <w:rsid w:val="00FB18B6"/>
    <w:rsid w:val="00FC0ABA"/>
    <w:rsid w:val="00FC1FDA"/>
    <w:rsid w:val="00FC2946"/>
    <w:rsid w:val="00FC2C4D"/>
    <w:rsid w:val="00FC30EB"/>
    <w:rsid w:val="00FD102D"/>
    <w:rsid w:val="00FD1240"/>
    <w:rsid w:val="00FD3B54"/>
    <w:rsid w:val="00FE616B"/>
    <w:rsid w:val="00FF0F72"/>
    <w:rsid w:val="00FF12A1"/>
    <w:rsid w:val="00FF2548"/>
    <w:rsid w:val="00FF35CF"/>
    <w:rsid w:val="00FF3700"/>
    <w:rsid w:val="00FF3EA1"/>
    <w:rsid w:val="00FF6169"/>
    <w:rsid w:val="00FF6B58"/>
    <w:rsid w:val="00FF7D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table of figures" w:uiPriority="0"/>
    <w:lsdException w:name="envelope address" w:uiPriority="0"/>
    <w:lsdException w:name="envelope return"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semiHidden="0" w:uiPriority="4" w:unhideWhenUsed="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unhideWhenUsed="0" w:qFormat="1"/>
    <w:lsdException w:name="Closing" w:uiPriority="0"/>
    <w:lsdException w:name="Signature" w:uiPriority="0"/>
    <w:lsdException w:name="Default Paragraph Font" w:uiPriority="1"/>
    <w:lsdException w:name="Body Text" w:qFormat="1"/>
    <w:lsdException w:name="Body Text Indent"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Strong" w:uiPriority="0" w:unhideWhenUsed="0" w:qFormat="1"/>
    <w:lsdException w:name="Emphasis" w:uiPriority="20" w:unhideWhenUsed="0" w:qFormat="1"/>
    <w:lsdException w:name="Document Map" w:uiPriority="0"/>
    <w:lsdException w:name="Plain Text" w:uiPriority="0"/>
    <w:lsdException w:name="E-mail Signature" w:uiPriority="0"/>
    <w:lsdException w:name="HTML Address" w:uiPriority="0"/>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62"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982C54"/>
    <w:pPr>
      <w:tabs>
        <w:tab w:val="left" w:pos="403"/>
      </w:tabs>
      <w:spacing w:after="120" w:line="240" w:lineRule="atLeast"/>
      <w:jc w:val="both"/>
    </w:pPr>
    <w:rPr>
      <w:sz w:val="22"/>
      <w:szCs w:val="22"/>
      <w:lang w:val="en-GB"/>
    </w:rPr>
  </w:style>
  <w:style w:type="paragraph" w:styleId="Heading1">
    <w:name w:val="heading 1"/>
    <w:basedOn w:val="Normal"/>
    <w:next w:val="Normal"/>
    <w:link w:val="Heading1Char"/>
    <w:uiPriority w:val="1"/>
    <w:qFormat/>
    <w:rsid w:val="001B51CD"/>
    <w:pPr>
      <w:keepNext/>
      <w:numPr>
        <w:numId w:val="2"/>
      </w:numPr>
      <w:tabs>
        <w:tab w:val="clear" w:pos="403"/>
        <w:tab w:val="left" w:pos="400"/>
        <w:tab w:val="left" w:pos="560"/>
      </w:tabs>
      <w:suppressAutoHyphens/>
      <w:spacing w:before="270" w:line="270" w:lineRule="atLeast"/>
      <w:ind w:left="0" w:firstLine="0"/>
      <w:jc w:val="left"/>
      <w:outlineLvl w:val="0"/>
    </w:pPr>
    <w:rPr>
      <w:rFonts w:eastAsia="MS Mincho"/>
      <w:b/>
      <w:sz w:val="26"/>
      <w:lang w:eastAsia="ja-JP"/>
    </w:rPr>
  </w:style>
  <w:style w:type="paragraph" w:styleId="Heading2">
    <w:name w:val="heading 2"/>
    <w:basedOn w:val="Heading1"/>
    <w:next w:val="Normal"/>
    <w:link w:val="Heading2Char"/>
    <w:uiPriority w:val="2"/>
    <w:qFormat/>
    <w:rsid w:val="001B51CD"/>
    <w:pPr>
      <w:numPr>
        <w:ilvl w:val="1"/>
      </w:numPr>
      <w:tabs>
        <w:tab w:val="clear" w:pos="400"/>
        <w:tab w:val="clear" w:pos="560"/>
        <w:tab w:val="left" w:pos="540"/>
        <w:tab w:val="left" w:pos="700"/>
      </w:tabs>
      <w:spacing w:before="60" w:line="250" w:lineRule="atLeast"/>
      <w:outlineLvl w:val="1"/>
    </w:pPr>
    <w:rPr>
      <w:sz w:val="24"/>
    </w:rPr>
  </w:style>
  <w:style w:type="paragraph" w:styleId="Heading3">
    <w:name w:val="heading 3"/>
    <w:basedOn w:val="Heading1"/>
    <w:next w:val="Normal"/>
    <w:link w:val="Heading3Char"/>
    <w:uiPriority w:val="3"/>
    <w:qFormat/>
    <w:rsid w:val="001B51CD"/>
    <w:pPr>
      <w:numPr>
        <w:ilvl w:val="2"/>
      </w:numPr>
      <w:tabs>
        <w:tab w:val="clear" w:pos="400"/>
        <w:tab w:val="clear" w:pos="560"/>
        <w:tab w:val="left" w:pos="880"/>
      </w:tabs>
      <w:spacing w:before="60" w:line="240" w:lineRule="atLeast"/>
      <w:outlineLvl w:val="2"/>
    </w:pPr>
    <w:rPr>
      <w:sz w:val="22"/>
    </w:rPr>
  </w:style>
  <w:style w:type="paragraph" w:styleId="Heading4">
    <w:name w:val="heading 4"/>
    <w:basedOn w:val="Heading3"/>
    <w:next w:val="Normal"/>
    <w:link w:val="Heading4Char"/>
    <w:uiPriority w:val="4"/>
    <w:qFormat/>
    <w:rsid w:val="00F828CA"/>
    <w:pPr>
      <w:numPr>
        <w:ilvl w:val="3"/>
      </w:numPr>
      <w:tabs>
        <w:tab w:val="clear" w:pos="880"/>
        <w:tab w:val="clear" w:pos="1080"/>
        <w:tab w:val="left" w:pos="1021"/>
        <w:tab w:val="left" w:pos="1140"/>
        <w:tab w:val="left" w:pos="1360"/>
      </w:tabs>
      <w:outlineLvl w:val="3"/>
    </w:pPr>
  </w:style>
  <w:style w:type="paragraph" w:styleId="Heading5">
    <w:name w:val="heading 5"/>
    <w:basedOn w:val="Heading4"/>
    <w:next w:val="Normal"/>
    <w:link w:val="Heading5Char"/>
    <w:uiPriority w:val="5"/>
    <w:qFormat/>
    <w:rsid w:val="001B51CD"/>
    <w:pPr>
      <w:numPr>
        <w:ilvl w:val="4"/>
      </w:numPr>
      <w:tabs>
        <w:tab w:val="clear" w:pos="1140"/>
        <w:tab w:val="clear" w:pos="1360"/>
      </w:tabs>
      <w:outlineLvl w:val="4"/>
    </w:pPr>
  </w:style>
  <w:style w:type="paragraph" w:styleId="Heading6">
    <w:name w:val="heading 6"/>
    <w:basedOn w:val="Heading5"/>
    <w:next w:val="Normal"/>
    <w:link w:val="Heading6Char"/>
    <w:uiPriority w:val="6"/>
    <w:qFormat/>
    <w:rsid w:val="001B51CD"/>
    <w:pPr>
      <w:numPr>
        <w:ilvl w:val="5"/>
      </w:numPr>
      <w:outlineLvl w:val="5"/>
    </w:pPr>
  </w:style>
  <w:style w:type="paragraph" w:styleId="Heading7">
    <w:name w:val="heading 7"/>
    <w:basedOn w:val="Heading6"/>
    <w:next w:val="Normal"/>
    <w:link w:val="Heading7Char"/>
    <w:qFormat/>
    <w:rsid w:val="00186EA1"/>
    <w:pPr>
      <w:numPr>
        <w:ilvl w:val="0"/>
        <w:numId w:val="0"/>
      </w:numPr>
      <w:tabs>
        <w:tab w:val="clear" w:pos="1021"/>
        <w:tab w:val="num" w:pos="1440"/>
      </w:tabs>
      <w:spacing w:after="240" w:line="230" w:lineRule="exact"/>
      <w:outlineLvl w:val="6"/>
    </w:pPr>
    <w:rPr>
      <w:rFonts w:ascii="Arial" w:hAnsi="Arial"/>
      <w:sz w:val="20"/>
      <w:szCs w:val="20"/>
    </w:rPr>
  </w:style>
  <w:style w:type="paragraph" w:styleId="Heading8">
    <w:name w:val="heading 8"/>
    <w:basedOn w:val="Heading6"/>
    <w:next w:val="Normal"/>
    <w:link w:val="Heading8Char"/>
    <w:qFormat/>
    <w:rsid w:val="00186EA1"/>
    <w:pPr>
      <w:numPr>
        <w:ilvl w:val="0"/>
        <w:numId w:val="0"/>
      </w:numPr>
      <w:tabs>
        <w:tab w:val="clear" w:pos="1021"/>
        <w:tab w:val="num" w:pos="1800"/>
      </w:tabs>
      <w:spacing w:after="240" w:line="230" w:lineRule="exact"/>
      <w:outlineLvl w:val="7"/>
    </w:pPr>
    <w:rPr>
      <w:rFonts w:ascii="Arial" w:hAnsi="Arial"/>
      <w:sz w:val="20"/>
      <w:szCs w:val="20"/>
    </w:rPr>
  </w:style>
  <w:style w:type="paragraph" w:styleId="Heading9">
    <w:name w:val="heading 9"/>
    <w:basedOn w:val="Heading6"/>
    <w:next w:val="Normal"/>
    <w:link w:val="Heading9Char"/>
    <w:qFormat/>
    <w:rsid w:val="00186EA1"/>
    <w:pPr>
      <w:numPr>
        <w:ilvl w:val="0"/>
        <w:numId w:val="0"/>
      </w:numPr>
      <w:tabs>
        <w:tab w:val="clear" w:pos="1021"/>
        <w:tab w:val="num" w:pos="1800"/>
      </w:tabs>
      <w:spacing w:after="240" w:line="230" w:lineRule="exact"/>
      <w:outlineLvl w:val="8"/>
    </w:pPr>
    <w:rPr>
      <w:rFonts w:ascii="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B51CD"/>
    <w:rPr>
      <w:rFonts w:eastAsia="MS Mincho"/>
      <w:b/>
      <w:sz w:val="26"/>
      <w:szCs w:val="22"/>
      <w:lang w:val="en-GB" w:eastAsia="ja-JP"/>
    </w:rPr>
  </w:style>
  <w:style w:type="character" w:customStyle="1" w:styleId="Heading2Char">
    <w:name w:val="Heading 2 Char"/>
    <w:link w:val="Heading2"/>
    <w:uiPriority w:val="2"/>
    <w:rsid w:val="001B51CD"/>
    <w:rPr>
      <w:rFonts w:eastAsia="MS Mincho"/>
      <w:b/>
      <w:sz w:val="24"/>
      <w:szCs w:val="22"/>
      <w:lang w:val="en-GB" w:eastAsia="ja-JP"/>
    </w:rPr>
  </w:style>
  <w:style w:type="character" w:customStyle="1" w:styleId="Heading3Char">
    <w:name w:val="Heading 3 Char"/>
    <w:link w:val="Heading3"/>
    <w:uiPriority w:val="3"/>
    <w:rsid w:val="001B51CD"/>
    <w:rPr>
      <w:rFonts w:eastAsia="MS Mincho"/>
      <w:b/>
      <w:sz w:val="22"/>
      <w:szCs w:val="22"/>
      <w:lang w:val="en-GB" w:eastAsia="ja-JP"/>
    </w:rPr>
  </w:style>
  <w:style w:type="character" w:customStyle="1" w:styleId="Heading4Char">
    <w:name w:val="Heading 4 Char"/>
    <w:link w:val="Heading4"/>
    <w:uiPriority w:val="4"/>
    <w:rsid w:val="00F828CA"/>
    <w:rPr>
      <w:rFonts w:eastAsia="MS Mincho"/>
      <w:b/>
      <w:sz w:val="22"/>
      <w:szCs w:val="22"/>
      <w:lang w:val="en-GB" w:eastAsia="ja-JP"/>
    </w:rPr>
  </w:style>
  <w:style w:type="character" w:customStyle="1" w:styleId="Heading5Char">
    <w:name w:val="Heading 5 Char"/>
    <w:link w:val="Heading5"/>
    <w:uiPriority w:val="5"/>
    <w:rsid w:val="001B51CD"/>
    <w:rPr>
      <w:rFonts w:eastAsia="MS Mincho"/>
      <w:b/>
      <w:sz w:val="22"/>
      <w:szCs w:val="22"/>
      <w:lang w:val="en-GB" w:eastAsia="ja-JP"/>
    </w:rPr>
  </w:style>
  <w:style w:type="character" w:customStyle="1" w:styleId="Heading6Char">
    <w:name w:val="Heading 6 Char"/>
    <w:link w:val="Heading6"/>
    <w:uiPriority w:val="6"/>
    <w:rsid w:val="001B51CD"/>
    <w:rPr>
      <w:rFonts w:eastAsia="MS Mincho"/>
      <w:b/>
      <w:sz w:val="22"/>
      <w:szCs w:val="22"/>
      <w:lang w:val="en-GB" w:eastAsia="ja-JP"/>
    </w:rPr>
  </w:style>
  <w:style w:type="paragraph" w:customStyle="1" w:styleId="a2">
    <w:name w:val="a2"/>
    <w:basedOn w:val="Normal"/>
    <w:next w:val="Normal"/>
    <w:uiPriority w:val="11"/>
    <w:rsid w:val="0054733A"/>
    <w:pPr>
      <w:keepNext/>
      <w:tabs>
        <w:tab w:val="clear" w:pos="403"/>
        <w:tab w:val="left" w:pos="567"/>
        <w:tab w:val="left" w:pos="720"/>
      </w:tabs>
      <w:spacing w:before="270" w:line="270" w:lineRule="atLeast"/>
      <w:jc w:val="left"/>
      <w:outlineLvl w:val="0"/>
    </w:pPr>
    <w:rPr>
      <w:rFonts w:eastAsia="MS Mincho"/>
      <w:b/>
      <w:sz w:val="26"/>
      <w:lang w:eastAsia="ja-JP"/>
    </w:rPr>
  </w:style>
  <w:style w:type="paragraph" w:customStyle="1" w:styleId="a3">
    <w:name w:val="a3"/>
    <w:basedOn w:val="Normal"/>
    <w:next w:val="Normal"/>
    <w:link w:val="a3Char"/>
    <w:uiPriority w:val="12"/>
    <w:qFormat/>
    <w:rsid w:val="00F828CA"/>
    <w:pPr>
      <w:keepNext/>
      <w:spacing w:before="60" w:line="250" w:lineRule="atLeast"/>
      <w:jc w:val="left"/>
      <w:outlineLvl w:val="0"/>
    </w:pPr>
    <w:rPr>
      <w:rFonts w:eastAsia="MS Mincho"/>
      <w:b/>
      <w:sz w:val="24"/>
      <w:lang w:eastAsia="ja-JP"/>
    </w:rPr>
  </w:style>
  <w:style w:type="paragraph" w:customStyle="1" w:styleId="a4">
    <w:name w:val="a4"/>
    <w:basedOn w:val="Normal"/>
    <w:next w:val="Normal"/>
    <w:uiPriority w:val="13"/>
    <w:qFormat/>
    <w:rsid w:val="001B51CD"/>
    <w:pPr>
      <w:keepNext/>
      <w:tabs>
        <w:tab w:val="left" w:pos="880"/>
      </w:tabs>
      <w:spacing w:before="60"/>
      <w:jc w:val="left"/>
      <w:outlineLvl w:val="0"/>
    </w:pPr>
    <w:rPr>
      <w:rFonts w:eastAsia="MS Mincho"/>
      <w:b/>
      <w:bCs/>
      <w:iCs/>
      <w:lang w:eastAsia="ja-JP"/>
    </w:rPr>
  </w:style>
  <w:style w:type="paragraph" w:customStyle="1" w:styleId="a5">
    <w:name w:val="a5"/>
    <w:basedOn w:val="Normal"/>
    <w:next w:val="Normal"/>
    <w:uiPriority w:val="14"/>
    <w:rsid w:val="00F828CA"/>
    <w:pPr>
      <w:keepNext/>
      <w:numPr>
        <w:ilvl w:val="4"/>
        <w:numId w:val="4"/>
      </w:numPr>
      <w:tabs>
        <w:tab w:val="left" w:pos="1247"/>
        <w:tab w:val="left" w:pos="1360"/>
      </w:tabs>
      <w:spacing w:before="60"/>
      <w:jc w:val="left"/>
      <w:outlineLvl w:val="0"/>
    </w:pPr>
    <w:rPr>
      <w:rFonts w:eastAsia="MS Mincho"/>
      <w:b/>
      <w:bCs/>
      <w:iCs/>
      <w:lang w:eastAsia="ja-JP"/>
    </w:rPr>
  </w:style>
  <w:style w:type="paragraph" w:customStyle="1" w:styleId="a6">
    <w:name w:val="a6"/>
    <w:basedOn w:val="Normal"/>
    <w:next w:val="Normal"/>
    <w:uiPriority w:val="15"/>
    <w:rsid w:val="00F828CA"/>
    <w:pPr>
      <w:keepNext/>
      <w:numPr>
        <w:ilvl w:val="5"/>
        <w:numId w:val="4"/>
      </w:numPr>
      <w:tabs>
        <w:tab w:val="left" w:pos="1247"/>
        <w:tab w:val="left" w:pos="1360"/>
      </w:tabs>
      <w:spacing w:before="60"/>
      <w:jc w:val="left"/>
      <w:outlineLvl w:val="0"/>
    </w:pPr>
    <w:rPr>
      <w:rFonts w:eastAsia="MS Mincho"/>
      <w:b/>
      <w:bCs/>
      <w:lang w:eastAsia="ja-JP"/>
    </w:rPr>
  </w:style>
  <w:style w:type="paragraph" w:customStyle="1" w:styleId="ANNEX">
    <w:name w:val="ANNEX"/>
    <w:basedOn w:val="Normal"/>
    <w:next w:val="Normal"/>
    <w:uiPriority w:val="10"/>
    <w:qFormat/>
    <w:rsid w:val="00F77E4F"/>
    <w:pPr>
      <w:keepNext/>
      <w:pageBreakBefore/>
      <w:numPr>
        <w:numId w:val="4"/>
      </w:numPr>
      <w:spacing w:after="480" w:line="310" w:lineRule="exact"/>
      <w:jc w:val="center"/>
      <w:outlineLvl w:val="0"/>
    </w:pPr>
    <w:rPr>
      <w:rFonts w:eastAsia="MS Mincho"/>
      <w:b/>
      <w:sz w:val="28"/>
      <w:lang w:eastAsia="ja-JP"/>
    </w:rPr>
  </w:style>
  <w:style w:type="paragraph" w:customStyle="1" w:styleId="BiblioTitle">
    <w:name w:val="Biblio Title"/>
    <w:basedOn w:val="Normal"/>
    <w:uiPriority w:val="5"/>
    <w:rsid w:val="00264095"/>
    <w:pPr>
      <w:spacing w:after="310" w:line="310" w:lineRule="atLeast"/>
      <w:jc w:val="center"/>
      <w:outlineLvl w:val="0"/>
    </w:pPr>
    <w:rPr>
      <w:b/>
      <w:sz w:val="28"/>
    </w:rPr>
  </w:style>
  <w:style w:type="paragraph" w:customStyle="1" w:styleId="Definition">
    <w:name w:val="Definition"/>
    <w:basedOn w:val="Normal"/>
    <w:link w:val="DefinitionChar"/>
    <w:uiPriority w:val="9"/>
    <w:rsid w:val="00F77E4F"/>
  </w:style>
  <w:style w:type="paragraph" w:customStyle="1" w:styleId="ForewordTitle">
    <w:name w:val="Foreword Title"/>
    <w:basedOn w:val="Normal"/>
    <w:uiPriority w:val="99"/>
    <w:semiHidden/>
    <w:rsid w:val="00264095"/>
    <w:pPr>
      <w:keepNext/>
      <w:pageBreakBefore/>
      <w:suppressAutoHyphens/>
      <w:spacing w:after="310" w:line="310" w:lineRule="atLeast"/>
      <w:outlineLvl w:val="0"/>
    </w:pPr>
    <w:rPr>
      <w:b/>
      <w:sz w:val="28"/>
    </w:rPr>
  </w:style>
  <w:style w:type="paragraph" w:customStyle="1" w:styleId="IntroTitle">
    <w:name w:val="Intro Title"/>
    <w:basedOn w:val="ForewordTitle"/>
    <w:uiPriority w:val="99"/>
    <w:semiHidden/>
    <w:rsid w:val="00264095"/>
    <w:pPr>
      <w:pageBreakBefore w:val="0"/>
    </w:pPr>
  </w:style>
  <w:style w:type="paragraph" w:customStyle="1" w:styleId="Terms">
    <w:name w:val="Term(s)"/>
    <w:basedOn w:val="Normal"/>
    <w:next w:val="Definition"/>
    <w:uiPriority w:val="8"/>
    <w:rsid w:val="00F77E4F"/>
    <w:pPr>
      <w:keepNext/>
      <w:suppressAutoHyphens/>
      <w:spacing w:after="0"/>
      <w:jc w:val="left"/>
    </w:pPr>
    <w:rPr>
      <w:b/>
    </w:rPr>
  </w:style>
  <w:style w:type="paragraph" w:customStyle="1" w:styleId="TermNum">
    <w:name w:val="TermNum"/>
    <w:basedOn w:val="Normal"/>
    <w:next w:val="Terms"/>
    <w:uiPriority w:val="7"/>
    <w:rsid w:val="00F77E4F"/>
    <w:pPr>
      <w:keepNext/>
      <w:spacing w:after="0"/>
      <w:jc w:val="left"/>
    </w:pPr>
    <w:rPr>
      <w:b/>
    </w:rPr>
  </w:style>
  <w:style w:type="paragraph" w:styleId="TOC1">
    <w:name w:val="toc 1"/>
    <w:basedOn w:val="Normal"/>
    <w:next w:val="Normal"/>
    <w:uiPriority w:val="39"/>
    <w:rsid w:val="00264095"/>
    <w:pPr>
      <w:tabs>
        <w:tab w:val="left" w:pos="720"/>
        <w:tab w:val="right" w:leader="dot" w:pos="9752"/>
      </w:tabs>
      <w:suppressAutoHyphens/>
      <w:spacing w:before="120" w:after="0"/>
      <w:ind w:left="720" w:right="500" w:hanging="720"/>
      <w:jc w:val="left"/>
    </w:pPr>
    <w:rPr>
      <w:b/>
    </w:rPr>
  </w:style>
  <w:style w:type="paragraph" w:styleId="TOC2">
    <w:name w:val="toc 2"/>
    <w:basedOn w:val="TOC1"/>
    <w:next w:val="Normal"/>
    <w:uiPriority w:val="39"/>
    <w:rsid w:val="00264095"/>
    <w:pPr>
      <w:spacing w:before="0"/>
    </w:pPr>
  </w:style>
  <w:style w:type="paragraph" w:styleId="TOC3">
    <w:name w:val="toc 3"/>
    <w:basedOn w:val="TOC2"/>
    <w:next w:val="Normal"/>
    <w:uiPriority w:val="39"/>
    <w:rsid w:val="00264095"/>
  </w:style>
  <w:style w:type="paragraph" w:customStyle="1" w:styleId="zzContents">
    <w:name w:val="zzContents"/>
    <w:basedOn w:val="Normal"/>
    <w:next w:val="TOC1"/>
    <w:uiPriority w:val="99"/>
    <w:rsid w:val="00264095"/>
    <w:pPr>
      <w:keepNext/>
      <w:pageBreakBefore/>
      <w:suppressAutoHyphens/>
      <w:spacing w:before="960" w:after="310" w:line="310" w:lineRule="exact"/>
      <w:jc w:val="left"/>
    </w:pPr>
    <w:rPr>
      <w:b/>
      <w:sz w:val="28"/>
    </w:rPr>
  </w:style>
  <w:style w:type="paragraph" w:customStyle="1" w:styleId="zzCopyright">
    <w:name w:val="zzCopyright"/>
    <w:basedOn w:val="Normal"/>
    <w:next w:val="Normal"/>
    <w:uiPriority w:val="99"/>
    <w:rsid w:val="00264095"/>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STDTitle">
    <w:name w:val="zzSTDTitle"/>
    <w:basedOn w:val="Normal"/>
    <w:next w:val="Normal"/>
    <w:uiPriority w:val="99"/>
    <w:rsid w:val="00264095"/>
    <w:pPr>
      <w:suppressAutoHyphens/>
      <w:spacing w:before="400" w:after="760" w:line="350" w:lineRule="exact"/>
      <w:jc w:val="left"/>
    </w:pPr>
    <w:rPr>
      <w:b/>
      <w:color w:val="0000FF"/>
      <w:sz w:val="32"/>
    </w:rPr>
  </w:style>
  <w:style w:type="table" w:styleId="TableGrid">
    <w:name w:val="Table Grid"/>
    <w:basedOn w:val="TableNormal"/>
    <w:uiPriority w:val="39"/>
    <w:rsid w:val="001A33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526284"/>
    <w:pPr>
      <w:tabs>
        <w:tab w:val="clear" w:pos="403"/>
        <w:tab w:val="right" w:pos="9752"/>
      </w:tabs>
      <w:spacing w:before="360" w:line="220" w:lineRule="exact"/>
    </w:pPr>
  </w:style>
  <w:style w:type="character" w:customStyle="1" w:styleId="FooterChar">
    <w:name w:val="Footer Char"/>
    <w:link w:val="Footer"/>
    <w:uiPriority w:val="99"/>
    <w:rsid w:val="00526284"/>
    <w:rPr>
      <w:sz w:val="22"/>
      <w:szCs w:val="22"/>
      <w:lang w:val="en-GB"/>
    </w:rPr>
  </w:style>
  <w:style w:type="paragraph" w:styleId="Header">
    <w:name w:val="header"/>
    <w:basedOn w:val="Normal"/>
    <w:link w:val="HeaderChar"/>
    <w:uiPriority w:val="99"/>
    <w:rsid w:val="00526284"/>
    <w:pPr>
      <w:spacing w:after="600" w:line="220" w:lineRule="exact"/>
    </w:pPr>
    <w:rPr>
      <w:b/>
    </w:rPr>
  </w:style>
  <w:style w:type="character" w:customStyle="1" w:styleId="HeaderChar">
    <w:name w:val="Header Char"/>
    <w:link w:val="Header"/>
    <w:uiPriority w:val="99"/>
    <w:rsid w:val="00526284"/>
    <w:rPr>
      <w:b/>
      <w:sz w:val="22"/>
      <w:szCs w:val="22"/>
      <w:lang w:val="en-GB"/>
    </w:rPr>
  </w:style>
  <w:style w:type="character" w:styleId="Hyperlink">
    <w:name w:val="Hyperlink"/>
    <w:uiPriority w:val="99"/>
    <w:rsid w:val="001A33D0"/>
    <w:rPr>
      <w:color w:val="0000FF"/>
      <w:u w:val="single"/>
      <w:lang w:val="fr-FR"/>
    </w:rPr>
  </w:style>
  <w:style w:type="paragraph" w:customStyle="1" w:styleId="Code">
    <w:name w:val="Code"/>
    <w:basedOn w:val="Normal"/>
    <w:uiPriority w:val="16"/>
    <w:qFormat/>
    <w:rsid w:val="00526284"/>
    <w:pPr>
      <w:spacing w:after="0" w:line="200" w:lineRule="atLeast"/>
      <w:jc w:val="left"/>
    </w:pPr>
    <w:rPr>
      <w:rFonts w:ascii="Courier New" w:hAnsi="Courier New"/>
      <w:sz w:val="18"/>
    </w:rPr>
  </w:style>
  <w:style w:type="paragraph" w:styleId="Caption">
    <w:name w:val="caption"/>
    <w:basedOn w:val="Normal"/>
    <w:next w:val="Normal"/>
    <w:uiPriority w:val="35"/>
    <w:unhideWhenUsed/>
    <w:qFormat/>
    <w:rsid w:val="00CB117B"/>
    <w:pPr>
      <w:spacing w:after="200" w:line="240" w:lineRule="auto"/>
    </w:pPr>
    <w:rPr>
      <w:i/>
      <w:iCs/>
      <w:color w:val="44546A" w:themeColor="text2"/>
      <w:sz w:val="18"/>
      <w:szCs w:val="18"/>
    </w:rPr>
  </w:style>
  <w:style w:type="paragraph" w:styleId="BodyText">
    <w:name w:val="Body Text"/>
    <w:basedOn w:val="Normal"/>
    <w:link w:val="BodyTextChar"/>
    <w:uiPriority w:val="99"/>
    <w:qFormat/>
    <w:rsid w:val="007B5DAA"/>
  </w:style>
  <w:style w:type="paragraph" w:customStyle="1" w:styleId="Formula">
    <w:name w:val="Formula"/>
    <w:basedOn w:val="Normal"/>
    <w:uiPriority w:val="99"/>
    <w:rsid w:val="00314414"/>
    <w:pPr>
      <w:tabs>
        <w:tab w:val="clear" w:pos="403"/>
        <w:tab w:val="right" w:pos="9749"/>
      </w:tabs>
      <w:spacing w:after="220"/>
      <w:ind w:left="403"/>
      <w:jc w:val="left"/>
    </w:pPr>
    <w:rPr>
      <w:rFonts w:eastAsia="Times New Roman"/>
    </w:rPr>
  </w:style>
  <w:style w:type="paragraph" w:customStyle="1" w:styleId="Tablebody">
    <w:name w:val="Table body"/>
    <w:basedOn w:val="Normal"/>
    <w:rsid w:val="00652F34"/>
    <w:pPr>
      <w:spacing w:before="60" w:after="60"/>
      <w:jc w:val="center"/>
    </w:pPr>
    <w:rPr>
      <w:sz w:val="20"/>
    </w:rPr>
  </w:style>
  <w:style w:type="character" w:styleId="PlaceholderText">
    <w:name w:val="Placeholder Text"/>
    <w:basedOn w:val="DefaultParagraphFont"/>
    <w:uiPriority w:val="99"/>
    <w:semiHidden/>
    <w:rsid w:val="00610D56"/>
    <w:rPr>
      <w:color w:val="808080"/>
    </w:rPr>
  </w:style>
  <w:style w:type="paragraph" w:customStyle="1" w:styleId="ForewordText">
    <w:name w:val="Foreword Text"/>
    <w:basedOn w:val="Normal"/>
    <w:link w:val="ForewordTextChar"/>
    <w:rsid w:val="00BC394B"/>
    <w:pPr>
      <w:tabs>
        <w:tab w:val="clear" w:pos="403"/>
      </w:tabs>
    </w:pPr>
    <w:rPr>
      <w:lang w:val="fr-FR"/>
    </w:rPr>
  </w:style>
  <w:style w:type="character" w:customStyle="1" w:styleId="ForewordTextChar">
    <w:name w:val="Foreword Text Char"/>
    <w:link w:val="ForewordText"/>
    <w:locked/>
    <w:rsid w:val="00BC394B"/>
    <w:rPr>
      <w:sz w:val="22"/>
      <w:szCs w:val="22"/>
      <w:lang w:val="fr-FR"/>
    </w:rPr>
  </w:style>
  <w:style w:type="paragraph" w:styleId="BalloonText">
    <w:name w:val="Balloon Text"/>
    <w:basedOn w:val="Normal"/>
    <w:link w:val="BalloonTextChar"/>
    <w:uiPriority w:val="99"/>
    <w:unhideWhenUsed/>
    <w:rsid w:val="000C03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C033F"/>
    <w:rPr>
      <w:rFonts w:ascii="Segoe UI" w:hAnsi="Segoe UI" w:cs="Segoe UI"/>
      <w:sz w:val="18"/>
      <w:szCs w:val="18"/>
      <w:lang w:val="en-GB"/>
    </w:rPr>
  </w:style>
  <w:style w:type="character" w:styleId="FollowedHyperlink">
    <w:name w:val="FollowedHyperlink"/>
    <w:basedOn w:val="DefaultParagraphFont"/>
    <w:uiPriority w:val="99"/>
    <w:semiHidden/>
    <w:unhideWhenUsed/>
    <w:rsid w:val="00F81ACE"/>
    <w:rPr>
      <w:color w:val="954F72" w:themeColor="followedHyperlink"/>
      <w:u w:val="single"/>
    </w:rPr>
  </w:style>
  <w:style w:type="paragraph" w:styleId="NormalWeb">
    <w:name w:val="Normal (Web)"/>
    <w:basedOn w:val="Normal"/>
    <w:uiPriority w:val="99"/>
    <w:semiHidden/>
    <w:unhideWhenUsed/>
    <w:rsid w:val="00DF121D"/>
    <w:pPr>
      <w:tabs>
        <w:tab w:val="clear" w:pos="403"/>
      </w:tabs>
      <w:spacing w:before="100" w:beforeAutospacing="1" w:after="100" w:afterAutospacing="1" w:line="240" w:lineRule="auto"/>
      <w:jc w:val="left"/>
    </w:pPr>
    <w:rPr>
      <w:rFonts w:ascii="Times New Roman" w:eastAsia="Times New Roman" w:hAnsi="Times New Roman"/>
      <w:sz w:val="24"/>
      <w:szCs w:val="24"/>
      <w:lang w:val="en-US"/>
    </w:rPr>
  </w:style>
  <w:style w:type="paragraph" w:customStyle="1" w:styleId="Source">
    <w:name w:val="Source"/>
    <w:basedOn w:val="Definition"/>
    <w:link w:val="SourceChar"/>
    <w:qFormat/>
    <w:rsid w:val="00396685"/>
  </w:style>
  <w:style w:type="paragraph" w:styleId="List">
    <w:name w:val="List"/>
    <w:basedOn w:val="ListParagraph"/>
    <w:uiPriority w:val="4"/>
    <w:rsid w:val="00CB117B"/>
    <w:pPr>
      <w:keepNext/>
      <w:numPr>
        <w:numId w:val="6"/>
      </w:numPr>
      <w:tabs>
        <w:tab w:val="clear" w:pos="403"/>
      </w:tabs>
      <w:ind w:left="425" w:hanging="425"/>
    </w:pPr>
  </w:style>
  <w:style w:type="character" w:customStyle="1" w:styleId="DefinitionChar">
    <w:name w:val="Definition Char"/>
    <w:basedOn w:val="DefaultParagraphFont"/>
    <w:link w:val="Definition"/>
    <w:uiPriority w:val="9"/>
    <w:rsid w:val="00396685"/>
    <w:rPr>
      <w:sz w:val="22"/>
      <w:szCs w:val="22"/>
      <w:lang w:val="en-GB"/>
    </w:rPr>
  </w:style>
  <w:style w:type="character" w:customStyle="1" w:styleId="SourceChar">
    <w:name w:val="Source Char"/>
    <w:basedOn w:val="DefinitionChar"/>
    <w:link w:val="Source"/>
    <w:rsid w:val="00396685"/>
    <w:rPr>
      <w:sz w:val="22"/>
      <w:szCs w:val="22"/>
      <w:lang w:val="en-GB"/>
    </w:rPr>
  </w:style>
  <w:style w:type="paragraph" w:customStyle="1" w:styleId="Example">
    <w:name w:val="Example"/>
    <w:basedOn w:val="Normal"/>
    <w:link w:val="ExampleChar"/>
    <w:uiPriority w:val="99"/>
    <w:qFormat/>
    <w:rsid w:val="00396685"/>
    <w:rPr>
      <w:sz w:val="20"/>
      <w:szCs w:val="20"/>
    </w:rPr>
  </w:style>
  <w:style w:type="paragraph" w:customStyle="1" w:styleId="Note">
    <w:name w:val="Note"/>
    <w:basedOn w:val="Normal"/>
    <w:link w:val="NoteChar"/>
    <w:qFormat/>
    <w:rsid w:val="00E014A1"/>
    <w:pPr>
      <w:spacing w:after="240"/>
    </w:pPr>
    <w:rPr>
      <w:sz w:val="20"/>
      <w:szCs w:val="20"/>
    </w:rPr>
  </w:style>
  <w:style w:type="character" w:customStyle="1" w:styleId="ExampleChar">
    <w:name w:val="Example Char"/>
    <w:basedOn w:val="DefaultParagraphFont"/>
    <w:link w:val="Example"/>
    <w:uiPriority w:val="99"/>
    <w:rsid w:val="00396685"/>
    <w:rPr>
      <w:lang w:val="en-GB"/>
    </w:rPr>
  </w:style>
  <w:style w:type="paragraph" w:customStyle="1" w:styleId="FigureTitle">
    <w:name w:val="Figure Title"/>
    <w:basedOn w:val="ListParagraph"/>
    <w:link w:val="FigureTitleChar"/>
    <w:qFormat/>
    <w:rsid w:val="00151B6D"/>
    <w:pPr>
      <w:ind w:left="0"/>
      <w:jc w:val="center"/>
    </w:pPr>
    <w:rPr>
      <w:b/>
      <w:bCs/>
    </w:rPr>
  </w:style>
  <w:style w:type="character" w:customStyle="1" w:styleId="NoteChar">
    <w:name w:val="Note Char"/>
    <w:basedOn w:val="DefaultParagraphFont"/>
    <w:link w:val="Note"/>
    <w:rsid w:val="00E014A1"/>
    <w:rPr>
      <w:lang w:val="en-GB"/>
    </w:rPr>
  </w:style>
  <w:style w:type="paragraph" w:styleId="ListParagraph">
    <w:name w:val="List Paragraph"/>
    <w:basedOn w:val="Normal"/>
    <w:link w:val="ListParagraphChar"/>
    <w:uiPriority w:val="34"/>
    <w:qFormat/>
    <w:rsid w:val="00C878AB"/>
    <w:pPr>
      <w:ind w:left="720"/>
      <w:contextualSpacing/>
    </w:pPr>
  </w:style>
  <w:style w:type="paragraph" w:customStyle="1" w:styleId="AnnexFigureTitle">
    <w:name w:val="Annex Figure Title"/>
    <w:basedOn w:val="Normal"/>
    <w:link w:val="AnnexFigureTitleChar"/>
    <w:qFormat/>
    <w:rsid w:val="00151B6D"/>
    <w:pPr>
      <w:jc w:val="center"/>
    </w:pPr>
    <w:rPr>
      <w:b/>
      <w:bCs/>
    </w:rPr>
  </w:style>
  <w:style w:type="paragraph" w:customStyle="1" w:styleId="AnnexTableTitle">
    <w:name w:val="Annex Table Title"/>
    <w:basedOn w:val="ListParagraph"/>
    <w:link w:val="AnnexTableTitleChar"/>
    <w:qFormat/>
    <w:rsid w:val="00C878AB"/>
    <w:pPr>
      <w:keepNext/>
      <w:pageBreakBefore/>
      <w:ind w:left="0"/>
      <w:jc w:val="center"/>
    </w:pPr>
    <w:rPr>
      <w:b/>
    </w:rPr>
  </w:style>
  <w:style w:type="character" w:customStyle="1" w:styleId="ListParagraphChar">
    <w:name w:val="List Paragraph Char"/>
    <w:basedOn w:val="DefaultParagraphFont"/>
    <w:link w:val="ListParagraph"/>
    <w:uiPriority w:val="34"/>
    <w:semiHidden/>
    <w:rsid w:val="00C878AB"/>
    <w:rPr>
      <w:sz w:val="22"/>
      <w:szCs w:val="22"/>
      <w:lang w:val="en-GB"/>
    </w:rPr>
  </w:style>
  <w:style w:type="character" w:customStyle="1" w:styleId="AnnexTableTitleChar">
    <w:name w:val="Annex Table Title Char"/>
    <w:basedOn w:val="ListParagraphChar"/>
    <w:link w:val="AnnexTableTitle"/>
    <w:rsid w:val="00C878AB"/>
    <w:rPr>
      <w:b/>
      <w:sz w:val="22"/>
      <w:szCs w:val="22"/>
      <w:lang w:val="en-GB"/>
    </w:rPr>
  </w:style>
  <w:style w:type="paragraph" w:customStyle="1" w:styleId="Tabletitle">
    <w:name w:val="Table title"/>
    <w:basedOn w:val="ListParagraph"/>
    <w:link w:val="TabletitleChar"/>
    <w:qFormat/>
    <w:rsid w:val="00426C8C"/>
    <w:pPr>
      <w:ind w:left="0"/>
      <w:jc w:val="center"/>
    </w:pPr>
    <w:rPr>
      <w:b/>
      <w:bCs/>
      <w:lang w:val="fr-CH"/>
    </w:rPr>
  </w:style>
  <w:style w:type="character" w:customStyle="1" w:styleId="FigureTitleChar">
    <w:name w:val="Figure Title Char"/>
    <w:basedOn w:val="ListParagraphChar"/>
    <w:link w:val="FigureTitle"/>
    <w:rsid w:val="00151B6D"/>
    <w:rPr>
      <w:b/>
      <w:bCs/>
      <w:sz w:val="22"/>
      <w:szCs w:val="22"/>
      <w:lang w:val="en-GB"/>
    </w:rPr>
  </w:style>
  <w:style w:type="character" w:customStyle="1" w:styleId="TabletitleChar">
    <w:name w:val="Table title Char"/>
    <w:basedOn w:val="ListParagraphChar"/>
    <w:link w:val="Tabletitle"/>
    <w:rsid w:val="00426C8C"/>
    <w:rPr>
      <w:b/>
      <w:bCs/>
      <w:sz w:val="22"/>
      <w:szCs w:val="22"/>
      <w:lang w:val="fr-CH"/>
    </w:rPr>
  </w:style>
  <w:style w:type="character" w:customStyle="1" w:styleId="AnnexFigureTitleChar">
    <w:name w:val="Annex Figure Title Char"/>
    <w:basedOn w:val="DefaultParagraphFont"/>
    <w:link w:val="AnnexFigureTitle"/>
    <w:rsid w:val="00151B6D"/>
    <w:rPr>
      <w:b/>
      <w:bCs/>
      <w:sz w:val="22"/>
      <w:szCs w:val="22"/>
      <w:lang w:val="en-GB"/>
    </w:rPr>
  </w:style>
  <w:style w:type="character" w:customStyle="1" w:styleId="BodyTextChar">
    <w:name w:val="Body Text Char"/>
    <w:basedOn w:val="DefaultParagraphFont"/>
    <w:link w:val="BodyText"/>
    <w:uiPriority w:val="99"/>
    <w:rsid w:val="007B5DAA"/>
    <w:rPr>
      <w:sz w:val="22"/>
      <w:szCs w:val="22"/>
      <w:lang w:val="en-GB"/>
    </w:rPr>
  </w:style>
  <w:style w:type="character" w:customStyle="1" w:styleId="UnresolvedMention">
    <w:name w:val="Unresolved Mention"/>
    <w:basedOn w:val="DefaultParagraphFont"/>
    <w:uiPriority w:val="99"/>
    <w:semiHidden/>
    <w:unhideWhenUsed/>
    <w:rsid w:val="004D3DEB"/>
    <w:rPr>
      <w:color w:val="605E5C"/>
      <w:shd w:val="clear" w:color="auto" w:fill="E1DFDD"/>
    </w:rPr>
  </w:style>
  <w:style w:type="paragraph" w:styleId="ListBullet">
    <w:name w:val="List Bullet"/>
    <w:basedOn w:val="Normal"/>
    <w:semiHidden/>
    <w:unhideWhenUsed/>
    <w:rsid w:val="005A6948"/>
    <w:pPr>
      <w:numPr>
        <w:numId w:val="7"/>
      </w:numPr>
      <w:contextualSpacing/>
    </w:pPr>
  </w:style>
  <w:style w:type="paragraph" w:styleId="ListBullet2">
    <w:name w:val="List Bullet 2"/>
    <w:basedOn w:val="Normal"/>
    <w:semiHidden/>
    <w:unhideWhenUsed/>
    <w:rsid w:val="005A6948"/>
    <w:pPr>
      <w:contextualSpacing/>
    </w:pPr>
  </w:style>
  <w:style w:type="paragraph" w:styleId="ListBullet3">
    <w:name w:val="List Bullet 3"/>
    <w:basedOn w:val="Normal"/>
    <w:semiHidden/>
    <w:unhideWhenUsed/>
    <w:rsid w:val="005A6948"/>
    <w:pPr>
      <w:contextualSpacing/>
    </w:pPr>
  </w:style>
  <w:style w:type="character" w:styleId="FootnoteReference">
    <w:name w:val="footnote reference"/>
    <w:uiPriority w:val="99"/>
    <w:semiHidden/>
    <w:rsid w:val="0063716C"/>
    <w:rPr>
      <w:noProof/>
      <w:position w:val="6"/>
      <w:sz w:val="16"/>
      <w:vertAlign w:val="baseline"/>
      <w:lang w:val="fr-FR"/>
    </w:rPr>
  </w:style>
  <w:style w:type="paragraph" w:styleId="FootnoteText">
    <w:name w:val="footnote text"/>
    <w:basedOn w:val="Normal"/>
    <w:link w:val="FootnoteTextChar"/>
    <w:uiPriority w:val="99"/>
    <w:rsid w:val="0063716C"/>
    <w:pPr>
      <w:tabs>
        <w:tab w:val="clear" w:pos="403"/>
        <w:tab w:val="left" w:pos="340"/>
      </w:tabs>
      <w:spacing w:line="220" w:lineRule="atLeast"/>
    </w:pPr>
    <w:rPr>
      <w:rFonts w:ascii="Arial" w:eastAsia="MS Mincho" w:hAnsi="Arial"/>
      <w:sz w:val="18"/>
      <w:szCs w:val="20"/>
      <w:lang w:eastAsia="ja-JP"/>
    </w:rPr>
  </w:style>
  <w:style w:type="character" w:customStyle="1" w:styleId="FootnoteTextChar">
    <w:name w:val="Footnote Text Char"/>
    <w:basedOn w:val="DefaultParagraphFont"/>
    <w:link w:val="FootnoteText"/>
    <w:uiPriority w:val="99"/>
    <w:rsid w:val="0063716C"/>
    <w:rPr>
      <w:rFonts w:ascii="Arial" w:eastAsia="MS Mincho" w:hAnsi="Arial"/>
      <w:sz w:val="18"/>
      <w:lang w:val="en-GB" w:eastAsia="ja-JP"/>
    </w:rPr>
  </w:style>
  <w:style w:type="paragraph" w:customStyle="1" w:styleId="RefNorm">
    <w:name w:val="RefNorm"/>
    <w:basedOn w:val="Normal"/>
    <w:next w:val="Normal"/>
    <w:rsid w:val="00F13841"/>
    <w:pPr>
      <w:tabs>
        <w:tab w:val="clear" w:pos="403"/>
      </w:tabs>
      <w:spacing w:after="240"/>
    </w:pPr>
    <w:rPr>
      <w:rFonts w:ascii="Arial" w:eastAsia="MS Mincho" w:hAnsi="Arial"/>
      <w:sz w:val="20"/>
      <w:szCs w:val="20"/>
      <w:lang w:eastAsia="ja-JP"/>
    </w:rPr>
  </w:style>
  <w:style w:type="paragraph" w:customStyle="1" w:styleId="Default">
    <w:name w:val="Default"/>
    <w:rsid w:val="00BC27A4"/>
    <w:pPr>
      <w:autoSpaceDE w:val="0"/>
      <w:autoSpaceDN w:val="0"/>
      <w:adjustRightInd w:val="0"/>
    </w:pPr>
    <w:rPr>
      <w:rFonts w:cs="Cambria"/>
      <w:color w:val="000000"/>
      <w:sz w:val="24"/>
      <w:szCs w:val="24"/>
    </w:rPr>
  </w:style>
  <w:style w:type="paragraph" w:styleId="ListBullet4">
    <w:name w:val="List Bullet 4"/>
    <w:basedOn w:val="Normal"/>
    <w:autoRedefine/>
    <w:semiHidden/>
    <w:rsid w:val="00E01470"/>
    <w:pPr>
      <w:tabs>
        <w:tab w:val="clear" w:pos="403"/>
        <w:tab w:val="num" w:pos="1209"/>
      </w:tabs>
      <w:spacing w:after="240"/>
      <w:ind w:left="1209" w:hanging="360"/>
    </w:pPr>
    <w:rPr>
      <w:rFonts w:ascii="Arial" w:eastAsia="MS Mincho" w:hAnsi="Arial"/>
      <w:sz w:val="20"/>
      <w:szCs w:val="20"/>
      <w:lang w:eastAsia="ja-JP"/>
    </w:rPr>
  </w:style>
  <w:style w:type="character" w:customStyle="1" w:styleId="Heading7Char">
    <w:name w:val="Heading 7 Char"/>
    <w:basedOn w:val="DefaultParagraphFont"/>
    <w:link w:val="Heading7"/>
    <w:rsid w:val="00186EA1"/>
    <w:rPr>
      <w:rFonts w:ascii="Arial" w:eastAsia="MS Mincho" w:hAnsi="Arial"/>
      <w:b/>
      <w:lang w:val="en-GB" w:eastAsia="ja-JP"/>
    </w:rPr>
  </w:style>
  <w:style w:type="character" w:customStyle="1" w:styleId="Heading8Char">
    <w:name w:val="Heading 8 Char"/>
    <w:basedOn w:val="DefaultParagraphFont"/>
    <w:link w:val="Heading8"/>
    <w:rsid w:val="00186EA1"/>
    <w:rPr>
      <w:rFonts w:ascii="Arial" w:eastAsia="MS Mincho" w:hAnsi="Arial"/>
      <w:b/>
      <w:lang w:val="en-GB" w:eastAsia="ja-JP"/>
    </w:rPr>
  </w:style>
  <w:style w:type="character" w:customStyle="1" w:styleId="Heading9Char">
    <w:name w:val="Heading 9 Char"/>
    <w:basedOn w:val="DefaultParagraphFont"/>
    <w:link w:val="Heading9"/>
    <w:rsid w:val="00186EA1"/>
    <w:rPr>
      <w:rFonts w:ascii="Arial" w:eastAsia="MS Mincho" w:hAnsi="Arial"/>
      <w:b/>
      <w:lang w:val="en-GB" w:eastAsia="ja-JP"/>
    </w:rPr>
  </w:style>
  <w:style w:type="paragraph" w:customStyle="1" w:styleId="ANNEXN">
    <w:name w:val="ANNEXN"/>
    <w:basedOn w:val="ANNEX"/>
    <w:next w:val="Normal"/>
    <w:rsid w:val="00186EA1"/>
    <w:pPr>
      <w:pageBreakBefore w:val="0"/>
      <w:numPr>
        <w:numId w:val="0"/>
      </w:numPr>
      <w:tabs>
        <w:tab w:val="clear" w:pos="403"/>
        <w:tab w:val="left" w:pos="560"/>
      </w:tabs>
      <w:suppressAutoHyphens/>
      <w:spacing w:before="270" w:after="100" w:afterAutospacing="1"/>
      <w:jc w:val="left"/>
    </w:pPr>
    <w:rPr>
      <w:rFonts w:ascii="Arial" w:hAnsi="Arial"/>
      <w:szCs w:val="20"/>
    </w:rPr>
  </w:style>
  <w:style w:type="paragraph" w:customStyle="1" w:styleId="ANNEXZ">
    <w:name w:val="ANNEXZ"/>
    <w:basedOn w:val="ANNEX"/>
    <w:next w:val="Normal"/>
    <w:rsid w:val="00186EA1"/>
    <w:pPr>
      <w:pageBreakBefore w:val="0"/>
      <w:numPr>
        <w:ilvl w:val="1"/>
        <w:numId w:val="9"/>
      </w:numPr>
      <w:tabs>
        <w:tab w:val="clear" w:pos="403"/>
        <w:tab w:val="left" w:pos="560"/>
      </w:tabs>
      <w:suppressAutoHyphens/>
      <w:spacing w:before="270" w:after="100" w:afterAutospacing="1"/>
      <w:jc w:val="left"/>
    </w:pPr>
    <w:rPr>
      <w:rFonts w:ascii="Arial" w:hAnsi="Arial"/>
      <w:szCs w:val="20"/>
    </w:rPr>
  </w:style>
  <w:style w:type="paragraph" w:customStyle="1" w:styleId="Bibliography1">
    <w:name w:val="Bibliography1"/>
    <w:basedOn w:val="Normal"/>
    <w:rsid w:val="00186EA1"/>
    <w:pPr>
      <w:numPr>
        <w:numId w:val="8"/>
      </w:numPr>
      <w:tabs>
        <w:tab w:val="clear" w:pos="360"/>
        <w:tab w:val="clear" w:pos="403"/>
        <w:tab w:val="left" w:pos="660"/>
      </w:tabs>
      <w:spacing w:after="240"/>
      <w:ind w:left="660" w:hanging="660"/>
    </w:pPr>
    <w:rPr>
      <w:rFonts w:ascii="Arial" w:eastAsia="MS Mincho" w:hAnsi="Arial"/>
      <w:sz w:val="20"/>
      <w:szCs w:val="20"/>
      <w:lang w:eastAsia="ja-JP"/>
    </w:rPr>
  </w:style>
  <w:style w:type="paragraph" w:styleId="BlockText">
    <w:name w:val="Block Text"/>
    <w:basedOn w:val="Normal"/>
    <w:uiPriority w:val="99"/>
    <w:semiHidden/>
    <w:rsid w:val="00186EA1"/>
    <w:pPr>
      <w:tabs>
        <w:tab w:val="clear" w:pos="403"/>
      </w:tabs>
      <w:spacing w:line="230" w:lineRule="atLeast"/>
      <w:ind w:left="1440" w:right="1440"/>
    </w:pPr>
    <w:rPr>
      <w:rFonts w:ascii="Arial" w:eastAsia="MS Mincho" w:hAnsi="Arial"/>
      <w:sz w:val="20"/>
      <w:szCs w:val="20"/>
      <w:lang w:eastAsia="ja-JP"/>
    </w:rPr>
  </w:style>
  <w:style w:type="paragraph" w:styleId="BodyText2">
    <w:name w:val="Body Text 2"/>
    <w:basedOn w:val="Normal"/>
    <w:link w:val="BodyText2Char"/>
    <w:semiHidden/>
    <w:rsid w:val="00186EA1"/>
    <w:pPr>
      <w:tabs>
        <w:tab w:val="clear" w:pos="403"/>
      </w:tabs>
      <w:spacing w:before="60" w:after="60" w:line="190" w:lineRule="atLeast"/>
    </w:pPr>
    <w:rPr>
      <w:rFonts w:ascii="Arial" w:eastAsia="MS Mincho" w:hAnsi="Arial"/>
      <w:sz w:val="16"/>
      <w:szCs w:val="20"/>
      <w:lang w:eastAsia="ja-JP"/>
    </w:rPr>
  </w:style>
  <w:style w:type="character" w:customStyle="1" w:styleId="BodyText2Char">
    <w:name w:val="Body Text 2 Char"/>
    <w:basedOn w:val="DefaultParagraphFont"/>
    <w:link w:val="BodyText2"/>
    <w:semiHidden/>
    <w:rsid w:val="00186EA1"/>
    <w:rPr>
      <w:rFonts w:ascii="Arial" w:eastAsia="MS Mincho" w:hAnsi="Arial"/>
      <w:sz w:val="16"/>
      <w:lang w:val="en-GB" w:eastAsia="ja-JP"/>
    </w:rPr>
  </w:style>
  <w:style w:type="paragraph" w:styleId="BodyText3">
    <w:name w:val="Body Text 3"/>
    <w:basedOn w:val="Normal"/>
    <w:link w:val="BodyText3Char"/>
    <w:rsid w:val="00186EA1"/>
    <w:pPr>
      <w:tabs>
        <w:tab w:val="clear" w:pos="403"/>
      </w:tabs>
      <w:spacing w:before="60" w:after="60" w:line="170" w:lineRule="atLeast"/>
    </w:pPr>
    <w:rPr>
      <w:rFonts w:ascii="Arial" w:eastAsia="MS Mincho" w:hAnsi="Arial"/>
      <w:sz w:val="14"/>
      <w:szCs w:val="20"/>
      <w:lang w:eastAsia="ja-JP"/>
    </w:rPr>
  </w:style>
  <w:style w:type="character" w:customStyle="1" w:styleId="BodyText3Char">
    <w:name w:val="Body Text 3 Char"/>
    <w:basedOn w:val="DefaultParagraphFont"/>
    <w:link w:val="BodyText3"/>
    <w:rsid w:val="00186EA1"/>
    <w:rPr>
      <w:rFonts w:ascii="Arial" w:eastAsia="MS Mincho" w:hAnsi="Arial"/>
      <w:sz w:val="14"/>
      <w:lang w:val="en-GB" w:eastAsia="ja-JP"/>
    </w:rPr>
  </w:style>
  <w:style w:type="paragraph" w:styleId="BodyTextFirstIndent">
    <w:name w:val="Body Text First Indent"/>
    <w:basedOn w:val="BodyText"/>
    <w:link w:val="BodyTextFirstIndentChar"/>
    <w:semiHidden/>
    <w:rsid w:val="00186EA1"/>
    <w:pPr>
      <w:tabs>
        <w:tab w:val="clear" w:pos="403"/>
      </w:tabs>
      <w:ind w:firstLine="210"/>
    </w:pPr>
    <w:rPr>
      <w:rFonts w:ascii="Arial" w:eastAsia="MS Mincho" w:hAnsi="Arial"/>
      <w:sz w:val="20"/>
      <w:szCs w:val="20"/>
      <w:lang w:eastAsia="ja-JP"/>
    </w:rPr>
  </w:style>
  <w:style w:type="character" w:customStyle="1" w:styleId="BodyTextFirstIndentChar">
    <w:name w:val="Body Text First Indent Char"/>
    <w:basedOn w:val="BodyTextChar"/>
    <w:link w:val="BodyTextFirstIndent"/>
    <w:semiHidden/>
    <w:rsid w:val="00186EA1"/>
    <w:rPr>
      <w:rFonts w:ascii="Arial" w:eastAsia="MS Mincho" w:hAnsi="Arial"/>
      <w:sz w:val="22"/>
      <w:szCs w:val="22"/>
      <w:lang w:val="en-GB" w:eastAsia="ja-JP"/>
    </w:rPr>
  </w:style>
  <w:style w:type="paragraph" w:styleId="BodyTextIndent">
    <w:name w:val="Body Text Indent"/>
    <w:basedOn w:val="Normal"/>
    <w:link w:val="BodyTextIndentChar"/>
    <w:rsid w:val="00186EA1"/>
    <w:pPr>
      <w:tabs>
        <w:tab w:val="clear" w:pos="403"/>
      </w:tabs>
      <w:spacing w:line="230" w:lineRule="atLeast"/>
      <w:ind w:left="283"/>
    </w:pPr>
    <w:rPr>
      <w:rFonts w:ascii="Arial" w:eastAsia="MS Mincho" w:hAnsi="Arial"/>
      <w:sz w:val="20"/>
      <w:szCs w:val="20"/>
      <w:lang w:eastAsia="ja-JP"/>
    </w:rPr>
  </w:style>
  <w:style w:type="character" w:customStyle="1" w:styleId="BodyTextIndentChar">
    <w:name w:val="Body Text Indent Char"/>
    <w:basedOn w:val="DefaultParagraphFont"/>
    <w:link w:val="BodyTextIndent"/>
    <w:rsid w:val="00186EA1"/>
    <w:rPr>
      <w:rFonts w:ascii="Arial" w:eastAsia="MS Mincho" w:hAnsi="Arial"/>
      <w:lang w:val="en-GB" w:eastAsia="ja-JP"/>
    </w:rPr>
  </w:style>
  <w:style w:type="paragraph" w:styleId="BodyTextFirstIndent2">
    <w:name w:val="Body Text First Indent 2"/>
    <w:basedOn w:val="Normal"/>
    <w:link w:val="BodyTextFirstIndent2Char"/>
    <w:semiHidden/>
    <w:rsid w:val="00186EA1"/>
    <w:pPr>
      <w:tabs>
        <w:tab w:val="clear" w:pos="403"/>
      </w:tabs>
      <w:spacing w:after="240" w:line="230" w:lineRule="atLeast"/>
      <w:ind w:firstLine="210"/>
    </w:pPr>
    <w:rPr>
      <w:rFonts w:ascii="Arial" w:eastAsia="MS Mincho" w:hAnsi="Arial"/>
      <w:sz w:val="20"/>
      <w:szCs w:val="20"/>
      <w:lang w:eastAsia="ja-JP"/>
    </w:rPr>
  </w:style>
  <w:style w:type="character" w:customStyle="1" w:styleId="BodyTextFirstIndent2Char">
    <w:name w:val="Body Text First Indent 2 Char"/>
    <w:basedOn w:val="BodyTextIndentChar"/>
    <w:link w:val="BodyTextFirstIndent2"/>
    <w:semiHidden/>
    <w:rsid w:val="00186EA1"/>
    <w:rPr>
      <w:rFonts w:ascii="Arial" w:eastAsia="MS Mincho" w:hAnsi="Arial"/>
      <w:lang w:val="en-GB" w:eastAsia="ja-JP"/>
    </w:rPr>
  </w:style>
  <w:style w:type="paragraph" w:styleId="BodyTextIndent2">
    <w:name w:val="Body Text Indent 2"/>
    <w:basedOn w:val="Normal"/>
    <w:link w:val="BodyTextIndent2Char"/>
    <w:rsid w:val="00186EA1"/>
    <w:pPr>
      <w:tabs>
        <w:tab w:val="clear" w:pos="403"/>
      </w:tabs>
      <w:spacing w:line="480" w:lineRule="auto"/>
      <w:ind w:left="283"/>
    </w:pPr>
    <w:rPr>
      <w:rFonts w:ascii="Arial" w:eastAsia="MS Mincho" w:hAnsi="Arial"/>
      <w:sz w:val="20"/>
      <w:szCs w:val="20"/>
      <w:lang w:eastAsia="ja-JP"/>
    </w:rPr>
  </w:style>
  <w:style w:type="character" w:customStyle="1" w:styleId="BodyTextIndent2Char">
    <w:name w:val="Body Text Indent 2 Char"/>
    <w:basedOn w:val="DefaultParagraphFont"/>
    <w:link w:val="BodyTextIndent2"/>
    <w:rsid w:val="00186EA1"/>
    <w:rPr>
      <w:rFonts w:ascii="Arial" w:eastAsia="MS Mincho" w:hAnsi="Arial"/>
      <w:lang w:val="en-GB" w:eastAsia="ja-JP"/>
    </w:rPr>
  </w:style>
  <w:style w:type="paragraph" w:styleId="BodyTextIndent3">
    <w:name w:val="Body Text Indent 3"/>
    <w:basedOn w:val="Normal"/>
    <w:link w:val="BodyTextIndent3Char"/>
    <w:rsid w:val="00186EA1"/>
    <w:pPr>
      <w:tabs>
        <w:tab w:val="clear" w:pos="403"/>
      </w:tabs>
      <w:spacing w:line="230" w:lineRule="atLeast"/>
      <w:ind w:left="283"/>
    </w:pPr>
    <w:rPr>
      <w:rFonts w:ascii="Arial" w:eastAsia="MS Mincho" w:hAnsi="Arial"/>
      <w:sz w:val="16"/>
      <w:szCs w:val="20"/>
      <w:lang w:eastAsia="ja-JP"/>
    </w:rPr>
  </w:style>
  <w:style w:type="character" w:customStyle="1" w:styleId="BodyTextIndent3Char">
    <w:name w:val="Body Text Indent 3 Char"/>
    <w:basedOn w:val="DefaultParagraphFont"/>
    <w:link w:val="BodyTextIndent3"/>
    <w:rsid w:val="00186EA1"/>
    <w:rPr>
      <w:rFonts w:ascii="Arial" w:eastAsia="MS Mincho" w:hAnsi="Arial"/>
      <w:sz w:val="16"/>
      <w:lang w:val="en-GB" w:eastAsia="ja-JP"/>
    </w:rPr>
  </w:style>
  <w:style w:type="paragraph" w:styleId="Closing">
    <w:name w:val="Closing"/>
    <w:basedOn w:val="Normal"/>
    <w:link w:val="ClosingChar"/>
    <w:semiHidden/>
    <w:rsid w:val="00186EA1"/>
    <w:pPr>
      <w:tabs>
        <w:tab w:val="clear" w:pos="403"/>
      </w:tabs>
      <w:spacing w:after="240" w:line="230" w:lineRule="atLeast"/>
      <w:ind w:left="4252"/>
    </w:pPr>
    <w:rPr>
      <w:rFonts w:ascii="Arial" w:eastAsia="MS Mincho" w:hAnsi="Arial"/>
      <w:sz w:val="20"/>
      <w:szCs w:val="20"/>
      <w:lang w:eastAsia="ja-JP"/>
    </w:rPr>
  </w:style>
  <w:style w:type="character" w:customStyle="1" w:styleId="ClosingChar">
    <w:name w:val="Closing Char"/>
    <w:basedOn w:val="DefaultParagraphFont"/>
    <w:link w:val="Closing"/>
    <w:semiHidden/>
    <w:rsid w:val="00186EA1"/>
    <w:rPr>
      <w:rFonts w:ascii="Arial" w:eastAsia="MS Mincho" w:hAnsi="Arial"/>
      <w:lang w:val="en-GB" w:eastAsia="ja-JP"/>
    </w:rPr>
  </w:style>
  <w:style w:type="character" w:styleId="CommentReference">
    <w:name w:val="annotation reference"/>
    <w:uiPriority w:val="99"/>
    <w:semiHidden/>
    <w:rsid w:val="00186EA1"/>
    <w:rPr>
      <w:noProof w:val="0"/>
      <w:sz w:val="16"/>
      <w:lang w:val="fr-FR"/>
    </w:rPr>
  </w:style>
  <w:style w:type="paragraph" w:styleId="CommentText">
    <w:name w:val="annotation text"/>
    <w:basedOn w:val="Normal"/>
    <w:link w:val="CommentTextChar"/>
    <w:uiPriority w:val="99"/>
    <w:semiHidden/>
    <w:rsid w:val="00186EA1"/>
    <w:pPr>
      <w:tabs>
        <w:tab w:val="clear" w:pos="403"/>
      </w:tabs>
      <w:spacing w:after="240" w:line="230" w:lineRule="atLeast"/>
    </w:pPr>
    <w:rPr>
      <w:rFonts w:ascii="Arial" w:eastAsia="MS Mincho" w:hAnsi="Arial"/>
      <w:sz w:val="20"/>
      <w:szCs w:val="20"/>
      <w:lang w:eastAsia="ja-JP"/>
    </w:rPr>
  </w:style>
  <w:style w:type="character" w:customStyle="1" w:styleId="CommentTextChar">
    <w:name w:val="Comment Text Char"/>
    <w:basedOn w:val="DefaultParagraphFont"/>
    <w:link w:val="CommentText"/>
    <w:uiPriority w:val="99"/>
    <w:rsid w:val="00186EA1"/>
    <w:rPr>
      <w:rFonts w:ascii="Arial" w:eastAsia="MS Mincho" w:hAnsi="Arial"/>
      <w:lang w:val="en-GB" w:eastAsia="ja-JP"/>
    </w:rPr>
  </w:style>
  <w:style w:type="paragraph" w:styleId="Date">
    <w:name w:val="Date"/>
    <w:basedOn w:val="Normal"/>
    <w:next w:val="Normal"/>
    <w:link w:val="DateChar"/>
    <w:semiHidden/>
    <w:rsid w:val="00186EA1"/>
    <w:pPr>
      <w:tabs>
        <w:tab w:val="clear" w:pos="403"/>
      </w:tabs>
      <w:spacing w:after="240" w:line="230" w:lineRule="atLeast"/>
    </w:pPr>
    <w:rPr>
      <w:rFonts w:ascii="Arial" w:eastAsia="MS Mincho" w:hAnsi="Arial"/>
      <w:sz w:val="20"/>
      <w:szCs w:val="20"/>
      <w:lang w:eastAsia="ja-JP"/>
    </w:rPr>
  </w:style>
  <w:style w:type="character" w:customStyle="1" w:styleId="DateChar">
    <w:name w:val="Date Char"/>
    <w:basedOn w:val="DefaultParagraphFont"/>
    <w:link w:val="Date"/>
    <w:semiHidden/>
    <w:rsid w:val="00186EA1"/>
    <w:rPr>
      <w:rFonts w:ascii="Arial" w:eastAsia="MS Mincho" w:hAnsi="Arial"/>
      <w:lang w:val="en-GB" w:eastAsia="ja-JP"/>
    </w:rPr>
  </w:style>
  <w:style w:type="character" w:customStyle="1" w:styleId="Defterms">
    <w:name w:val="Defterms"/>
    <w:rsid w:val="00186EA1"/>
    <w:rPr>
      <w:noProof w:val="0"/>
      <w:color w:val="auto"/>
      <w:lang w:val="fr-FR"/>
    </w:rPr>
  </w:style>
  <w:style w:type="paragraph" w:customStyle="1" w:styleId="dl">
    <w:name w:val="dl"/>
    <w:basedOn w:val="Normal"/>
    <w:rsid w:val="00186EA1"/>
    <w:pPr>
      <w:tabs>
        <w:tab w:val="clear" w:pos="403"/>
      </w:tabs>
      <w:spacing w:after="240"/>
      <w:ind w:left="806" w:hanging="403"/>
    </w:pPr>
    <w:rPr>
      <w:rFonts w:ascii="Arial" w:eastAsia="MS Mincho" w:hAnsi="Arial"/>
      <w:sz w:val="20"/>
      <w:szCs w:val="20"/>
      <w:lang w:eastAsia="ja-JP"/>
    </w:rPr>
  </w:style>
  <w:style w:type="paragraph" w:styleId="DocumentMap">
    <w:name w:val="Document Map"/>
    <w:basedOn w:val="Normal"/>
    <w:link w:val="DocumentMapChar"/>
    <w:semiHidden/>
    <w:rsid w:val="00186EA1"/>
    <w:pPr>
      <w:shd w:val="clear" w:color="auto" w:fill="000080"/>
      <w:tabs>
        <w:tab w:val="clear" w:pos="403"/>
      </w:tabs>
      <w:spacing w:after="240" w:line="230" w:lineRule="atLeast"/>
    </w:pPr>
    <w:rPr>
      <w:rFonts w:ascii="Tahoma" w:eastAsia="MS Mincho" w:hAnsi="Tahoma"/>
      <w:sz w:val="20"/>
      <w:szCs w:val="20"/>
      <w:lang w:eastAsia="ja-JP"/>
    </w:rPr>
  </w:style>
  <w:style w:type="character" w:customStyle="1" w:styleId="DocumentMapChar">
    <w:name w:val="Document Map Char"/>
    <w:basedOn w:val="DefaultParagraphFont"/>
    <w:link w:val="DocumentMap"/>
    <w:semiHidden/>
    <w:rsid w:val="00186EA1"/>
    <w:rPr>
      <w:rFonts w:ascii="Tahoma" w:eastAsia="MS Mincho" w:hAnsi="Tahoma"/>
      <w:shd w:val="clear" w:color="auto" w:fill="000080"/>
      <w:lang w:val="en-GB" w:eastAsia="ja-JP"/>
    </w:rPr>
  </w:style>
  <w:style w:type="character" w:styleId="Emphasis">
    <w:name w:val="Emphasis"/>
    <w:uiPriority w:val="20"/>
    <w:rsid w:val="00186EA1"/>
    <w:rPr>
      <w:i/>
      <w:noProof w:val="0"/>
      <w:lang w:val="fr-FR"/>
    </w:rPr>
  </w:style>
  <w:style w:type="character" w:styleId="EndnoteReference">
    <w:name w:val="endnote reference"/>
    <w:semiHidden/>
    <w:rsid w:val="00186EA1"/>
    <w:rPr>
      <w:noProof w:val="0"/>
      <w:vertAlign w:val="superscript"/>
      <w:lang w:val="fr-FR"/>
    </w:rPr>
  </w:style>
  <w:style w:type="paragraph" w:styleId="EndnoteText">
    <w:name w:val="endnote text"/>
    <w:basedOn w:val="Normal"/>
    <w:link w:val="EndnoteTextChar"/>
    <w:semiHidden/>
    <w:rsid w:val="00186EA1"/>
    <w:pPr>
      <w:tabs>
        <w:tab w:val="clear" w:pos="403"/>
      </w:tabs>
      <w:spacing w:after="240" w:line="230" w:lineRule="atLeast"/>
    </w:pPr>
    <w:rPr>
      <w:rFonts w:ascii="Arial" w:eastAsia="MS Mincho" w:hAnsi="Arial"/>
      <w:sz w:val="20"/>
      <w:szCs w:val="20"/>
      <w:lang w:eastAsia="ja-JP"/>
    </w:rPr>
  </w:style>
  <w:style w:type="character" w:customStyle="1" w:styleId="EndnoteTextChar">
    <w:name w:val="Endnote Text Char"/>
    <w:basedOn w:val="DefaultParagraphFont"/>
    <w:link w:val="EndnoteText"/>
    <w:semiHidden/>
    <w:rsid w:val="00186EA1"/>
    <w:rPr>
      <w:rFonts w:ascii="Arial" w:eastAsia="MS Mincho" w:hAnsi="Arial"/>
      <w:lang w:val="en-GB" w:eastAsia="ja-JP"/>
    </w:rPr>
  </w:style>
  <w:style w:type="paragraph" w:styleId="EnvelopeAddress">
    <w:name w:val="envelope address"/>
    <w:basedOn w:val="Normal"/>
    <w:semiHidden/>
    <w:rsid w:val="00186EA1"/>
    <w:pPr>
      <w:framePr w:w="7938" w:h="1985" w:hRule="exact" w:hSpace="141" w:wrap="auto" w:hAnchor="page" w:xAlign="center" w:yAlign="bottom"/>
      <w:tabs>
        <w:tab w:val="clear" w:pos="403"/>
      </w:tabs>
      <w:spacing w:after="240" w:line="230" w:lineRule="atLeast"/>
      <w:ind w:left="2835"/>
    </w:pPr>
    <w:rPr>
      <w:rFonts w:ascii="Arial" w:eastAsia="MS Mincho" w:hAnsi="Arial"/>
      <w:sz w:val="24"/>
      <w:szCs w:val="20"/>
      <w:lang w:eastAsia="ja-JP"/>
    </w:rPr>
  </w:style>
  <w:style w:type="paragraph" w:styleId="EnvelopeReturn">
    <w:name w:val="envelope return"/>
    <w:basedOn w:val="Normal"/>
    <w:semiHidden/>
    <w:rsid w:val="00186EA1"/>
    <w:pPr>
      <w:tabs>
        <w:tab w:val="clear" w:pos="403"/>
      </w:tabs>
      <w:spacing w:after="240" w:line="230" w:lineRule="atLeast"/>
    </w:pPr>
    <w:rPr>
      <w:rFonts w:ascii="Arial" w:eastAsia="MS Mincho" w:hAnsi="Arial"/>
      <w:sz w:val="20"/>
      <w:szCs w:val="20"/>
      <w:lang w:eastAsia="ja-JP"/>
    </w:rPr>
  </w:style>
  <w:style w:type="character" w:customStyle="1" w:styleId="ExtXref">
    <w:name w:val="ExtXref"/>
    <w:rsid w:val="00186EA1"/>
    <w:rPr>
      <w:noProof w:val="0"/>
      <w:color w:val="auto"/>
      <w:lang w:val="fr-FR"/>
    </w:rPr>
  </w:style>
  <w:style w:type="paragraph" w:customStyle="1" w:styleId="Figurefootnote">
    <w:name w:val="Figure footnote"/>
    <w:basedOn w:val="Normal"/>
    <w:rsid w:val="00186EA1"/>
    <w:pPr>
      <w:keepNext/>
      <w:tabs>
        <w:tab w:val="clear" w:pos="403"/>
        <w:tab w:val="left" w:pos="340"/>
      </w:tabs>
      <w:spacing w:after="60" w:line="220" w:lineRule="atLeast"/>
    </w:pPr>
    <w:rPr>
      <w:rFonts w:ascii="Arial" w:eastAsia="MS Mincho" w:hAnsi="Arial"/>
      <w:sz w:val="18"/>
      <w:szCs w:val="20"/>
      <w:lang w:eastAsia="ja-JP"/>
    </w:rPr>
  </w:style>
  <w:style w:type="paragraph" w:customStyle="1" w:styleId="Figuretitle0">
    <w:name w:val="Figure title"/>
    <w:basedOn w:val="Normal"/>
    <w:next w:val="Normal"/>
    <w:rsid w:val="00186EA1"/>
    <w:pPr>
      <w:tabs>
        <w:tab w:val="clear" w:pos="403"/>
      </w:tabs>
      <w:suppressAutoHyphens/>
      <w:spacing w:before="240" w:after="360"/>
      <w:jc w:val="center"/>
    </w:pPr>
    <w:rPr>
      <w:rFonts w:ascii="Arial" w:eastAsia="MS Mincho" w:hAnsi="Arial"/>
      <w:b/>
      <w:sz w:val="20"/>
      <w:szCs w:val="20"/>
      <w:lang w:eastAsia="ja-JP"/>
    </w:rPr>
  </w:style>
  <w:style w:type="paragraph" w:customStyle="1" w:styleId="Foreword">
    <w:name w:val="Foreword"/>
    <w:basedOn w:val="Normal"/>
    <w:next w:val="Normal"/>
    <w:rsid w:val="00186EA1"/>
    <w:pPr>
      <w:tabs>
        <w:tab w:val="clear" w:pos="403"/>
      </w:tabs>
      <w:spacing w:after="240" w:line="230" w:lineRule="atLeast"/>
    </w:pPr>
    <w:rPr>
      <w:rFonts w:ascii="Arial" w:eastAsia="MS Mincho" w:hAnsi="Arial"/>
      <w:color w:val="0000FF"/>
      <w:sz w:val="20"/>
      <w:szCs w:val="20"/>
      <w:lang w:eastAsia="ja-JP"/>
    </w:rPr>
  </w:style>
  <w:style w:type="paragraph" w:styleId="Index1">
    <w:name w:val="index 1"/>
    <w:basedOn w:val="Normal"/>
    <w:semiHidden/>
    <w:rsid w:val="00186EA1"/>
    <w:pPr>
      <w:tabs>
        <w:tab w:val="clear" w:pos="403"/>
      </w:tabs>
      <w:spacing w:after="0" w:line="210" w:lineRule="atLeast"/>
      <w:ind w:left="142" w:hanging="142"/>
      <w:jc w:val="left"/>
    </w:pPr>
    <w:rPr>
      <w:rFonts w:ascii="Arial" w:eastAsia="MS Mincho" w:hAnsi="Arial"/>
      <w:b/>
      <w:sz w:val="18"/>
      <w:szCs w:val="20"/>
      <w:lang w:eastAsia="ja-JP"/>
    </w:rPr>
  </w:style>
  <w:style w:type="paragraph" w:styleId="Index2">
    <w:name w:val="index 2"/>
    <w:basedOn w:val="Normal"/>
    <w:next w:val="Normal"/>
    <w:autoRedefine/>
    <w:semiHidden/>
    <w:rsid w:val="00186EA1"/>
    <w:pPr>
      <w:tabs>
        <w:tab w:val="clear" w:pos="403"/>
      </w:tabs>
      <w:spacing w:after="240" w:line="210" w:lineRule="atLeast"/>
      <w:ind w:left="600" w:hanging="200"/>
    </w:pPr>
    <w:rPr>
      <w:rFonts w:ascii="Arial" w:eastAsia="MS Mincho" w:hAnsi="Arial"/>
      <w:b/>
      <w:sz w:val="18"/>
      <w:szCs w:val="20"/>
      <w:lang w:eastAsia="ja-JP"/>
    </w:rPr>
  </w:style>
  <w:style w:type="paragraph" w:styleId="Index3">
    <w:name w:val="index 3"/>
    <w:basedOn w:val="Normal"/>
    <w:next w:val="Normal"/>
    <w:autoRedefine/>
    <w:semiHidden/>
    <w:rsid w:val="00186EA1"/>
    <w:pPr>
      <w:tabs>
        <w:tab w:val="clear" w:pos="403"/>
      </w:tabs>
      <w:spacing w:after="240" w:line="220" w:lineRule="atLeast"/>
      <w:ind w:left="600" w:hanging="200"/>
    </w:pPr>
    <w:rPr>
      <w:rFonts w:ascii="Arial" w:eastAsia="MS Mincho" w:hAnsi="Arial"/>
      <w:b/>
      <w:sz w:val="20"/>
      <w:szCs w:val="20"/>
      <w:lang w:eastAsia="ja-JP"/>
    </w:rPr>
  </w:style>
  <w:style w:type="paragraph" w:styleId="Index4">
    <w:name w:val="index 4"/>
    <w:basedOn w:val="Normal"/>
    <w:next w:val="Normal"/>
    <w:autoRedefine/>
    <w:semiHidden/>
    <w:rsid w:val="00186EA1"/>
    <w:pPr>
      <w:tabs>
        <w:tab w:val="clear" w:pos="403"/>
      </w:tabs>
      <w:spacing w:after="240" w:line="220" w:lineRule="atLeast"/>
      <w:ind w:left="800" w:hanging="200"/>
    </w:pPr>
    <w:rPr>
      <w:rFonts w:ascii="Arial" w:eastAsia="MS Mincho" w:hAnsi="Arial"/>
      <w:b/>
      <w:sz w:val="20"/>
      <w:szCs w:val="20"/>
      <w:lang w:eastAsia="ja-JP"/>
    </w:rPr>
  </w:style>
  <w:style w:type="paragraph" w:styleId="Index5">
    <w:name w:val="index 5"/>
    <w:basedOn w:val="Normal"/>
    <w:next w:val="Normal"/>
    <w:autoRedefine/>
    <w:semiHidden/>
    <w:rsid w:val="00186EA1"/>
    <w:pPr>
      <w:tabs>
        <w:tab w:val="clear" w:pos="403"/>
      </w:tabs>
      <w:spacing w:after="240" w:line="220" w:lineRule="atLeast"/>
      <w:ind w:left="1000" w:hanging="200"/>
    </w:pPr>
    <w:rPr>
      <w:rFonts w:ascii="Arial" w:eastAsia="MS Mincho" w:hAnsi="Arial"/>
      <w:b/>
      <w:sz w:val="20"/>
      <w:szCs w:val="20"/>
      <w:lang w:eastAsia="ja-JP"/>
    </w:rPr>
  </w:style>
  <w:style w:type="paragraph" w:styleId="Index6">
    <w:name w:val="index 6"/>
    <w:basedOn w:val="Normal"/>
    <w:next w:val="Normal"/>
    <w:autoRedefine/>
    <w:semiHidden/>
    <w:rsid w:val="00186EA1"/>
    <w:pPr>
      <w:tabs>
        <w:tab w:val="clear" w:pos="403"/>
      </w:tabs>
      <w:spacing w:after="240" w:line="220" w:lineRule="atLeast"/>
      <w:ind w:left="1200" w:hanging="200"/>
    </w:pPr>
    <w:rPr>
      <w:rFonts w:ascii="Arial" w:eastAsia="MS Mincho" w:hAnsi="Arial"/>
      <w:b/>
      <w:sz w:val="20"/>
      <w:szCs w:val="20"/>
      <w:lang w:eastAsia="ja-JP"/>
    </w:rPr>
  </w:style>
  <w:style w:type="paragraph" w:styleId="Index7">
    <w:name w:val="index 7"/>
    <w:basedOn w:val="Normal"/>
    <w:next w:val="Normal"/>
    <w:autoRedefine/>
    <w:semiHidden/>
    <w:rsid w:val="00186EA1"/>
    <w:pPr>
      <w:tabs>
        <w:tab w:val="clear" w:pos="403"/>
      </w:tabs>
      <w:spacing w:after="240" w:line="220" w:lineRule="atLeast"/>
      <w:ind w:left="1400" w:hanging="200"/>
    </w:pPr>
    <w:rPr>
      <w:rFonts w:ascii="Arial" w:eastAsia="MS Mincho" w:hAnsi="Arial"/>
      <w:b/>
      <w:sz w:val="20"/>
      <w:szCs w:val="20"/>
      <w:lang w:eastAsia="ja-JP"/>
    </w:rPr>
  </w:style>
  <w:style w:type="paragraph" w:styleId="Index8">
    <w:name w:val="index 8"/>
    <w:basedOn w:val="Normal"/>
    <w:next w:val="Normal"/>
    <w:autoRedefine/>
    <w:semiHidden/>
    <w:rsid w:val="00186EA1"/>
    <w:pPr>
      <w:tabs>
        <w:tab w:val="clear" w:pos="403"/>
      </w:tabs>
      <w:spacing w:after="240" w:line="220" w:lineRule="atLeast"/>
      <w:ind w:left="1600" w:hanging="200"/>
    </w:pPr>
    <w:rPr>
      <w:rFonts w:ascii="Arial" w:eastAsia="MS Mincho" w:hAnsi="Arial"/>
      <w:b/>
      <w:sz w:val="20"/>
      <w:szCs w:val="20"/>
      <w:lang w:eastAsia="ja-JP"/>
    </w:rPr>
  </w:style>
  <w:style w:type="paragraph" w:styleId="Index9">
    <w:name w:val="index 9"/>
    <w:basedOn w:val="Normal"/>
    <w:next w:val="Normal"/>
    <w:autoRedefine/>
    <w:semiHidden/>
    <w:rsid w:val="00186EA1"/>
    <w:pPr>
      <w:tabs>
        <w:tab w:val="clear" w:pos="403"/>
      </w:tabs>
      <w:spacing w:after="240" w:line="220" w:lineRule="atLeast"/>
      <w:ind w:left="1800" w:hanging="200"/>
    </w:pPr>
    <w:rPr>
      <w:rFonts w:ascii="Arial" w:eastAsia="MS Mincho" w:hAnsi="Arial"/>
      <w:b/>
      <w:sz w:val="20"/>
      <w:szCs w:val="20"/>
      <w:lang w:eastAsia="ja-JP"/>
    </w:rPr>
  </w:style>
  <w:style w:type="paragraph" w:styleId="IndexHeading">
    <w:name w:val="index heading"/>
    <w:basedOn w:val="Normal"/>
    <w:next w:val="Index1"/>
    <w:semiHidden/>
    <w:rsid w:val="00186EA1"/>
    <w:pPr>
      <w:keepNext/>
      <w:tabs>
        <w:tab w:val="clear" w:pos="403"/>
      </w:tabs>
      <w:spacing w:before="400" w:after="210"/>
      <w:jc w:val="center"/>
    </w:pPr>
    <w:rPr>
      <w:rFonts w:ascii="Arial" w:eastAsia="MS Mincho" w:hAnsi="Arial"/>
      <w:sz w:val="20"/>
      <w:szCs w:val="20"/>
      <w:lang w:eastAsia="ja-JP"/>
    </w:rPr>
  </w:style>
  <w:style w:type="paragraph" w:customStyle="1" w:styleId="Introduction">
    <w:name w:val="Introduction"/>
    <w:basedOn w:val="Normal"/>
    <w:next w:val="Normal"/>
    <w:rsid w:val="00186EA1"/>
    <w:pPr>
      <w:keepNext/>
      <w:pageBreakBefore/>
      <w:tabs>
        <w:tab w:val="clear" w:pos="403"/>
      </w:tabs>
      <w:suppressAutoHyphens/>
      <w:spacing w:after="310" w:line="310" w:lineRule="exact"/>
      <w:jc w:val="left"/>
    </w:pPr>
    <w:rPr>
      <w:rFonts w:ascii="Arial" w:eastAsia="MS Mincho" w:hAnsi="Arial"/>
      <w:b/>
      <w:sz w:val="28"/>
      <w:szCs w:val="20"/>
      <w:lang w:eastAsia="ja-JP"/>
    </w:rPr>
  </w:style>
  <w:style w:type="character" w:styleId="LineNumber">
    <w:name w:val="line number"/>
    <w:semiHidden/>
    <w:rsid w:val="00186EA1"/>
    <w:rPr>
      <w:noProof w:val="0"/>
      <w:lang w:val="fr-FR"/>
    </w:rPr>
  </w:style>
  <w:style w:type="paragraph" w:styleId="List2">
    <w:name w:val="List 2"/>
    <w:basedOn w:val="Normal"/>
    <w:semiHidden/>
    <w:rsid w:val="00186EA1"/>
    <w:pPr>
      <w:tabs>
        <w:tab w:val="clear" w:pos="403"/>
      </w:tabs>
      <w:spacing w:after="240" w:line="230" w:lineRule="atLeast"/>
      <w:ind w:left="566" w:hanging="283"/>
    </w:pPr>
    <w:rPr>
      <w:rFonts w:ascii="Arial" w:eastAsia="MS Mincho" w:hAnsi="Arial"/>
      <w:sz w:val="20"/>
      <w:szCs w:val="20"/>
      <w:lang w:eastAsia="ja-JP"/>
    </w:rPr>
  </w:style>
  <w:style w:type="paragraph" w:styleId="List3">
    <w:name w:val="List 3"/>
    <w:basedOn w:val="Normal"/>
    <w:semiHidden/>
    <w:rsid w:val="00186EA1"/>
    <w:pPr>
      <w:tabs>
        <w:tab w:val="clear" w:pos="403"/>
      </w:tabs>
      <w:spacing w:after="240" w:line="230" w:lineRule="atLeast"/>
      <w:ind w:left="849" w:hanging="283"/>
    </w:pPr>
    <w:rPr>
      <w:rFonts w:ascii="Arial" w:eastAsia="MS Mincho" w:hAnsi="Arial"/>
      <w:sz w:val="20"/>
      <w:szCs w:val="20"/>
      <w:lang w:eastAsia="ja-JP"/>
    </w:rPr>
  </w:style>
  <w:style w:type="paragraph" w:styleId="List4">
    <w:name w:val="List 4"/>
    <w:basedOn w:val="Normal"/>
    <w:semiHidden/>
    <w:rsid w:val="00186EA1"/>
    <w:pPr>
      <w:tabs>
        <w:tab w:val="clear" w:pos="403"/>
      </w:tabs>
      <w:spacing w:after="240" w:line="230" w:lineRule="atLeast"/>
      <w:ind w:left="1132" w:hanging="283"/>
    </w:pPr>
    <w:rPr>
      <w:rFonts w:ascii="Arial" w:eastAsia="MS Mincho" w:hAnsi="Arial"/>
      <w:sz w:val="20"/>
      <w:szCs w:val="20"/>
      <w:lang w:eastAsia="ja-JP"/>
    </w:rPr>
  </w:style>
  <w:style w:type="paragraph" w:styleId="List5">
    <w:name w:val="List 5"/>
    <w:basedOn w:val="Normal"/>
    <w:semiHidden/>
    <w:rsid w:val="00186EA1"/>
    <w:pPr>
      <w:tabs>
        <w:tab w:val="clear" w:pos="403"/>
      </w:tabs>
      <w:spacing w:after="240" w:line="230" w:lineRule="atLeast"/>
      <w:ind w:left="1415" w:hanging="283"/>
    </w:pPr>
    <w:rPr>
      <w:rFonts w:ascii="Arial" w:eastAsia="MS Mincho" w:hAnsi="Arial"/>
      <w:sz w:val="20"/>
      <w:szCs w:val="20"/>
      <w:lang w:eastAsia="ja-JP"/>
    </w:rPr>
  </w:style>
  <w:style w:type="paragraph" w:styleId="ListBullet5">
    <w:name w:val="List Bullet 5"/>
    <w:basedOn w:val="Normal"/>
    <w:autoRedefine/>
    <w:semiHidden/>
    <w:rsid w:val="00186EA1"/>
    <w:pPr>
      <w:tabs>
        <w:tab w:val="clear" w:pos="403"/>
        <w:tab w:val="num" w:pos="1492"/>
      </w:tabs>
      <w:spacing w:after="240"/>
      <w:ind w:left="1492" w:hanging="360"/>
    </w:pPr>
    <w:rPr>
      <w:rFonts w:ascii="Arial" w:eastAsia="MS Mincho" w:hAnsi="Arial"/>
      <w:sz w:val="20"/>
      <w:szCs w:val="20"/>
      <w:lang w:eastAsia="ja-JP"/>
    </w:rPr>
  </w:style>
  <w:style w:type="paragraph" w:styleId="ListContinue">
    <w:name w:val="List Continue"/>
    <w:basedOn w:val="Normal"/>
    <w:uiPriority w:val="99"/>
    <w:rsid w:val="00186EA1"/>
    <w:pPr>
      <w:numPr>
        <w:numId w:val="11"/>
      </w:numPr>
      <w:tabs>
        <w:tab w:val="clear" w:pos="403"/>
        <w:tab w:val="left" w:pos="400"/>
      </w:tabs>
      <w:spacing w:after="240"/>
    </w:pPr>
    <w:rPr>
      <w:rFonts w:ascii="Arial" w:eastAsia="MS Mincho" w:hAnsi="Arial"/>
      <w:sz w:val="20"/>
      <w:szCs w:val="20"/>
      <w:lang w:eastAsia="ja-JP"/>
    </w:rPr>
  </w:style>
  <w:style w:type="paragraph" w:styleId="ListContinue2">
    <w:name w:val="List Continue 2"/>
    <w:basedOn w:val="ListContinue"/>
    <w:rsid w:val="00186EA1"/>
    <w:pPr>
      <w:numPr>
        <w:numId w:val="0"/>
      </w:numPr>
      <w:tabs>
        <w:tab w:val="clear" w:pos="400"/>
        <w:tab w:val="left" w:pos="800"/>
      </w:tabs>
    </w:pPr>
  </w:style>
  <w:style w:type="paragraph" w:styleId="ListContinue3">
    <w:name w:val="List Continue 3"/>
    <w:basedOn w:val="ListContinue"/>
    <w:rsid w:val="00186EA1"/>
    <w:pPr>
      <w:numPr>
        <w:numId w:val="0"/>
      </w:numPr>
      <w:tabs>
        <w:tab w:val="clear" w:pos="400"/>
        <w:tab w:val="left" w:pos="1200"/>
      </w:tabs>
    </w:pPr>
  </w:style>
  <w:style w:type="paragraph" w:styleId="ListContinue4">
    <w:name w:val="List Continue 4"/>
    <w:basedOn w:val="ListContinue"/>
    <w:rsid w:val="00186EA1"/>
    <w:pPr>
      <w:numPr>
        <w:numId w:val="0"/>
      </w:numPr>
      <w:tabs>
        <w:tab w:val="clear" w:pos="400"/>
        <w:tab w:val="left" w:pos="1600"/>
      </w:tabs>
    </w:pPr>
  </w:style>
  <w:style w:type="paragraph" w:styleId="ListContinue5">
    <w:name w:val="List Continue 5"/>
    <w:basedOn w:val="Normal"/>
    <w:semiHidden/>
    <w:rsid w:val="00186EA1"/>
    <w:pPr>
      <w:tabs>
        <w:tab w:val="clear" w:pos="403"/>
      </w:tabs>
      <w:spacing w:line="230" w:lineRule="atLeast"/>
      <w:ind w:left="1415"/>
    </w:pPr>
    <w:rPr>
      <w:rFonts w:ascii="Arial" w:eastAsia="MS Mincho" w:hAnsi="Arial"/>
      <w:sz w:val="20"/>
      <w:szCs w:val="20"/>
      <w:lang w:eastAsia="ja-JP"/>
    </w:rPr>
  </w:style>
  <w:style w:type="paragraph" w:styleId="ListNumber">
    <w:name w:val="List Number"/>
    <w:basedOn w:val="Normal"/>
    <w:rsid w:val="00186EA1"/>
    <w:pPr>
      <w:tabs>
        <w:tab w:val="clear" w:pos="403"/>
        <w:tab w:val="left" w:pos="400"/>
      </w:tabs>
      <w:spacing w:after="240"/>
    </w:pPr>
    <w:rPr>
      <w:rFonts w:ascii="Arial" w:eastAsia="MS Mincho" w:hAnsi="Arial"/>
      <w:sz w:val="20"/>
      <w:szCs w:val="20"/>
      <w:lang w:eastAsia="ja-JP"/>
    </w:rPr>
  </w:style>
  <w:style w:type="paragraph" w:styleId="ListNumber2">
    <w:name w:val="List Number 2"/>
    <w:basedOn w:val="Normal"/>
    <w:rsid w:val="00186EA1"/>
    <w:pPr>
      <w:tabs>
        <w:tab w:val="clear" w:pos="403"/>
        <w:tab w:val="left" w:pos="800"/>
      </w:tabs>
      <w:spacing w:after="240"/>
    </w:pPr>
    <w:rPr>
      <w:rFonts w:ascii="Arial" w:eastAsia="MS Mincho" w:hAnsi="Arial"/>
      <w:sz w:val="20"/>
      <w:szCs w:val="20"/>
      <w:lang w:eastAsia="ja-JP"/>
    </w:rPr>
  </w:style>
  <w:style w:type="paragraph" w:styleId="ListNumber3">
    <w:name w:val="List Number 3"/>
    <w:basedOn w:val="Normal"/>
    <w:rsid w:val="00186EA1"/>
    <w:pPr>
      <w:tabs>
        <w:tab w:val="clear" w:pos="403"/>
        <w:tab w:val="left" w:pos="1200"/>
      </w:tabs>
      <w:spacing w:after="240"/>
    </w:pPr>
    <w:rPr>
      <w:rFonts w:ascii="Arial" w:eastAsia="MS Mincho" w:hAnsi="Arial"/>
      <w:sz w:val="20"/>
      <w:szCs w:val="20"/>
      <w:lang w:eastAsia="ja-JP"/>
    </w:rPr>
  </w:style>
  <w:style w:type="paragraph" w:styleId="ListNumber4">
    <w:name w:val="List Number 4"/>
    <w:basedOn w:val="Normal"/>
    <w:rsid w:val="00186EA1"/>
    <w:pPr>
      <w:tabs>
        <w:tab w:val="clear" w:pos="403"/>
        <w:tab w:val="left" w:pos="1600"/>
      </w:tabs>
      <w:spacing w:after="240"/>
    </w:pPr>
    <w:rPr>
      <w:rFonts w:ascii="Arial" w:eastAsia="MS Mincho" w:hAnsi="Arial"/>
      <w:sz w:val="20"/>
      <w:szCs w:val="20"/>
      <w:lang w:eastAsia="ja-JP"/>
    </w:rPr>
  </w:style>
  <w:style w:type="paragraph" w:styleId="ListNumber5">
    <w:name w:val="List Number 5"/>
    <w:basedOn w:val="Normal"/>
    <w:semiHidden/>
    <w:rsid w:val="00186EA1"/>
    <w:pPr>
      <w:tabs>
        <w:tab w:val="clear" w:pos="403"/>
        <w:tab w:val="num" w:pos="1492"/>
      </w:tabs>
      <w:spacing w:after="240"/>
      <w:ind w:left="1492" w:hanging="360"/>
    </w:pPr>
    <w:rPr>
      <w:rFonts w:ascii="Arial" w:eastAsia="MS Mincho" w:hAnsi="Arial"/>
      <w:sz w:val="20"/>
      <w:szCs w:val="20"/>
      <w:lang w:eastAsia="ja-JP"/>
    </w:rPr>
  </w:style>
  <w:style w:type="paragraph" w:styleId="MacroText">
    <w:name w:val="macro"/>
    <w:link w:val="MacroTextChar"/>
    <w:semiHidden/>
    <w:rsid w:val="00186EA1"/>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lang w:val="en-GB" w:eastAsia="ja-JP"/>
    </w:rPr>
  </w:style>
  <w:style w:type="character" w:customStyle="1" w:styleId="MacroTextChar">
    <w:name w:val="Macro Text Char"/>
    <w:basedOn w:val="DefaultParagraphFont"/>
    <w:link w:val="MacroText"/>
    <w:semiHidden/>
    <w:rsid w:val="00186EA1"/>
    <w:rPr>
      <w:rFonts w:ascii="Courier New" w:eastAsia="MS Mincho" w:hAnsi="Courier New"/>
      <w:lang w:val="en-GB" w:eastAsia="ja-JP"/>
    </w:rPr>
  </w:style>
  <w:style w:type="paragraph" w:styleId="MessageHeader">
    <w:name w:val="Message Header"/>
    <w:basedOn w:val="Normal"/>
    <w:link w:val="MessageHeaderChar"/>
    <w:semiHidden/>
    <w:rsid w:val="00186EA1"/>
    <w:pPr>
      <w:pBdr>
        <w:top w:val="single" w:sz="6" w:space="1" w:color="auto"/>
        <w:left w:val="single" w:sz="6" w:space="1" w:color="auto"/>
        <w:bottom w:val="single" w:sz="6" w:space="1" w:color="auto"/>
        <w:right w:val="single" w:sz="6" w:space="1" w:color="auto"/>
      </w:pBdr>
      <w:shd w:val="pct20" w:color="auto" w:fill="auto"/>
      <w:tabs>
        <w:tab w:val="clear" w:pos="403"/>
      </w:tabs>
      <w:spacing w:after="240" w:line="230" w:lineRule="atLeast"/>
      <w:ind w:left="1134" w:hanging="1134"/>
    </w:pPr>
    <w:rPr>
      <w:rFonts w:ascii="Arial" w:eastAsia="MS Mincho" w:hAnsi="Arial"/>
      <w:sz w:val="24"/>
      <w:szCs w:val="20"/>
      <w:lang w:eastAsia="ja-JP"/>
    </w:rPr>
  </w:style>
  <w:style w:type="character" w:customStyle="1" w:styleId="MessageHeaderChar">
    <w:name w:val="Message Header Char"/>
    <w:basedOn w:val="DefaultParagraphFont"/>
    <w:link w:val="MessageHeader"/>
    <w:semiHidden/>
    <w:rsid w:val="00186EA1"/>
    <w:rPr>
      <w:rFonts w:ascii="Arial" w:eastAsia="MS Mincho" w:hAnsi="Arial"/>
      <w:sz w:val="24"/>
      <w:shd w:val="pct20" w:color="auto" w:fill="auto"/>
      <w:lang w:val="en-GB" w:eastAsia="ja-JP"/>
    </w:rPr>
  </w:style>
  <w:style w:type="paragraph" w:customStyle="1" w:styleId="MSDNFR">
    <w:name w:val="MSDNFR"/>
    <w:basedOn w:val="Normal"/>
    <w:next w:val="Normal"/>
    <w:rsid w:val="00186EA1"/>
    <w:pPr>
      <w:tabs>
        <w:tab w:val="clear" w:pos="403"/>
      </w:tabs>
      <w:spacing w:after="240" w:line="220" w:lineRule="atLeast"/>
    </w:pPr>
    <w:rPr>
      <w:rFonts w:ascii="Arial" w:eastAsia="MS Mincho" w:hAnsi="Arial"/>
      <w:color w:val="0000FF"/>
      <w:sz w:val="20"/>
      <w:szCs w:val="20"/>
      <w:lang w:eastAsia="ja-JP"/>
    </w:rPr>
  </w:style>
  <w:style w:type="paragraph" w:customStyle="1" w:styleId="na2">
    <w:name w:val="na2"/>
    <w:basedOn w:val="a2"/>
    <w:next w:val="Normal"/>
    <w:rsid w:val="00186EA1"/>
    <w:pPr>
      <w:tabs>
        <w:tab w:val="clear" w:pos="567"/>
        <w:tab w:val="clear" w:pos="720"/>
        <w:tab w:val="left" w:pos="630"/>
        <w:tab w:val="left" w:pos="1080"/>
      </w:tabs>
      <w:suppressAutoHyphens/>
      <w:spacing w:after="100" w:afterAutospacing="1" w:line="270" w:lineRule="exact"/>
      <w:ind w:left="360" w:hanging="360"/>
    </w:pPr>
    <w:rPr>
      <w:rFonts w:ascii="Arial" w:hAnsi="Arial"/>
      <w:sz w:val="24"/>
      <w:szCs w:val="20"/>
    </w:rPr>
  </w:style>
  <w:style w:type="paragraph" w:customStyle="1" w:styleId="na3">
    <w:name w:val="na3"/>
    <w:basedOn w:val="a3"/>
    <w:next w:val="Normal"/>
    <w:rsid w:val="00186EA1"/>
    <w:pPr>
      <w:tabs>
        <w:tab w:val="clear" w:pos="403"/>
        <w:tab w:val="left" w:pos="640"/>
        <w:tab w:val="left" w:pos="880"/>
      </w:tabs>
      <w:suppressAutoHyphens/>
      <w:spacing w:after="240" w:line="250" w:lineRule="exact"/>
      <w:outlineLvl w:val="2"/>
    </w:pPr>
    <w:rPr>
      <w:rFonts w:ascii="Arial" w:hAnsi="Arial"/>
      <w:sz w:val="22"/>
      <w:szCs w:val="20"/>
    </w:rPr>
  </w:style>
  <w:style w:type="paragraph" w:customStyle="1" w:styleId="na4">
    <w:name w:val="na4"/>
    <w:basedOn w:val="a4"/>
    <w:next w:val="Normal"/>
    <w:rsid w:val="00186EA1"/>
    <w:pPr>
      <w:tabs>
        <w:tab w:val="clear" w:pos="403"/>
        <w:tab w:val="left" w:pos="1060"/>
      </w:tabs>
      <w:suppressAutoHyphens/>
      <w:spacing w:after="240" w:line="230" w:lineRule="exact"/>
      <w:outlineLvl w:val="3"/>
    </w:pPr>
    <w:rPr>
      <w:rFonts w:ascii="Arial" w:hAnsi="Arial"/>
      <w:bCs w:val="0"/>
      <w:iCs w:val="0"/>
      <w:snapToGrid w:val="0"/>
      <w:sz w:val="20"/>
      <w:szCs w:val="20"/>
    </w:rPr>
  </w:style>
  <w:style w:type="paragraph" w:customStyle="1" w:styleId="na5">
    <w:name w:val="na5"/>
    <w:basedOn w:val="a5"/>
    <w:next w:val="Normal"/>
    <w:rsid w:val="00186EA1"/>
    <w:pPr>
      <w:numPr>
        <w:ilvl w:val="0"/>
        <w:numId w:val="0"/>
      </w:numPr>
      <w:tabs>
        <w:tab w:val="clear" w:pos="403"/>
        <w:tab w:val="clear" w:pos="1247"/>
        <w:tab w:val="left" w:pos="1140"/>
      </w:tabs>
      <w:suppressAutoHyphens/>
      <w:spacing w:after="240" w:line="230" w:lineRule="exact"/>
      <w:outlineLvl w:val="4"/>
    </w:pPr>
    <w:rPr>
      <w:rFonts w:ascii="Arial" w:hAnsi="Arial"/>
      <w:bCs w:val="0"/>
      <w:iCs w:val="0"/>
      <w:sz w:val="20"/>
      <w:szCs w:val="20"/>
    </w:rPr>
  </w:style>
  <w:style w:type="paragraph" w:customStyle="1" w:styleId="na6">
    <w:name w:val="na6"/>
    <w:basedOn w:val="a6"/>
    <w:next w:val="Normal"/>
    <w:rsid w:val="00186EA1"/>
    <w:pPr>
      <w:numPr>
        <w:ilvl w:val="0"/>
        <w:numId w:val="0"/>
      </w:numPr>
      <w:tabs>
        <w:tab w:val="clear" w:pos="403"/>
        <w:tab w:val="clear" w:pos="1247"/>
        <w:tab w:val="left" w:pos="1140"/>
      </w:tabs>
      <w:suppressAutoHyphens/>
      <w:spacing w:after="240" w:line="230" w:lineRule="exact"/>
      <w:outlineLvl w:val="5"/>
    </w:pPr>
    <w:rPr>
      <w:rFonts w:ascii="Arial" w:hAnsi="Arial"/>
      <w:bCs w:val="0"/>
      <w:sz w:val="20"/>
      <w:szCs w:val="20"/>
    </w:rPr>
  </w:style>
  <w:style w:type="paragraph" w:styleId="NormalIndent">
    <w:name w:val="Normal Indent"/>
    <w:basedOn w:val="Normal"/>
    <w:uiPriority w:val="99"/>
    <w:semiHidden/>
    <w:rsid w:val="00186EA1"/>
    <w:pPr>
      <w:tabs>
        <w:tab w:val="clear" w:pos="403"/>
      </w:tabs>
      <w:spacing w:after="240"/>
      <w:ind w:left="708"/>
    </w:pPr>
    <w:rPr>
      <w:rFonts w:ascii="Arial" w:eastAsia="MS Mincho" w:hAnsi="Arial"/>
      <w:sz w:val="20"/>
      <w:szCs w:val="20"/>
      <w:lang w:eastAsia="ja-JP"/>
    </w:rPr>
  </w:style>
  <w:style w:type="paragraph" w:styleId="NoteHeading">
    <w:name w:val="Note Heading"/>
    <w:basedOn w:val="Normal"/>
    <w:next w:val="Normal"/>
    <w:link w:val="NoteHeadingChar"/>
    <w:semiHidden/>
    <w:rsid w:val="00186EA1"/>
    <w:pPr>
      <w:tabs>
        <w:tab w:val="clear" w:pos="403"/>
      </w:tabs>
      <w:spacing w:after="240"/>
    </w:pPr>
    <w:rPr>
      <w:rFonts w:ascii="Arial" w:eastAsia="MS Mincho" w:hAnsi="Arial"/>
      <w:sz w:val="20"/>
      <w:szCs w:val="20"/>
      <w:lang w:eastAsia="ja-JP"/>
    </w:rPr>
  </w:style>
  <w:style w:type="character" w:customStyle="1" w:styleId="NoteHeadingChar">
    <w:name w:val="Note Heading Char"/>
    <w:basedOn w:val="DefaultParagraphFont"/>
    <w:link w:val="NoteHeading"/>
    <w:semiHidden/>
    <w:rsid w:val="00186EA1"/>
    <w:rPr>
      <w:rFonts w:ascii="Arial" w:eastAsia="MS Mincho" w:hAnsi="Arial"/>
      <w:lang w:val="en-GB" w:eastAsia="ja-JP"/>
    </w:rPr>
  </w:style>
  <w:style w:type="paragraph" w:customStyle="1" w:styleId="p2">
    <w:name w:val="p2"/>
    <w:basedOn w:val="Normal"/>
    <w:next w:val="Normal"/>
    <w:rsid w:val="00186EA1"/>
    <w:pPr>
      <w:tabs>
        <w:tab w:val="clear" w:pos="403"/>
        <w:tab w:val="left" w:pos="560"/>
      </w:tabs>
      <w:spacing w:after="240"/>
    </w:pPr>
    <w:rPr>
      <w:rFonts w:ascii="Arial" w:eastAsia="MS Mincho" w:hAnsi="Arial"/>
      <w:sz w:val="20"/>
      <w:szCs w:val="20"/>
      <w:lang w:eastAsia="ja-JP"/>
    </w:rPr>
  </w:style>
  <w:style w:type="paragraph" w:customStyle="1" w:styleId="p3">
    <w:name w:val="p3"/>
    <w:basedOn w:val="Normal"/>
    <w:next w:val="Normal"/>
    <w:rsid w:val="00186EA1"/>
    <w:pPr>
      <w:tabs>
        <w:tab w:val="clear" w:pos="403"/>
        <w:tab w:val="left" w:pos="720"/>
      </w:tabs>
      <w:spacing w:after="240"/>
    </w:pPr>
    <w:rPr>
      <w:rFonts w:ascii="Arial" w:eastAsia="MS Mincho" w:hAnsi="Arial"/>
      <w:sz w:val="20"/>
      <w:szCs w:val="20"/>
      <w:lang w:eastAsia="ja-JP"/>
    </w:rPr>
  </w:style>
  <w:style w:type="paragraph" w:customStyle="1" w:styleId="p4">
    <w:name w:val="p4"/>
    <w:basedOn w:val="Normal"/>
    <w:next w:val="Normal"/>
    <w:rsid w:val="00186EA1"/>
    <w:pPr>
      <w:tabs>
        <w:tab w:val="clear" w:pos="403"/>
        <w:tab w:val="left" w:pos="1100"/>
      </w:tabs>
      <w:spacing w:after="240"/>
    </w:pPr>
    <w:rPr>
      <w:rFonts w:ascii="Arial" w:eastAsia="MS Mincho" w:hAnsi="Arial"/>
      <w:sz w:val="20"/>
      <w:szCs w:val="20"/>
      <w:lang w:eastAsia="ja-JP"/>
    </w:rPr>
  </w:style>
  <w:style w:type="paragraph" w:customStyle="1" w:styleId="p5">
    <w:name w:val="p5"/>
    <w:basedOn w:val="Normal"/>
    <w:next w:val="Normal"/>
    <w:rsid w:val="00186EA1"/>
    <w:pPr>
      <w:tabs>
        <w:tab w:val="clear" w:pos="403"/>
        <w:tab w:val="left" w:pos="1100"/>
      </w:tabs>
      <w:spacing w:after="240"/>
    </w:pPr>
    <w:rPr>
      <w:rFonts w:ascii="Arial" w:eastAsia="MS Mincho" w:hAnsi="Arial"/>
      <w:sz w:val="20"/>
      <w:szCs w:val="20"/>
      <w:lang w:eastAsia="ja-JP"/>
    </w:rPr>
  </w:style>
  <w:style w:type="paragraph" w:customStyle="1" w:styleId="p6">
    <w:name w:val="p6"/>
    <w:basedOn w:val="Normal"/>
    <w:next w:val="Normal"/>
    <w:rsid w:val="00186EA1"/>
    <w:pPr>
      <w:tabs>
        <w:tab w:val="clear" w:pos="403"/>
        <w:tab w:val="left" w:pos="1440"/>
      </w:tabs>
      <w:spacing w:after="240"/>
    </w:pPr>
    <w:rPr>
      <w:rFonts w:ascii="Arial" w:eastAsia="MS Mincho" w:hAnsi="Arial"/>
      <w:sz w:val="20"/>
      <w:szCs w:val="20"/>
      <w:lang w:eastAsia="ja-JP"/>
    </w:rPr>
  </w:style>
  <w:style w:type="character" w:styleId="PageNumber">
    <w:name w:val="page number"/>
    <w:semiHidden/>
    <w:rsid w:val="00186EA1"/>
    <w:rPr>
      <w:noProof w:val="0"/>
      <w:lang w:val="fr-FR"/>
    </w:rPr>
  </w:style>
  <w:style w:type="paragraph" w:styleId="PlainText">
    <w:name w:val="Plain Text"/>
    <w:basedOn w:val="Normal"/>
    <w:link w:val="PlainTextChar"/>
    <w:semiHidden/>
    <w:rsid w:val="00186EA1"/>
    <w:pPr>
      <w:tabs>
        <w:tab w:val="clear" w:pos="403"/>
      </w:tabs>
      <w:spacing w:after="240"/>
    </w:pPr>
    <w:rPr>
      <w:rFonts w:ascii="Courier New" w:eastAsia="MS Mincho" w:hAnsi="Courier New"/>
      <w:sz w:val="20"/>
      <w:szCs w:val="20"/>
      <w:lang w:eastAsia="ja-JP"/>
    </w:rPr>
  </w:style>
  <w:style w:type="character" w:customStyle="1" w:styleId="PlainTextChar">
    <w:name w:val="Plain Text Char"/>
    <w:basedOn w:val="DefaultParagraphFont"/>
    <w:link w:val="PlainText"/>
    <w:semiHidden/>
    <w:rsid w:val="00186EA1"/>
    <w:rPr>
      <w:rFonts w:ascii="Courier New" w:eastAsia="MS Mincho" w:hAnsi="Courier New"/>
      <w:lang w:val="en-GB" w:eastAsia="ja-JP"/>
    </w:rPr>
  </w:style>
  <w:style w:type="paragraph" w:styleId="Salutation">
    <w:name w:val="Salutation"/>
    <w:basedOn w:val="Normal"/>
    <w:next w:val="Normal"/>
    <w:link w:val="SalutationChar"/>
    <w:semiHidden/>
    <w:rsid w:val="00186EA1"/>
    <w:pPr>
      <w:tabs>
        <w:tab w:val="clear" w:pos="403"/>
      </w:tabs>
      <w:spacing w:after="240"/>
    </w:pPr>
    <w:rPr>
      <w:rFonts w:ascii="Arial" w:eastAsia="MS Mincho" w:hAnsi="Arial"/>
      <w:sz w:val="20"/>
      <w:szCs w:val="20"/>
      <w:lang w:eastAsia="ja-JP"/>
    </w:rPr>
  </w:style>
  <w:style w:type="character" w:customStyle="1" w:styleId="SalutationChar">
    <w:name w:val="Salutation Char"/>
    <w:basedOn w:val="DefaultParagraphFont"/>
    <w:link w:val="Salutation"/>
    <w:semiHidden/>
    <w:rsid w:val="00186EA1"/>
    <w:rPr>
      <w:rFonts w:ascii="Arial" w:eastAsia="MS Mincho" w:hAnsi="Arial"/>
      <w:lang w:val="en-GB" w:eastAsia="ja-JP"/>
    </w:rPr>
  </w:style>
  <w:style w:type="paragraph" w:styleId="Signature">
    <w:name w:val="Signature"/>
    <w:basedOn w:val="Normal"/>
    <w:link w:val="SignatureChar"/>
    <w:semiHidden/>
    <w:rsid w:val="00186EA1"/>
    <w:pPr>
      <w:tabs>
        <w:tab w:val="clear" w:pos="403"/>
      </w:tabs>
      <w:spacing w:after="240"/>
      <w:ind w:left="4252"/>
    </w:pPr>
    <w:rPr>
      <w:rFonts w:ascii="Arial" w:eastAsia="MS Mincho" w:hAnsi="Arial"/>
      <w:sz w:val="20"/>
      <w:szCs w:val="20"/>
      <w:lang w:eastAsia="ja-JP"/>
    </w:rPr>
  </w:style>
  <w:style w:type="character" w:customStyle="1" w:styleId="SignatureChar">
    <w:name w:val="Signature Char"/>
    <w:basedOn w:val="DefaultParagraphFont"/>
    <w:link w:val="Signature"/>
    <w:semiHidden/>
    <w:rsid w:val="00186EA1"/>
    <w:rPr>
      <w:rFonts w:ascii="Arial" w:eastAsia="MS Mincho" w:hAnsi="Arial"/>
      <w:lang w:val="en-GB" w:eastAsia="ja-JP"/>
    </w:rPr>
  </w:style>
  <w:style w:type="paragraph" w:customStyle="1" w:styleId="Special">
    <w:name w:val="Special"/>
    <w:basedOn w:val="Normal"/>
    <w:next w:val="Normal"/>
    <w:rsid w:val="00186EA1"/>
    <w:pPr>
      <w:tabs>
        <w:tab w:val="clear" w:pos="403"/>
      </w:tabs>
      <w:spacing w:after="240"/>
    </w:pPr>
    <w:rPr>
      <w:rFonts w:ascii="Arial" w:eastAsia="MS Mincho" w:hAnsi="Arial"/>
      <w:sz w:val="20"/>
      <w:szCs w:val="20"/>
      <w:lang w:eastAsia="ja-JP"/>
    </w:rPr>
  </w:style>
  <w:style w:type="character" w:styleId="Strong">
    <w:name w:val="Strong"/>
    <w:rsid w:val="00186EA1"/>
    <w:rPr>
      <w:b/>
      <w:noProof w:val="0"/>
      <w:lang w:val="fr-FR"/>
    </w:rPr>
  </w:style>
  <w:style w:type="paragraph" w:styleId="Subtitle">
    <w:name w:val="Subtitle"/>
    <w:basedOn w:val="Normal"/>
    <w:link w:val="SubtitleChar"/>
    <w:qFormat/>
    <w:rsid w:val="00186EA1"/>
    <w:pPr>
      <w:tabs>
        <w:tab w:val="clear" w:pos="403"/>
      </w:tabs>
      <w:spacing w:after="60"/>
      <w:jc w:val="center"/>
      <w:outlineLvl w:val="1"/>
    </w:pPr>
    <w:rPr>
      <w:rFonts w:ascii="Arial" w:eastAsia="MS Mincho" w:hAnsi="Arial"/>
      <w:sz w:val="24"/>
      <w:szCs w:val="20"/>
      <w:lang w:eastAsia="ja-JP"/>
    </w:rPr>
  </w:style>
  <w:style w:type="character" w:customStyle="1" w:styleId="SubtitleChar">
    <w:name w:val="Subtitle Char"/>
    <w:basedOn w:val="DefaultParagraphFont"/>
    <w:link w:val="Subtitle"/>
    <w:rsid w:val="00186EA1"/>
    <w:rPr>
      <w:rFonts w:ascii="Arial" w:eastAsia="MS Mincho" w:hAnsi="Arial"/>
      <w:sz w:val="24"/>
      <w:lang w:val="en-GB" w:eastAsia="ja-JP"/>
    </w:rPr>
  </w:style>
  <w:style w:type="paragraph" w:customStyle="1" w:styleId="Tablefootnote">
    <w:name w:val="Table footnote"/>
    <w:basedOn w:val="Normal"/>
    <w:rsid w:val="00186EA1"/>
    <w:pPr>
      <w:tabs>
        <w:tab w:val="clear" w:pos="403"/>
        <w:tab w:val="left" w:pos="340"/>
      </w:tabs>
      <w:spacing w:before="60" w:after="60" w:line="190" w:lineRule="atLeast"/>
    </w:pPr>
    <w:rPr>
      <w:rFonts w:ascii="Arial" w:eastAsia="MS Mincho" w:hAnsi="Arial"/>
      <w:sz w:val="16"/>
      <w:szCs w:val="20"/>
      <w:lang w:eastAsia="ja-JP"/>
    </w:rPr>
  </w:style>
  <w:style w:type="paragraph" w:styleId="TableofAuthorities">
    <w:name w:val="table of authorities"/>
    <w:basedOn w:val="Normal"/>
    <w:next w:val="Normal"/>
    <w:semiHidden/>
    <w:rsid w:val="00186EA1"/>
    <w:pPr>
      <w:tabs>
        <w:tab w:val="clear" w:pos="403"/>
      </w:tabs>
      <w:spacing w:after="240"/>
      <w:ind w:left="200" w:hanging="200"/>
    </w:pPr>
    <w:rPr>
      <w:rFonts w:ascii="Arial" w:eastAsia="MS Mincho" w:hAnsi="Arial"/>
      <w:sz w:val="20"/>
      <w:szCs w:val="20"/>
      <w:lang w:eastAsia="ja-JP"/>
    </w:rPr>
  </w:style>
  <w:style w:type="paragraph" w:styleId="TableofFigures">
    <w:name w:val="table of figures"/>
    <w:basedOn w:val="Normal"/>
    <w:next w:val="Normal"/>
    <w:semiHidden/>
    <w:rsid w:val="00186EA1"/>
    <w:pPr>
      <w:tabs>
        <w:tab w:val="clear" w:pos="403"/>
      </w:tabs>
      <w:spacing w:after="240"/>
      <w:ind w:left="400" w:hanging="400"/>
    </w:pPr>
    <w:rPr>
      <w:rFonts w:ascii="Arial" w:eastAsia="MS Mincho" w:hAnsi="Arial"/>
      <w:sz w:val="20"/>
      <w:szCs w:val="20"/>
      <w:lang w:eastAsia="ja-JP"/>
    </w:rPr>
  </w:style>
  <w:style w:type="character" w:customStyle="1" w:styleId="TableFootNoteXref">
    <w:name w:val="TableFootNoteXref"/>
    <w:rsid w:val="00186EA1"/>
    <w:rPr>
      <w:noProof/>
      <w:position w:val="6"/>
      <w:sz w:val="14"/>
      <w:lang w:val="fr-FR"/>
    </w:rPr>
  </w:style>
  <w:style w:type="paragraph" w:styleId="Title">
    <w:name w:val="Title"/>
    <w:basedOn w:val="Normal"/>
    <w:link w:val="TitleChar"/>
    <w:qFormat/>
    <w:rsid w:val="00186EA1"/>
    <w:pPr>
      <w:tabs>
        <w:tab w:val="clear" w:pos="403"/>
      </w:tabs>
      <w:spacing w:before="240" w:after="60"/>
      <w:jc w:val="center"/>
      <w:outlineLvl w:val="0"/>
    </w:pPr>
    <w:rPr>
      <w:rFonts w:ascii="Arial" w:eastAsia="MS Mincho" w:hAnsi="Arial"/>
      <w:b/>
      <w:kern w:val="28"/>
      <w:sz w:val="32"/>
      <w:szCs w:val="20"/>
      <w:lang w:eastAsia="ja-JP"/>
    </w:rPr>
  </w:style>
  <w:style w:type="character" w:customStyle="1" w:styleId="TitleChar">
    <w:name w:val="Title Char"/>
    <w:basedOn w:val="DefaultParagraphFont"/>
    <w:link w:val="Title"/>
    <w:rsid w:val="00186EA1"/>
    <w:rPr>
      <w:rFonts w:ascii="Arial" w:eastAsia="MS Mincho" w:hAnsi="Arial"/>
      <w:b/>
      <w:kern w:val="28"/>
      <w:sz w:val="32"/>
      <w:lang w:val="en-GB" w:eastAsia="ja-JP"/>
    </w:rPr>
  </w:style>
  <w:style w:type="paragraph" w:styleId="TOAHeading">
    <w:name w:val="toa heading"/>
    <w:basedOn w:val="Normal"/>
    <w:next w:val="Normal"/>
    <w:semiHidden/>
    <w:rsid w:val="00186EA1"/>
    <w:pPr>
      <w:tabs>
        <w:tab w:val="clear" w:pos="403"/>
      </w:tabs>
      <w:spacing w:before="120" w:after="240"/>
    </w:pPr>
    <w:rPr>
      <w:rFonts w:ascii="Arial" w:eastAsia="MS Mincho" w:hAnsi="Arial"/>
      <w:b/>
      <w:sz w:val="24"/>
      <w:szCs w:val="20"/>
      <w:lang w:eastAsia="ja-JP"/>
    </w:rPr>
  </w:style>
  <w:style w:type="paragraph" w:styleId="TOC4">
    <w:name w:val="toc 4"/>
    <w:basedOn w:val="TOC2"/>
    <w:next w:val="Normal"/>
    <w:uiPriority w:val="39"/>
    <w:rsid w:val="00186EA1"/>
    <w:pPr>
      <w:tabs>
        <w:tab w:val="clear" w:pos="403"/>
        <w:tab w:val="clear" w:pos="720"/>
        <w:tab w:val="left" w:pos="1140"/>
      </w:tabs>
      <w:ind w:left="1140" w:hanging="1140"/>
    </w:pPr>
    <w:rPr>
      <w:rFonts w:ascii="Arial" w:eastAsia="MS Mincho" w:hAnsi="Arial"/>
      <w:sz w:val="20"/>
      <w:szCs w:val="20"/>
      <w:lang w:eastAsia="ja-JP"/>
    </w:rPr>
  </w:style>
  <w:style w:type="paragraph" w:styleId="TOC5">
    <w:name w:val="toc 5"/>
    <w:basedOn w:val="TOC4"/>
    <w:next w:val="Normal"/>
    <w:uiPriority w:val="39"/>
    <w:rsid w:val="00186EA1"/>
  </w:style>
  <w:style w:type="paragraph" w:styleId="TOC6">
    <w:name w:val="toc 6"/>
    <w:basedOn w:val="TOC4"/>
    <w:next w:val="Normal"/>
    <w:uiPriority w:val="39"/>
    <w:rsid w:val="00186EA1"/>
    <w:pPr>
      <w:tabs>
        <w:tab w:val="clear" w:pos="1140"/>
        <w:tab w:val="left" w:pos="1440"/>
      </w:tabs>
      <w:ind w:left="1440" w:hanging="1440"/>
    </w:pPr>
  </w:style>
  <w:style w:type="paragraph" w:styleId="TOC7">
    <w:name w:val="toc 7"/>
    <w:basedOn w:val="TOC4"/>
    <w:next w:val="Normal"/>
    <w:uiPriority w:val="39"/>
    <w:rsid w:val="00186EA1"/>
    <w:pPr>
      <w:tabs>
        <w:tab w:val="clear" w:pos="1140"/>
        <w:tab w:val="left" w:pos="1440"/>
      </w:tabs>
      <w:ind w:left="1440" w:hanging="1440"/>
    </w:pPr>
  </w:style>
  <w:style w:type="paragraph" w:styleId="TOC8">
    <w:name w:val="toc 8"/>
    <w:basedOn w:val="TOC4"/>
    <w:next w:val="Normal"/>
    <w:uiPriority w:val="39"/>
    <w:rsid w:val="00186EA1"/>
    <w:pPr>
      <w:tabs>
        <w:tab w:val="clear" w:pos="1140"/>
        <w:tab w:val="left" w:pos="1440"/>
      </w:tabs>
      <w:ind w:left="1440" w:hanging="1440"/>
    </w:pPr>
  </w:style>
  <w:style w:type="paragraph" w:styleId="TOC9">
    <w:name w:val="toc 9"/>
    <w:basedOn w:val="TOC1"/>
    <w:next w:val="Normal"/>
    <w:uiPriority w:val="39"/>
    <w:rsid w:val="00186EA1"/>
    <w:pPr>
      <w:tabs>
        <w:tab w:val="clear" w:pos="403"/>
        <w:tab w:val="clear" w:pos="720"/>
      </w:tabs>
      <w:ind w:left="0" w:firstLine="0"/>
    </w:pPr>
    <w:rPr>
      <w:rFonts w:ascii="Arial" w:eastAsia="MS Mincho" w:hAnsi="Arial"/>
      <w:sz w:val="20"/>
      <w:szCs w:val="20"/>
      <w:lang w:eastAsia="ja-JP"/>
    </w:rPr>
  </w:style>
  <w:style w:type="paragraph" w:customStyle="1" w:styleId="zzBiblio">
    <w:name w:val="zzBiblio"/>
    <w:basedOn w:val="Normal"/>
    <w:next w:val="Bibliography1"/>
    <w:rsid w:val="00186EA1"/>
    <w:pPr>
      <w:keepNext/>
      <w:pageBreakBefore/>
      <w:tabs>
        <w:tab w:val="clear" w:pos="403"/>
      </w:tabs>
      <w:spacing w:after="760" w:line="310" w:lineRule="exact"/>
      <w:jc w:val="center"/>
    </w:pPr>
    <w:rPr>
      <w:rFonts w:ascii="Arial" w:eastAsia="MS Mincho" w:hAnsi="Arial"/>
      <w:b/>
      <w:sz w:val="28"/>
      <w:szCs w:val="20"/>
      <w:lang w:eastAsia="ja-JP"/>
    </w:rPr>
  </w:style>
  <w:style w:type="paragraph" w:customStyle="1" w:styleId="zzCover">
    <w:name w:val="zzCover"/>
    <w:basedOn w:val="Normal"/>
    <w:link w:val="zzCoverChar"/>
    <w:rsid w:val="00186EA1"/>
    <w:pPr>
      <w:tabs>
        <w:tab w:val="clear" w:pos="403"/>
      </w:tabs>
      <w:spacing w:after="220" w:line="230" w:lineRule="atLeast"/>
      <w:jc w:val="right"/>
    </w:pPr>
    <w:rPr>
      <w:rFonts w:ascii="Arial" w:eastAsia="MS Mincho" w:hAnsi="Arial" w:cs="Arial"/>
      <w:b/>
      <w:color w:val="0000FF"/>
      <w:sz w:val="24"/>
      <w:szCs w:val="20"/>
      <w:lang w:eastAsia="ja-JP"/>
    </w:rPr>
  </w:style>
  <w:style w:type="paragraph" w:customStyle="1" w:styleId="zzForeword">
    <w:name w:val="zzForeword"/>
    <w:basedOn w:val="Introduction"/>
    <w:next w:val="ForewordText"/>
    <w:rsid w:val="00186EA1"/>
  </w:style>
  <w:style w:type="paragraph" w:customStyle="1" w:styleId="zzHelp">
    <w:name w:val="zzHelp"/>
    <w:basedOn w:val="Normal"/>
    <w:rsid w:val="00186EA1"/>
    <w:pPr>
      <w:tabs>
        <w:tab w:val="clear" w:pos="403"/>
      </w:tabs>
      <w:spacing w:after="240"/>
    </w:pPr>
    <w:rPr>
      <w:rFonts w:ascii="Arial" w:eastAsia="MS Mincho" w:hAnsi="Arial"/>
      <w:color w:val="008000"/>
      <w:sz w:val="20"/>
      <w:szCs w:val="20"/>
      <w:lang w:eastAsia="ja-JP"/>
    </w:rPr>
  </w:style>
  <w:style w:type="paragraph" w:customStyle="1" w:styleId="zzIndex">
    <w:name w:val="zzIndex"/>
    <w:basedOn w:val="zzBiblio"/>
    <w:next w:val="IndexHeading"/>
    <w:rsid w:val="00186EA1"/>
  </w:style>
  <w:style w:type="paragraph" w:customStyle="1" w:styleId="zzLc5">
    <w:name w:val="zzLc5"/>
    <w:basedOn w:val="Normal"/>
    <w:next w:val="Normal"/>
    <w:rsid w:val="00186EA1"/>
    <w:pPr>
      <w:tabs>
        <w:tab w:val="clear" w:pos="403"/>
      </w:tabs>
      <w:spacing w:after="240"/>
      <w:jc w:val="left"/>
    </w:pPr>
    <w:rPr>
      <w:rFonts w:ascii="Arial" w:eastAsia="MS Mincho" w:hAnsi="Arial"/>
      <w:sz w:val="20"/>
      <w:szCs w:val="20"/>
      <w:lang w:eastAsia="ja-JP"/>
    </w:rPr>
  </w:style>
  <w:style w:type="paragraph" w:customStyle="1" w:styleId="zzLc6">
    <w:name w:val="zzLc6"/>
    <w:basedOn w:val="Normal"/>
    <w:next w:val="Normal"/>
    <w:rsid w:val="00186EA1"/>
    <w:pPr>
      <w:tabs>
        <w:tab w:val="clear" w:pos="403"/>
      </w:tabs>
      <w:spacing w:after="240"/>
      <w:jc w:val="left"/>
    </w:pPr>
    <w:rPr>
      <w:rFonts w:ascii="Arial" w:eastAsia="MS Mincho" w:hAnsi="Arial"/>
      <w:sz w:val="20"/>
      <w:szCs w:val="20"/>
      <w:lang w:eastAsia="ja-JP"/>
    </w:rPr>
  </w:style>
  <w:style w:type="paragraph" w:customStyle="1" w:styleId="zzLn5">
    <w:name w:val="zzLn5"/>
    <w:basedOn w:val="Normal"/>
    <w:next w:val="Normal"/>
    <w:rsid w:val="00186EA1"/>
    <w:pPr>
      <w:tabs>
        <w:tab w:val="clear" w:pos="403"/>
      </w:tabs>
      <w:spacing w:after="240"/>
      <w:jc w:val="left"/>
    </w:pPr>
    <w:rPr>
      <w:rFonts w:ascii="Arial" w:eastAsia="MS Mincho" w:hAnsi="Arial"/>
      <w:sz w:val="20"/>
      <w:szCs w:val="20"/>
      <w:lang w:eastAsia="ja-JP"/>
    </w:rPr>
  </w:style>
  <w:style w:type="paragraph" w:customStyle="1" w:styleId="zzLn6">
    <w:name w:val="zzLn6"/>
    <w:basedOn w:val="Normal"/>
    <w:next w:val="Normal"/>
    <w:rsid w:val="00186EA1"/>
    <w:pPr>
      <w:tabs>
        <w:tab w:val="clear" w:pos="403"/>
      </w:tabs>
      <w:spacing w:after="240"/>
      <w:jc w:val="left"/>
    </w:pPr>
    <w:rPr>
      <w:rFonts w:ascii="Arial" w:eastAsia="MS Mincho" w:hAnsi="Arial"/>
      <w:sz w:val="20"/>
      <w:szCs w:val="20"/>
      <w:lang w:eastAsia="ja-JP"/>
    </w:rPr>
  </w:style>
  <w:style w:type="paragraph" w:customStyle="1" w:styleId="CoverTitleA1">
    <w:name w:val="Cover Title_A1"/>
    <w:basedOn w:val="Normal"/>
    <w:next w:val="Normal"/>
    <w:rsid w:val="00186EA1"/>
    <w:pPr>
      <w:widowControl w:val="0"/>
      <w:tabs>
        <w:tab w:val="clear" w:pos="403"/>
      </w:tabs>
      <w:spacing w:after="240" w:line="360" w:lineRule="exact"/>
      <w:jc w:val="left"/>
    </w:pPr>
    <w:rPr>
      <w:rFonts w:ascii="Arial" w:eastAsia="MS Mincho" w:hAnsi="Arial"/>
      <w:b/>
      <w:sz w:val="32"/>
      <w:szCs w:val="20"/>
      <w:lang w:eastAsia="ja-JP"/>
    </w:rPr>
  </w:style>
  <w:style w:type="paragraph" w:customStyle="1" w:styleId="Tabletext10">
    <w:name w:val="Table text (10)"/>
    <w:basedOn w:val="Normal"/>
    <w:rsid w:val="00186EA1"/>
    <w:pPr>
      <w:tabs>
        <w:tab w:val="clear" w:pos="403"/>
      </w:tabs>
      <w:spacing w:before="60" w:after="60"/>
      <w:jc w:val="left"/>
    </w:pPr>
    <w:rPr>
      <w:rFonts w:ascii="Arial" w:eastAsia="MS Mincho" w:hAnsi="Arial"/>
      <w:sz w:val="20"/>
      <w:szCs w:val="20"/>
      <w:lang w:eastAsia="ja-JP"/>
    </w:rPr>
  </w:style>
  <w:style w:type="paragraph" w:customStyle="1" w:styleId="Tabletext9">
    <w:name w:val="Table text (9)"/>
    <w:basedOn w:val="Normal"/>
    <w:link w:val="Tabletext9Char"/>
    <w:rsid w:val="00186EA1"/>
    <w:pPr>
      <w:tabs>
        <w:tab w:val="clear" w:pos="403"/>
      </w:tabs>
      <w:spacing w:before="60" w:after="60" w:line="210" w:lineRule="atLeast"/>
      <w:jc w:val="left"/>
    </w:pPr>
    <w:rPr>
      <w:rFonts w:ascii="Arial" w:eastAsia="MS Mincho" w:hAnsi="Arial"/>
      <w:sz w:val="18"/>
      <w:szCs w:val="20"/>
      <w:lang w:eastAsia="ja-JP"/>
    </w:rPr>
  </w:style>
  <w:style w:type="paragraph" w:customStyle="1" w:styleId="Tabletext8">
    <w:name w:val="Table text (8)"/>
    <w:basedOn w:val="Normal"/>
    <w:rsid w:val="00186EA1"/>
    <w:pPr>
      <w:tabs>
        <w:tab w:val="clear" w:pos="403"/>
      </w:tabs>
      <w:spacing w:before="60" w:after="60" w:line="190" w:lineRule="atLeast"/>
      <w:jc w:val="left"/>
    </w:pPr>
    <w:rPr>
      <w:rFonts w:ascii="Arial" w:eastAsia="MS Mincho" w:hAnsi="Arial"/>
      <w:sz w:val="16"/>
      <w:szCs w:val="20"/>
      <w:lang w:eastAsia="ja-JP"/>
    </w:rPr>
  </w:style>
  <w:style w:type="paragraph" w:customStyle="1" w:styleId="Tabletext7">
    <w:name w:val="Table text (7)"/>
    <w:basedOn w:val="Normal"/>
    <w:rsid w:val="00186EA1"/>
    <w:pPr>
      <w:tabs>
        <w:tab w:val="clear" w:pos="403"/>
      </w:tabs>
      <w:spacing w:before="60" w:after="60" w:line="170" w:lineRule="atLeast"/>
      <w:jc w:val="left"/>
    </w:pPr>
    <w:rPr>
      <w:rFonts w:ascii="Arial" w:eastAsia="MS Mincho" w:hAnsi="Arial"/>
      <w:sz w:val="14"/>
      <w:szCs w:val="20"/>
      <w:lang w:eastAsia="ja-JP"/>
    </w:rPr>
  </w:style>
  <w:style w:type="paragraph" w:customStyle="1" w:styleId="CoverTitleA2">
    <w:name w:val="Cover Title_A2"/>
    <w:basedOn w:val="CoverTitleA1"/>
    <w:next w:val="Normal"/>
    <w:rsid w:val="00186EA1"/>
  </w:style>
  <w:style w:type="paragraph" w:customStyle="1" w:styleId="CoverTitleA3">
    <w:name w:val="Cover Title_A3"/>
    <w:basedOn w:val="CoverTitleA1"/>
    <w:next w:val="Normal"/>
    <w:rsid w:val="00186EA1"/>
    <w:rPr>
      <w:b w:val="0"/>
    </w:rPr>
  </w:style>
  <w:style w:type="paragraph" w:customStyle="1" w:styleId="CoverTitleB">
    <w:name w:val="Cover Title_B"/>
    <w:basedOn w:val="Normal"/>
    <w:next w:val="Normal"/>
    <w:rsid w:val="00186EA1"/>
    <w:pPr>
      <w:tabs>
        <w:tab w:val="clear" w:pos="403"/>
      </w:tabs>
      <w:spacing w:after="240"/>
      <w:jc w:val="left"/>
    </w:pPr>
    <w:rPr>
      <w:rFonts w:ascii="Arial" w:eastAsia="MS Mincho" w:hAnsi="Arial"/>
      <w:i/>
      <w:sz w:val="20"/>
      <w:szCs w:val="20"/>
      <w:lang w:val="fr-FR" w:eastAsia="ja-JP"/>
    </w:rPr>
  </w:style>
  <w:style w:type="paragraph" w:customStyle="1" w:styleId="MainTitle1">
    <w:name w:val="Main Title 1"/>
    <w:basedOn w:val="CoverTitleA1"/>
    <w:next w:val="Normal"/>
    <w:rsid w:val="00186EA1"/>
    <w:pPr>
      <w:keepNext/>
      <w:spacing w:before="400"/>
    </w:pPr>
  </w:style>
  <w:style w:type="paragraph" w:customStyle="1" w:styleId="MainTitle2">
    <w:name w:val="Main Title 2"/>
    <w:basedOn w:val="CoverTitleA2"/>
    <w:next w:val="Normal"/>
    <w:rsid w:val="00186EA1"/>
  </w:style>
  <w:style w:type="paragraph" w:customStyle="1" w:styleId="MainTitle3">
    <w:name w:val="Main Title 3"/>
    <w:basedOn w:val="CoverTitleA3"/>
    <w:next w:val="Normal"/>
    <w:rsid w:val="00186EA1"/>
  </w:style>
  <w:style w:type="paragraph" w:customStyle="1" w:styleId="BodyText9">
    <w:name w:val="Body Text (9)"/>
    <w:basedOn w:val="Normal"/>
    <w:rsid w:val="00186EA1"/>
    <w:pPr>
      <w:tabs>
        <w:tab w:val="clear" w:pos="403"/>
      </w:tabs>
      <w:spacing w:after="240" w:line="220" w:lineRule="atLeast"/>
    </w:pPr>
    <w:rPr>
      <w:rFonts w:ascii="Arial" w:eastAsia="MS Mincho" w:hAnsi="Arial"/>
      <w:sz w:val="18"/>
      <w:szCs w:val="20"/>
      <w:lang w:eastAsia="ja-JP"/>
    </w:rPr>
  </w:style>
  <w:style w:type="paragraph" w:customStyle="1" w:styleId="BodyTextCenter">
    <w:name w:val="Body Text_Center"/>
    <w:basedOn w:val="Normal"/>
    <w:next w:val="Normal"/>
    <w:rsid w:val="00186EA1"/>
    <w:pPr>
      <w:tabs>
        <w:tab w:val="clear" w:pos="403"/>
      </w:tabs>
      <w:spacing w:after="240"/>
      <w:jc w:val="center"/>
    </w:pPr>
    <w:rPr>
      <w:rFonts w:ascii="Arial" w:eastAsia="MS Mincho" w:hAnsi="Arial"/>
      <w:sz w:val="20"/>
      <w:szCs w:val="20"/>
      <w:lang w:eastAsia="ja-JP"/>
    </w:rPr>
  </w:style>
  <w:style w:type="paragraph" w:customStyle="1" w:styleId="Tabletext10Shade">
    <w:name w:val="Table text (10)_Shade"/>
    <w:basedOn w:val="Tabletext10"/>
    <w:rsid w:val="00186EA1"/>
  </w:style>
  <w:style w:type="paragraph" w:customStyle="1" w:styleId="Note8">
    <w:name w:val="Note (8)"/>
    <w:basedOn w:val="Note"/>
    <w:next w:val="Normal"/>
    <w:rsid w:val="00186EA1"/>
    <w:pPr>
      <w:tabs>
        <w:tab w:val="clear" w:pos="403"/>
        <w:tab w:val="left" w:pos="960"/>
      </w:tabs>
      <w:spacing w:before="60" w:after="60" w:line="200" w:lineRule="atLeast"/>
    </w:pPr>
    <w:rPr>
      <w:rFonts w:ascii="Arial" w:eastAsia="MS Mincho" w:hAnsi="Arial"/>
      <w:sz w:val="16"/>
      <w:lang w:eastAsia="ja-JP"/>
    </w:rPr>
  </w:style>
  <w:style w:type="paragraph" w:customStyle="1" w:styleId="Example8">
    <w:name w:val="Example (8)"/>
    <w:basedOn w:val="Example"/>
    <w:next w:val="Normal"/>
    <w:rsid w:val="00186EA1"/>
    <w:pPr>
      <w:tabs>
        <w:tab w:val="clear" w:pos="403"/>
        <w:tab w:val="left" w:pos="1360"/>
      </w:tabs>
      <w:spacing w:before="60" w:after="60" w:line="200" w:lineRule="atLeast"/>
    </w:pPr>
    <w:rPr>
      <w:rFonts w:ascii="Arial" w:eastAsia="MS Mincho" w:hAnsi="Arial"/>
      <w:sz w:val="16"/>
      <w:lang w:eastAsia="ja-JP"/>
    </w:rPr>
  </w:style>
  <w:style w:type="paragraph" w:customStyle="1" w:styleId="Dimension100">
    <w:name w:val="Dimension_100"/>
    <w:basedOn w:val="Normal"/>
    <w:next w:val="Tabletext9"/>
    <w:rsid w:val="00186EA1"/>
    <w:pPr>
      <w:keepNext/>
      <w:widowControl w:val="0"/>
      <w:tabs>
        <w:tab w:val="clear" w:pos="403"/>
      </w:tabs>
      <w:spacing w:after="60" w:line="220" w:lineRule="atLeast"/>
      <w:jc w:val="right"/>
    </w:pPr>
    <w:rPr>
      <w:rFonts w:ascii="Arial" w:eastAsia="MS Mincho" w:hAnsi="Arial"/>
      <w:sz w:val="18"/>
      <w:szCs w:val="20"/>
      <w:lang w:eastAsia="ja-JP"/>
    </w:rPr>
  </w:style>
  <w:style w:type="paragraph" w:customStyle="1" w:styleId="KeyTitle">
    <w:name w:val="Key Title"/>
    <w:basedOn w:val="BodyText9"/>
    <w:next w:val="KeyText"/>
    <w:rsid w:val="00186EA1"/>
    <w:pPr>
      <w:keepNext/>
      <w:spacing w:after="60"/>
      <w:jc w:val="left"/>
    </w:pPr>
    <w:rPr>
      <w:b/>
    </w:rPr>
  </w:style>
  <w:style w:type="paragraph" w:customStyle="1" w:styleId="KeyText">
    <w:name w:val="Key Text"/>
    <w:basedOn w:val="KeyTitle"/>
    <w:rsid w:val="00186EA1"/>
    <w:pPr>
      <w:tabs>
        <w:tab w:val="left" w:pos="340"/>
      </w:tabs>
      <w:ind w:left="340" w:hanging="340"/>
    </w:pPr>
    <w:rPr>
      <w:b w:val="0"/>
    </w:rPr>
  </w:style>
  <w:style w:type="paragraph" w:customStyle="1" w:styleId="KeyTextLast">
    <w:name w:val="Key Text_Last"/>
    <w:basedOn w:val="KeyText"/>
    <w:next w:val="Normal"/>
    <w:rsid w:val="00186EA1"/>
    <w:pPr>
      <w:spacing w:after="240"/>
    </w:pPr>
  </w:style>
  <w:style w:type="paragraph" w:customStyle="1" w:styleId="ListContinue9">
    <w:name w:val="List Continue (9)"/>
    <w:basedOn w:val="ListContinue"/>
    <w:rsid w:val="00186EA1"/>
    <w:pPr>
      <w:tabs>
        <w:tab w:val="clear" w:pos="400"/>
      </w:tabs>
      <w:spacing w:line="210" w:lineRule="atLeast"/>
    </w:pPr>
    <w:rPr>
      <w:sz w:val="18"/>
      <w:szCs w:val="18"/>
    </w:rPr>
  </w:style>
  <w:style w:type="paragraph" w:customStyle="1" w:styleId="ListContinue29">
    <w:name w:val="List Continue 2 (9)"/>
    <w:basedOn w:val="ListContinue9"/>
    <w:autoRedefine/>
    <w:rsid w:val="00186EA1"/>
    <w:pPr>
      <w:numPr>
        <w:ilvl w:val="1"/>
      </w:numPr>
    </w:pPr>
  </w:style>
  <w:style w:type="paragraph" w:customStyle="1" w:styleId="ListContinue39">
    <w:name w:val="List Continue 3 (9)"/>
    <w:basedOn w:val="ListContinue9"/>
    <w:rsid w:val="00186EA1"/>
    <w:pPr>
      <w:numPr>
        <w:ilvl w:val="2"/>
      </w:numPr>
    </w:pPr>
  </w:style>
  <w:style w:type="paragraph" w:customStyle="1" w:styleId="ListContinue49">
    <w:name w:val="List Continue 4 (9)"/>
    <w:basedOn w:val="ListContinue9"/>
    <w:rsid w:val="00186EA1"/>
    <w:pPr>
      <w:numPr>
        <w:ilvl w:val="3"/>
      </w:numPr>
    </w:pPr>
  </w:style>
  <w:style w:type="paragraph" w:customStyle="1" w:styleId="ListNumber9">
    <w:name w:val="List Number (9)"/>
    <w:basedOn w:val="BodyText"/>
    <w:rsid w:val="00186EA1"/>
    <w:pPr>
      <w:numPr>
        <w:numId w:val="10"/>
      </w:numPr>
      <w:tabs>
        <w:tab w:val="clear" w:pos="403"/>
      </w:tabs>
      <w:spacing w:after="240" w:line="210" w:lineRule="atLeast"/>
      <w:ind w:left="403" w:hanging="403"/>
    </w:pPr>
    <w:rPr>
      <w:rFonts w:ascii="Arial" w:eastAsia="MS Mincho" w:hAnsi="Arial"/>
      <w:sz w:val="18"/>
      <w:szCs w:val="20"/>
      <w:lang w:eastAsia="ja-JP"/>
    </w:rPr>
  </w:style>
  <w:style w:type="paragraph" w:customStyle="1" w:styleId="ListNumber29">
    <w:name w:val="List Number 2 (9)"/>
    <w:basedOn w:val="ListNumber9"/>
    <w:rsid w:val="00186EA1"/>
    <w:pPr>
      <w:numPr>
        <w:ilvl w:val="1"/>
      </w:numPr>
    </w:pPr>
  </w:style>
  <w:style w:type="paragraph" w:customStyle="1" w:styleId="ListNumber39">
    <w:name w:val="List Number 3 (9)"/>
    <w:basedOn w:val="ListNumber9"/>
    <w:rsid w:val="00186EA1"/>
    <w:pPr>
      <w:numPr>
        <w:ilvl w:val="2"/>
      </w:numPr>
    </w:pPr>
  </w:style>
  <w:style w:type="paragraph" w:customStyle="1" w:styleId="ListNumber49">
    <w:name w:val="List Number 4 (9)"/>
    <w:basedOn w:val="ListNumber9"/>
    <w:rsid w:val="00186EA1"/>
    <w:pPr>
      <w:numPr>
        <w:ilvl w:val="3"/>
      </w:numPr>
    </w:pPr>
  </w:style>
  <w:style w:type="paragraph" w:customStyle="1" w:styleId="BodyTextIndent1">
    <w:name w:val="Body Text Indent1"/>
    <w:basedOn w:val="BodyText"/>
    <w:rsid w:val="00186EA1"/>
    <w:pPr>
      <w:tabs>
        <w:tab w:val="clear" w:pos="403"/>
      </w:tabs>
      <w:spacing w:after="240"/>
      <w:ind w:left="403"/>
    </w:pPr>
    <w:rPr>
      <w:rFonts w:ascii="Arial" w:eastAsia="MS Mincho" w:hAnsi="Arial"/>
      <w:sz w:val="20"/>
      <w:szCs w:val="20"/>
      <w:lang w:eastAsia="ja-JP"/>
    </w:rPr>
  </w:style>
  <w:style w:type="paragraph" w:customStyle="1" w:styleId="BodyTextIndent21">
    <w:name w:val="Body Text Indent 21"/>
    <w:basedOn w:val="BodyTextIndent1"/>
    <w:rsid w:val="00186EA1"/>
    <w:pPr>
      <w:ind w:left="805"/>
    </w:pPr>
  </w:style>
  <w:style w:type="paragraph" w:customStyle="1" w:styleId="BodyTextIndent31">
    <w:name w:val="Body Text Indent 31"/>
    <w:basedOn w:val="BodyTextIndent1"/>
    <w:rsid w:val="00186EA1"/>
    <w:pPr>
      <w:ind w:left="1202"/>
    </w:pPr>
  </w:style>
  <w:style w:type="paragraph" w:customStyle="1" w:styleId="BodyTextindent4">
    <w:name w:val="Body Text indent 4"/>
    <w:basedOn w:val="BodyTextIndent31"/>
    <w:rsid w:val="00186EA1"/>
    <w:pPr>
      <w:ind w:left="1605"/>
    </w:pPr>
  </w:style>
  <w:style w:type="paragraph" w:customStyle="1" w:styleId="Figuresubtitle">
    <w:name w:val="Figure subtitle"/>
    <w:basedOn w:val="Normal"/>
    <w:next w:val="Normal"/>
    <w:rsid w:val="00186EA1"/>
    <w:pPr>
      <w:tabs>
        <w:tab w:val="clear" w:pos="403"/>
      </w:tabs>
      <w:spacing w:before="120"/>
      <w:jc w:val="center"/>
    </w:pPr>
    <w:rPr>
      <w:rFonts w:ascii="Arial" w:eastAsia="MS Mincho" w:hAnsi="Arial"/>
      <w:b/>
      <w:sz w:val="20"/>
      <w:szCs w:val="20"/>
      <w:lang w:eastAsia="ja-JP"/>
    </w:rPr>
  </w:style>
  <w:style w:type="paragraph" w:customStyle="1" w:styleId="FigureGraphic">
    <w:name w:val="Figure Graphic"/>
    <w:basedOn w:val="Normal"/>
    <w:next w:val="Normal"/>
    <w:rsid w:val="00186EA1"/>
    <w:pPr>
      <w:keepNext/>
      <w:tabs>
        <w:tab w:val="clear" w:pos="403"/>
      </w:tabs>
      <w:spacing w:before="240"/>
      <w:jc w:val="center"/>
    </w:pPr>
    <w:rPr>
      <w:rFonts w:ascii="Arial" w:eastAsia="MS Mincho" w:hAnsi="Arial"/>
      <w:sz w:val="20"/>
      <w:szCs w:val="20"/>
      <w:lang w:eastAsia="ja-JP"/>
    </w:rPr>
  </w:style>
  <w:style w:type="paragraph" w:customStyle="1" w:styleId="Tablefootnote8">
    <w:name w:val="Table footnote (8)"/>
    <w:basedOn w:val="Normal"/>
    <w:rsid w:val="00186EA1"/>
    <w:pPr>
      <w:tabs>
        <w:tab w:val="clear" w:pos="403"/>
        <w:tab w:val="left" w:pos="340"/>
      </w:tabs>
      <w:spacing w:before="60" w:after="60" w:line="200" w:lineRule="atLeast"/>
    </w:pPr>
    <w:rPr>
      <w:rFonts w:ascii="Arial" w:eastAsia="MS Mincho" w:hAnsi="Arial"/>
      <w:sz w:val="16"/>
      <w:szCs w:val="20"/>
      <w:lang w:eastAsia="ja-JP"/>
    </w:rPr>
  </w:style>
  <w:style w:type="paragraph" w:customStyle="1" w:styleId="Tablefootnote7">
    <w:name w:val="Table footnote (7)"/>
    <w:basedOn w:val="Tablefootnote8"/>
    <w:rsid w:val="00186EA1"/>
    <w:pPr>
      <w:spacing w:line="180" w:lineRule="atLeast"/>
    </w:pPr>
    <w:rPr>
      <w:sz w:val="14"/>
      <w:szCs w:val="14"/>
    </w:rPr>
  </w:style>
  <w:style w:type="character" w:customStyle="1" w:styleId="TNR">
    <w:name w:val="TNR"/>
    <w:rsid w:val="00186EA1"/>
    <w:rPr>
      <w:rFonts w:ascii="Times New Roman" w:hAnsi="Times New Roman"/>
    </w:rPr>
  </w:style>
  <w:style w:type="character" w:customStyle="1" w:styleId="TNRItalic">
    <w:name w:val="TNR Italic"/>
    <w:rsid w:val="00186EA1"/>
    <w:rPr>
      <w:rFonts w:ascii="Times New Roman" w:hAnsi="Times New Roman"/>
      <w:i/>
    </w:rPr>
  </w:style>
  <w:style w:type="character" w:customStyle="1" w:styleId="Symbol">
    <w:name w:val="Symbol"/>
    <w:rsid w:val="00186EA1"/>
    <w:rPr>
      <w:rFonts w:ascii="Symbol" w:hAnsi="Symbol"/>
    </w:rPr>
  </w:style>
  <w:style w:type="character" w:customStyle="1" w:styleId="SymbolItalic">
    <w:name w:val="Symbol Italic"/>
    <w:rsid w:val="00186EA1"/>
    <w:rPr>
      <w:rFonts w:ascii="Symbol" w:hAnsi="Symbol"/>
      <w:i/>
    </w:rPr>
  </w:style>
  <w:style w:type="character" w:customStyle="1" w:styleId="Courier">
    <w:name w:val="Courier"/>
    <w:rsid w:val="00186EA1"/>
    <w:rPr>
      <w:rFonts w:ascii="Courier New" w:hAnsi="Courier New"/>
    </w:rPr>
  </w:style>
  <w:style w:type="paragraph" w:customStyle="1" w:styleId="BodyTextindent9">
    <w:name w:val="Body Text indent (9)"/>
    <w:basedOn w:val="BodyTextIndent1"/>
    <w:next w:val="Normal"/>
    <w:rsid w:val="00186EA1"/>
    <w:pPr>
      <w:spacing w:line="220" w:lineRule="atLeast"/>
    </w:pPr>
    <w:rPr>
      <w:sz w:val="18"/>
    </w:rPr>
  </w:style>
  <w:style w:type="paragraph" w:customStyle="1" w:styleId="BodyTextindent29">
    <w:name w:val="Body Text indent 2 (9)"/>
    <w:basedOn w:val="BodyTextIndent21"/>
    <w:next w:val="Normal"/>
    <w:rsid w:val="00186EA1"/>
    <w:pPr>
      <w:spacing w:line="220" w:lineRule="atLeast"/>
    </w:pPr>
    <w:rPr>
      <w:sz w:val="18"/>
    </w:rPr>
  </w:style>
  <w:style w:type="paragraph" w:customStyle="1" w:styleId="BodyTextindent39">
    <w:name w:val="Body Text indent 3 (9)"/>
    <w:basedOn w:val="BodyTextIndent31"/>
    <w:next w:val="Normal"/>
    <w:rsid w:val="00186EA1"/>
    <w:pPr>
      <w:spacing w:line="220" w:lineRule="atLeast"/>
    </w:pPr>
    <w:rPr>
      <w:sz w:val="18"/>
    </w:rPr>
  </w:style>
  <w:style w:type="paragraph" w:customStyle="1" w:styleId="BodyTextindent49">
    <w:name w:val="Body Text indent 4 (9)"/>
    <w:basedOn w:val="BodyTextindent4"/>
    <w:next w:val="Normal"/>
    <w:rsid w:val="00186EA1"/>
    <w:pPr>
      <w:spacing w:line="220" w:lineRule="atLeast"/>
    </w:pPr>
    <w:rPr>
      <w:sz w:val="18"/>
    </w:rPr>
  </w:style>
  <w:style w:type="paragraph" w:customStyle="1" w:styleId="AnnexFiguretitle0">
    <w:name w:val="Annex Figure title"/>
    <w:basedOn w:val="Normal"/>
    <w:next w:val="Normal"/>
    <w:rsid w:val="00186EA1"/>
    <w:pPr>
      <w:tabs>
        <w:tab w:val="clear" w:pos="403"/>
      </w:tabs>
      <w:spacing w:before="240" w:after="360"/>
      <w:jc w:val="center"/>
    </w:pPr>
    <w:rPr>
      <w:rFonts w:ascii="Arial" w:eastAsia="MS Mincho" w:hAnsi="Arial"/>
      <w:b/>
      <w:sz w:val="20"/>
      <w:szCs w:val="20"/>
      <w:lang w:eastAsia="ja-JP"/>
    </w:rPr>
  </w:style>
  <w:style w:type="paragraph" w:customStyle="1" w:styleId="AnnexTabletitle0">
    <w:name w:val="Annex Table title"/>
    <w:basedOn w:val="AnnexFiguretitle0"/>
    <w:next w:val="Tabletext9"/>
    <w:rsid w:val="00186EA1"/>
    <w:pPr>
      <w:keepNext/>
      <w:spacing w:before="120" w:after="120"/>
    </w:pPr>
  </w:style>
  <w:style w:type="paragraph" w:customStyle="1" w:styleId="IntroductionTitle">
    <w:name w:val="Introduction Title"/>
    <w:basedOn w:val="ForewordTitle"/>
    <w:semiHidden/>
    <w:rsid w:val="00186EA1"/>
    <w:pPr>
      <w:tabs>
        <w:tab w:val="clear" w:pos="403"/>
      </w:tabs>
      <w:spacing w:before="960" w:line="310" w:lineRule="exact"/>
      <w:jc w:val="left"/>
      <w:outlineLvl w:val="9"/>
    </w:pPr>
    <w:rPr>
      <w:rFonts w:ascii="Arial" w:eastAsia="MS Mincho" w:hAnsi="Arial"/>
      <w:szCs w:val="20"/>
      <w:lang w:eastAsia="ja-JP"/>
    </w:rPr>
  </w:style>
  <w:style w:type="paragraph" w:customStyle="1" w:styleId="BibliographyTitle">
    <w:name w:val="Bibliography Title"/>
    <w:basedOn w:val="Normal"/>
    <w:next w:val="Normal"/>
    <w:semiHidden/>
    <w:rsid w:val="00186EA1"/>
    <w:pPr>
      <w:pageBreakBefore/>
      <w:tabs>
        <w:tab w:val="clear" w:pos="403"/>
      </w:tabs>
      <w:spacing w:after="760" w:line="280" w:lineRule="atLeast"/>
      <w:jc w:val="center"/>
    </w:pPr>
    <w:rPr>
      <w:rFonts w:ascii="Arial" w:eastAsia="MS Mincho" w:hAnsi="Arial"/>
      <w:b/>
      <w:sz w:val="28"/>
      <w:szCs w:val="20"/>
      <w:lang w:eastAsia="ja-JP"/>
    </w:rPr>
  </w:style>
  <w:style w:type="paragraph" w:customStyle="1" w:styleId="FigurefootnoteLast">
    <w:name w:val="Figure footnote_Last"/>
    <w:basedOn w:val="Figurefootnote"/>
    <w:next w:val="Normal"/>
    <w:rsid w:val="00186EA1"/>
    <w:pPr>
      <w:spacing w:after="240"/>
    </w:pPr>
  </w:style>
  <w:style w:type="paragraph" w:customStyle="1" w:styleId="Space12">
    <w:name w:val="Space (12)"/>
    <w:basedOn w:val="Normal"/>
    <w:next w:val="Normal"/>
    <w:rsid w:val="00186EA1"/>
    <w:pPr>
      <w:tabs>
        <w:tab w:val="clear" w:pos="403"/>
      </w:tabs>
      <w:spacing w:after="0" w:line="240" w:lineRule="exact"/>
    </w:pPr>
    <w:rPr>
      <w:rFonts w:ascii="Arial" w:eastAsia="MS Mincho" w:hAnsi="Arial"/>
      <w:sz w:val="20"/>
      <w:szCs w:val="20"/>
      <w:lang w:eastAsia="ja-JP"/>
    </w:rPr>
  </w:style>
  <w:style w:type="paragraph" w:customStyle="1" w:styleId="Tabletext10NoneRightNoneBelow">
    <w:name w:val="Table text (10)_None Right_None Below"/>
    <w:basedOn w:val="Tabletext10"/>
    <w:rsid w:val="00186EA1"/>
  </w:style>
  <w:style w:type="paragraph" w:customStyle="1" w:styleId="Tabletext10BoldBelow">
    <w:name w:val="Table text (10)_Bold Below"/>
    <w:basedOn w:val="Tabletext10"/>
    <w:rsid w:val="00186EA1"/>
  </w:style>
  <w:style w:type="paragraph" w:customStyle="1" w:styleId="Tabletext10BoldRight">
    <w:name w:val="Table text (10)_Bold Right"/>
    <w:basedOn w:val="Tabletext10"/>
    <w:rsid w:val="00186EA1"/>
  </w:style>
  <w:style w:type="paragraph" w:customStyle="1" w:styleId="Tabletext10BoldRightBoldBelow">
    <w:name w:val="Table text (10)_Bold Right_Bold Below"/>
    <w:basedOn w:val="Tabletext10"/>
    <w:rsid w:val="00186EA1"/>
  </w:style>
  <w:style w:type="paragraph" w:customStyle="1" w:styleId="Dimension75">
    <w:name w:val="Dimension_75"/>
    <w:basedOn w:val="Dimension100"/>
    <w:next w:val="Tabletext9"/>
    <w:rsid w:val="00186EA1"/>
    <w:pPr>
      <w:ind w:right="1247"/>
    </w:pPr>
  </w:style>
  <w:style w:type="paragraph" w:customStyle="1" w:styleId="Dimension50">
    <w:name w:val="Dimension_50"/>
    <w:basedOn w:val="Dimension100"/>
    <w:next w:val="Tabletext9"/>
    <w:rsid w:val="00186EA1"/>
    <w:pPr>
      <w:ind w:right="2438"/>
    </w:pPr>
  </w:style>
  <w:style w:type="paragraph" w:customStyle="1" w:styleId="EndofDocument">
    <w:name w:val="End of Document"/>
    <w:basedOn w:val="Normal"/>
    <w:rsid w:val="00186EA1"/>
    <w:pPr>
      <w:tabs>
        <w:tab w:val="clear" w:pos="403"/>
      </w:tabs>
      <w:spacing w:after="240"/>
    </w:pPr>
    <w:rPr>
      <w:rFonts w:ascii="Arial" w:eastAsia="MS Mincho" w:hAnsi="Arial"/>
      <w:sz w:val="20"/>
      <w:szCs w:val="20"/>
      <w:lang w:eastAsia="ja-JP"/>
    </w:rPr>
  </w:style>
  <w:style w:type="character" w:customStyle="1" w:styleId="ArialRegular">
    <w:name w:val="Arial Regular"/>
    <w:rsid w:val="00186EA1"/>
    <w:rPr>
      <w:rFonts w:ascii="Arial" w:hAnsi="Arial"/>
      <w:b/>
    </w:rPr>
  </w:style>
  <w:style w:type="paragraph" w:customStyle="1" w:styleId="Tabletext10BoldRightNoneBelow">
    <w:name w:val="Table text (10)_Bold Right_None Below"/>
    <w:basedOn w:val="Tabletext10"/>
    <w:rsid w:val="00186EA1"/>
  </w:style>
  <w:style w:type="paragraph" w:customStyle="1" w:styleId="Tabletext10NoneBelow">
    <w:name w:val="Table text (10)_None Below"/>
    <w:basedOn w:val="Tabletext10"/>
    <w:rsid w:val="00186EA1"/>
  </w:style>
  <w:style w:type="paragraph" w:customStyle="1" w:styleId="Tabletext10NoneRight">
    <w:name w:val="Table text (10)_None Right"/>
    <w:basedOn w:val="Tabletext10"/>
    <w:rsid w:val="00186EA1"/>
  </w:style>
  <w:style w:type="paragraph" w:customStyle="1" w:styleId="Tabletext10NoneRightBoldBelow">
    <w:name w:val="Table text (10)_None Right_Bold Below"/>
    <w:basedOn w:val="Tabletext10"/>
    <w:rsid w:val="00186EA1"/>
  </w:style>
  <w:style w:type="paragraph" w:customStyle="1" w:styleId="Tabletext10VerticalText">
    <w:name w:val="Table text (10)_Vertical Text"/>
    <w:basedOn w:val="Tabletext10"/>
    <w:rsid w:val="00186EA1"/>
  </w:style>
  <w:style w:type="paragraph" w:customStyle="1" w:styleId="Tabletext9BoldBelow">
    <w:name w:val="Table text (9)_Bold Below"/>
    <w:basedOn w:val="Tabletext9"/>
    <w:link w:val="Tabletext9BoldBelowChar"/>
    <w:rsid w:val="00186EA1"/>
  </w:style>
  <w:style w:type="paragraph" w:customStyle="1" w:styleId="Tabletext9BoldRight">
    <w:name w:val="Table text (9)_Bold Right"/>
    <w:basedOn w:val="Tabletext9"/>
    <w:rsid w:val="00186EA1"/>
  </w:style>
  <w:style w:type="paragraph" w:customStyle="1" w:styleId="Tabletext9BoldRightBoldBelow">
    <w:name w:val="Table text (9)_Bold Right_Bold Below"/>
    <w:basedOn w:val="Tabletext9"/>
    <w:rsid w:val="00186EA1"/>
  </w:style>
  <w:style w:type="paragraph" w:customStyle="1" w:styleId="Tabletext9BoldRightNoneBelow">
    <w:name w:val="Table text (9)_Bold Right_None Below"/>
    <w:basedOn w:val="Tabletext9"/>
    <w:rsid w:val="00186EA1"/>
  </w:style>
  <w:style w:type="paragraph" w:customStyle="1" w:styleId="Tabletext9NoneBelow">
    <w:name w:val="Table text (9)_None Below"/>
    <w:basedOn w:val="Tabletext9"/>
    <w:rsid w:val="00186EA1"/>
  </w:style>
  <w:style w:type="paragraph" w:customStyle="1" w:styleId="Tabletext9NoneRight">
    <w:name w:val="Table text (9)_None Right"/>
    <w:basedOn w:val="Tabletext9"/>
    <w:rsid w:val="00186EA1"/>
  </w:style>
  <w:style w:type="paragraph" w:customStyle="1" w:styleId="Tabletext9NoneRightBoldBelow">
    <w:name w:val="Table text (9)_None Right_Bold Below"/>
    <w:basedOn w:val="Tabletext9"/>
    <w:rsid w:val="00186EA1"/>
  </w:style>
  <w:style w:type="paragraph" w:customStyle="1" w:styleId="Tabletext9NoneRightNoneBelow">
    <w:name w:val="Table text (9)_None Right_None Below"/>
    <w:basedOn w:val="Tabletext9"/>
    <w:rsid w:val="00186EA1"/>
  </w:style>
  <w:style w:type="paragraph" w:customStyle="1" w:styleId="Tabletext9VerticalText">
    <w:name w:val="Table text (9)_Vertical Text"/>
    <w:basedOn w:val="Tabletext9"/>
    <w:rsid w:val="00186EA1"/>
  </w:style>
  <w:style w:type="paragraph" w:customStyle="1" w:styleId="Tabletext8BoldBelow">
    <w:name w:val="Table text (8)_Bold Below"/>
    <w:basedOn w:val="Tabletext8"/>
    <w:rsid w:val="00186EA1"/>
  </w:style>
  <w:style w:type="paragraph" w:customStyle="1" w:styleId="Tabletext8BoldRight">
    <w:name w:val="Table text (8)_Bold Right"/>
    <w:basedOn w:val="Tabletext8"/>
    <w:rsid w:val="00186EA1"/>
  </w:style>
  <w:style w:type="paragraph" w:customStyle="1" w:styleId="Tabletext8BoldRightBoldBelow">
    <w:name w:val="Table text (8)_Bold Right_Bold Below"/>
    <w:basedOn w:val="Tabletext8"/>
    <w:rsid w:val="00186EA1"/>
  </w:style>
  <w:style w:type="paragraph" w:customStyle="1" w:styleId="Tabletext8BoldRightNoneBelow">
    <w:name w:val="Table text (8)_Bold Right_None Below"/>
    <w:basedOn w:val="Tabletext8"/>
    <w:rsid w:val="00186EA1"/>
  </w:style>
  <w:style w:type="paragraph" w:customStyle="1" w:styleId="Tabletext8NoneBelow">
    <w:name w:val="Table text (8)_None Below"/>
    <w:basedOn w:val="Tabletext8"/>
    <w:rsid w:val="00186EA1"/>
  </w:style>
  <w:style w:type="paragraph" w:customStyle="1" w:styleId="Tabletext8NoneRight">
    <w:name w:val="Table text (8)_None Right"/>
    <w:basedOn w:val="Tabletext8"/>
    <w:rsid w:val="00186EA1"/>
  </w:style>
  <w:style w:type="paragraph" w:customStyle="1" w:styleId="Tabletext8NoneRightBoldBelow">
    <w:name w:val="Table text (8)_None Right_Bold Below"/>
    <w:basedOn w:val="Tabletext8"/>
    <w:rsid w:val="00186EA1"/>
  </w:style>
  <w:style w:type="paragraph" w:customStyle="1" w:styleId="Tabletext8NoneRightNoneBelow">
    <w:name w:val="Table text (8)_None Right_None Below"/>
    <w:basedOn w:val="Tabletext8"/>
    <w:rsid w:val="00186EA1"/>
  </w:style>
  <w:style w:type="paragraph" w:customStyle="1" w:styleId="Tabletext8VerticalText">
    <w:name w:val="Table text (8)_Vertical Text"/>
    <w:basedOn w:val="Tabletext8"/>
    <w:rsid w:val="00186EA1"/>
  </w:style>
  <w:style w:type="paragraph" w:customStyle="1" w:styleId="Tabletext7BoldBelow">
    <w:name w:val="Table text (7)_Bold Below"/>
    <w:basedOn w:val="Tabletext7"/>
    <w:rsid w:val="00186EA1"/>
  </w:style>
  <w:style w:type="paragraph" w:customStyle="1" w:styleId="Tabletext7BoldRight">
    <w:name w:val="Table text (7)_Bold Right"/>
    <w:basedOn w:val="Tabletext7"/>
    <w:rsid w:val="00186EA1"/>
  </w:style>
  <w:style w:type="paragraph" w:customStyle="1" w:styleId="Tabletext7BoldRightBoldBelow">
    <w:name w:val="Table text (7)_Bold Right_Bold Below"/>
    <w:basedOn w:val="Tabletext7"/>
    <w:rsid w:val="00186EA1"/>
  </w:style>
  <w:style w:type="paragraph" w:customStyle="1" w:styleId="Tabletext7BoldRightNoneBelow">
    <w:name w:val="Table text (7)_Bold Right_None Below"/>
    <w:basedOn w:val="Tabletext7"/>
    <w:rsid w:val="00186EA1"/>
  </w:style>
  <w:style w:type="paragraph" w:customStyle="1" w:styleId="Tabletext7NoneBelow">
    <w:name w:val="Table text (7)_None Below"/>
    <w:basedOn w:val="Tabletext7"/>
    <w:rsid w:val="00186EA1"/>
  </w:style>
  <w:style w:type="paragraph" w:customStyle="1" w:styleId="Tabletext7NoneRight">
    <w:name w:val="Table text (7)_None Right"/>
    <w:basedOn w:val="Tabletext7"/>
    <w:rsid w:val="00186EA1"/>
  </w:style>
  <w:style w:type="paragraph" w:customStyle="1" w:styleId="Tabletext7NoneRightBoldBelow">
    <w:name w:val="Table text (7)_None Right_Bold Below"/>
    <w:basedOn w:val="Tabletext7"/>
    <w:rsid w:val="00186EA1"/>
  </w:style>
  <w:style w:type="paragraph" w:customStyle="1" w:styleId="Tabletext7NoneRightNoneBelow">
    <w:name w:val="Table text (7)_None Right_None Below"/>
    <w:basedOn w:val="Tabletext7"/>
    <w:rsid w:val="00186EA1"/>
  </w:style>
  <w:style w:type="paragraph" w:customStyle="1" w:styleId="Tabletext7VerticalText">
    <w:name w:val="Table text (7)_Vertical Text"/>
    <w:basedOn w:val="Tabletext7"/>
    <w:rsid w:val="00186EA1"/>
  </w:style>
  <w:style w:type="paragraph" w:customStyle="1" w:styleId="Notice">
    <w:name w:val="Notice"/>
    <w:basedOn w:val="Normal"/>
    <w:next w:val="Normal"/>
    <w:rsid w:val="00186EA1"/>
    <w:pPr>
      <w:tabs>
        <w:tab w:val="clear" w:pos="403"/>
      </w:tabs>
      <w:spacing w:after="240"/>
    </w:pPr>
    <w:rPr>
      <w:rFonts w:ascii="Arial" w:eastAsia="MS Mincho" w:hAnsi="Arial"/>
      <w:b/>
      <w:sz w:val="20"/>
      <w:szCs w:val="20"/>
      <w:lang w:eastAsia="ja-JP"/>
    </w:rPr>
  </w:style>
  <w:style w:type="paragraph" w:customStyle="1" w:styleId="Noteindent">
    <w:name w:val="Note indent"/>
    <w:basedOn w:val="Note"/>
    <w:next w:val="Normal"/>
    <w:rsid w:val="00186EA1"/>
    <w:pPr>
      <w:tabs>
        <w:tab w:val="clear" w:pos="403"/>
        <w:tab w:val="left" w:pos="1361"/>
      </w:tabs>
      <w:spacing w:line="220" w:lineRule="atLeast"/>
      <w:ind w:left="403"/>
    </w:pPr>
    <w:rPr>
      <w:rFonts w:ascii="Arial" w:eastAsia="MS Mincho" w:hAnsi="Arial"/>
      <w:sz w:val="18"/>
      <w:lang w:eastAsia="ja-JP"/>
    </w:rPr>
  </w:style>
  <w:style w:type="paragraph" w:customStyle="1" w:styleId="Exampleindent">
    <w:name w:val="Example indent"/>
    <w:basedOn w:val="Example"/>
    <w:next w:val="Normal"/>
    <w:rsid w:val="00186EA1"/>
    <w:pPr>
      <w:tabs>
        <w:tab w:val="clear" w:pos="403"/>
        <w:tab w:val="left" w:pos="1758"/>
      </w:tabs>
      <w:spacing w:after="240" w:line="220" w:lineRule="atLeast"/>
      <w:ind w:left="403"/>
    </w:pPr>
    <w:rPr>
      <w:rFonts w:ascii="Arial" w:eastAsia="MS Mincho" w:hAnsi="Arial"/>
      <w:sz w:val="18"/>
      <w:lang w:eastAsia="ja-JP"/>
    </w:rPr>
  </w:style>
  <w:style w:type="character" w:customStyle="1" w:styleId="Wingdings2">
    <w:name w:val="Wingdings 2"/>
    <w:rsid w:val="00186EA1"/>
    <w:rPr>
      <w:rFonts w:ascii="Wingdings 2" w:hAnsi="Wingdings 2"/>
    </w:rPr>
  </w:style>
  <w:style w:type="paragraph" w:customStyle="1" w:styleId="Tabletext10VerticalTextHeadLast">
    <w:name w:val="Table text (10)_Vertical Text_Head Last"/>
    <w:basedOn w:val="Tabletext10"/>
    <w:rsid w:val="00186EA1"/>
  </w:style>
  <w:style w:type="paragraph" w:customStyle="1" w:styleId="Tabletext7VerticalTextHeadLast">
    <w:name w:val="Table text (7)_Vertical Text_Head Last"/>
    <w:basedOn w:val="Tabletext7"/>
    <w:rsid w:val="00186EA1"/>
  </w:style>
  <w:style w:type="paragraph" w:customStyle="1" w:styleId="Tabletext8VerticalTextHeadLast">
    <w:name w:val="Table text (8)_Vertical Text_Head Last"/>
    <w:basedOn w:val="Tabletext8"/>
    <w:rsid w:val="00186EA1"/>
  </w:style>
  <w:style w:type="paragraph" w:customStyle="1" w:styleId="Tabletext9VerticalTextHeadLast">
    <w:name w:val="Table text (9)_Vertical Text_Head Last"/>
    <w:basedOn w:val="Tabletext9"/>
    <w:rsid w:val="00186EA1"/>
  </w:style>
  <w:style w:type="paragraph" w:customStyle="1" w:styleId="PageBreak">
    <w:name w:val="Page Break"/>
    <w:basedOn w:val="Normal"/>
    <w:next w:val="Normal"/>
    <w:rsid w:val="00186EA1"/>
    <w:pPr>
      <w:pageBreakBefore/>
      <w:tabs>
        <w:tab w:val="clear" w:pos="403"/>
      </w:tabs>
      <w:spacing w:after="0" w:line="40" w:lineRule="exact"/>
    </w:pPr>
    <w:rPr>
      <w:rFonts w:ascii="Arial" w:eastAsia="MS Mincho" w:hAnsi="Arial"/>
      <w:color w:val="FF0000"/>
      <w:sz w:val="20"/>
      <w:szCs w:val="20"/>
      <w:lang w:eastAsia="ja-JP"/>
    </w:rPr>
  </w:style>
  <w:style w:type="paragraph" w:customStyle="1" w:styleId="Code10">
    <w:name w:val="Code (10)"/>
    <w:basedOn w:val="Normal"/>
    <w:rsid w:val="00186EA1"/>
    <w:pPr>
      <w:tabs>
        <w:tab w:val="clear" w:pos="403"/>
      </w:tabs>
      <w:spacing w:after="0"/>
      <w:jc w:val="left"/>
    </w:pPr>
    <w:rPr>
      <w:rFonts w:ascii="Courier New" w:eastAsia="MS Mincho" w:hAnsi="Courier New"/>
      <w:sz w:val="20"/>
      <w:szCs w:val="20"/>
      <w:lang w:eastAsia="ja-JP"/>
    </w:rPr>
  </w:style>
  <w:style w:type="paragraph" w:customStyle="1" w:styleId="Code8">
    <w:name w:val="Code (8)"/>
    <w:basedOn w:val="Code10"/>
    <w:rsid w:val="00186EA1"/>
    <w:pPr>
      <w:spacing w:line="200" w:lineRule="atLeast"/>
    </w:pPr>
    <w:rPr>
      <w:sz w:val="16"/>
    </w:rPr>
  </w:style>
  <w:style w:type="paragraph" w:customStyle="1" w:styleId="Code9">
    <w:name w:val="Code (9)"/>
    <w:basedOn w:val="Code10"/>
    <w:rsid w:val="00186EA1"/>
    <w:pPr>
      <w:spacing w:line="220" w:lineRule="atLeast"/>
    </w:pPr>
    <w:rPr>
      <w:sz w:val="18"/>
    </w:rPr>
  </w:style>
  <w:style w:type="paragraph" w:customStyle="1" w:styleId="Tabletext7Shade">
    <w:name w:val="Table text (7)_Shade"/>
    <w:basedOn w:val="Tabletext7"/>
    <w:rsid w:val="00186EA1"/>
  </w:style>
  <w:style w:type="paragraph" w:customStyle="1" w:styleId="Tabletext8Shade">
    <w:name w:val="Table text (8)_Shade"/>
    <w:basedOn w:val="Tabletext8"/>
    <w:rsid w:val="00186EA1"/>
  </w:style>
  <w:style w:type="paragraph" w:customStyle="1" w:styleId="Tabletext9Shade">
    <w:name w:val="Table text (9)_Shade"/>
    <w:basedOn w:val="Tabletext9"/>
    <w:rsid w:val="00186EA1"/>
  </w:style>
  <w:style w:type="paragraph" w:customStyle="1" w:styleId="TabletextCross">
    <w:name w:val="Table text_Cross"/>
    <w:basedOn w:val="Tabletext9"/>
    <w:rsid w:val="00186EA1"/>
  </w:style>
  <w:style w:type="paragraph" w:customStyle="1" w:styleId="ANNEXNoNum">
    <w:name w:val="ANNEX_No Num"/>
    <w:basedOn w:val="ANNEX"/>
    <w:next w:val="Normal"/>
    <w:rsid w:val="00186EA1"/>
    <w:pPr>
      <w:pageBreakBefore w:val="0"/>
      <w:numPr>
        <w:ilvl w:val="1"/>
        <w:numId w:val="0"/>
      </w:numPr>
      <w:tabs>
        <w:tab w:val="clear" w:pos="403"/>
        <w:tab w:val="left" w:pos="560"/>
      </w:tabs>
      <w:suppressAutoHyphens/>
      <w:spacing w:before="270" w:afterAutospacing="1"/>
      <w:jc w:val="left"/>
    </w:pPr>
    <w:rPr>
      <w:rFonts w:ascii="Arial" w:hAnsi="Arial"/>
      <w:szCs w:val="20"/>
    </w:rPr>
  </w:style>
  <w:style w:type="character" w:customStyle="1" w:styleId="aubase">
    <w:name w:val="au_base"/>
    <w:rsid w:val="00186EA1"/>
    <w:rPr>
      <w:sz w:val="24"/>
    </w:rPr>
  </w:style>
  <w:style w:type="character" w:customStyle="1" w:styleId="a3Char">
    <w:name w:val="a3 Char"/>
    <w:link w:val="a3"/>
    <w:uiPriority w:val="12"/>
    <w:rsid w:val="00186EA1"/>
    <w:rPr>
      <w:rFonts w:eastAsia="MS Mincho"/>
      <w:b/>
      <w:sz w:val="24"/>
      <w:szCs w:val="22"/>
      <w:lang w:val="en-GB" w:eastAsia="ja-JP"/>
    </w:rPr>
  </w:style>
  <w:style w:type="character" w:customStyle="1" w:styleId="Tabletext9Char">
    <w:name w:val="Table text (9) Char"/>
    <w:link w:val="Tabletext9"/>
    <w:rsid w:val="00186EA1"/>
    <w:rPr>
      <w:rFonts w:ascii="Arial" w:eastAsia="MS Mincho" w:hAnsi="Arial"/>
      <w:sz w:val="18"/>
      <w:lang w:val="en-GB" w:eastAsia="ja-JP"/>
    </w:rPr>
  </w:style>
  <w:style w:type="character" w:customStyle="1" w:styleId="Tabletext9BoldBelowChar">
    <w:name w:val="Table text (9)_Bold Below Char"/>
    <w:basedOn w:val="Tabletext9Char"/>
    <w:link w:val="Tabletext9BoldBelow"/>
    <w:rsid w:val="00186EA1"/>
    <w:rPr>
      <w:rFonts w:ascii="Arial" w:eastAsia="MS Mincho" w:hAnsi="Arial"/>
      <w:sz w:val="18"/>
      <w:lang w:val="en-GB" w:eastAsia="ja-JP"/>
    </w:rPr>
  </w:style>
  <w:style w:type="character" w:customStyle="1" w:styleId="aucollab">
    <w:name w:val="au_collab"/>
    <w:rsid w:val="00186EA1"/>
    <w:rPr>
      <w:sz w:val="24"/>
      <w:bdr w:val="none" w:sz="0" w:space="0" w:color="auto"/>
      <w:shd w:val="clear" w:color="auto" w:fill="C0C0C0"/>
    </w:rPr>
  </w:style>
  <w:style w:type="paragraph" w:styleId="Bibliography">
    <w:name w:val="Bibliography"/>
    <w:basedOn w:val="Normal"/>
    <w:uiPriority w:val="37"/>
    <w:rsid w:val="00186EA1"/>
    <w:pPr>
      <w:tabs>
        <w:tab w:val="clear" w:pos="403"/>
        <w:tab w:val="left" w:pos="660"/>
      </w:tabs>
      <w:spacing w:after="240"/>
      <w:ind w:left="660" w:hanging="660"/>
    </w:pPr>
    <w:rPr>
      <w:rFonts w:ascii="Arial" w:eastAsia="MS Mincho" w:hAnsi="Arial"/>
      <w:sz w:val="20"/>
      <w:szCs w:val="20"/>
      <w:lang w:eastAsia="ja-JP"/>
    </w:rPr>
  </w:style>
  <w:style w:type="character" w:customStyle="1" w:styleId="audeg">
    <w:name w:val="au_deg"/>
    <w:rsid w:val="00186EA1"/>
    <w:rPr>
      <w:sz w:val="24"/>
      <w:bdr w:val="none" w:sz="0" w:space="0" w:color="auto"/>
      <w:shd w:val="clear" w:color="auto" w:fill="FFFF00"/>
    </w:rPr>
  </w:style>
  <w:style w:type="character" w:customStyle="1" w:styleId="aufname">
    <w:name w:val="au_fname"/>
    <w:rsid w:val="00186EA1"/>
    <w:rPr>
      <w:sz w:val="24"/>
      <w:bdr w:val="none" w:sz="0" w:space="0" w:color="auto"/>
      <w:shd w:val="clear" w:color="auto" w:fill="FFFFCC"/>
    </w:rPr>
  </w:style>
  <w:style w:type="character" w:customStyle="1" w:styleId="aurole">
    <w:name w:val="au_role"/>
    <w:rsid w:val="00186EA1"/>
    <w:rPr>
      <w:sz w:val="24"/>
      <w:bdr w:val="none" w:sz="0" w:space="0" w:color="auto"/>
      <w:shd w:val="clear" w:color="auto" w:fill="808000"/>
    </w:rPr>
  </w:style>
  <w:style w:type="character" w:customStyle="1" w:styleId="ausuffix">
    <w:name w:val="au_suffix"/>
    <w:rsid w:val="00186EA1"/>
    <w:rPr>
      <w:sz w:val="24"/>
      <w:bdr w:val="none" w:sz="0" w:space="0" w:color="auto"/>
      <w:shd w:val="clear" w:color="auto" w:fill="FF00FF"/>
    </w:rPr>
  </w:style>
  <w:style w:type="character" w:customStyle="1" w:styleId="ausurname">
    <w:name w:val="au_surname"/>
    <w:rsid w:val="00186EA1"/>
    <w:rPr>
      <w:sz w:val="24"/>
      <w:bdr w:val="none" w:sz="0" w:space="0" w:color="auto"/>
      <w:shd w:val="clear" w:color="auto" w:fill="CCFF99"/>
    </w:rPr>
  </w:style>
  <w:style w:type="character" w:customStyle="1" w:styleId="bibbase">
    <w:name w:val="bib_base"/>
    <w:rsid w:val="00186EA1"/>
    <w:rPr>
      <w:sz w:val="20"/>
    </w:rPr>
  </w:style>
  <w:style w:type="character" w:customStyle="1" w:styleId="bibarticle">
    <w:name w:val="bib_article"/>
    <w:rsid w:val="00186EA1"/>
    <w:rPr>
      <w:sz w:val="20"/>
      <w:bdr w:val="none" w:sz="0" w:space="0" w:color="auto"/>
      <w:shd w:val="clear" w:color="auto" w:fill="CCFFFF"/>
    </w:rPr>
  </w:style>
  <w:style w:type="character" w:customStyle="1" w:styleId="bibcomment">
    <w:name w:val="bib_comment"/>
    <w:rsid w:val="00186EA1"/>
  </w:style>
  <w:style w:type="character" w:customStyle="1" w:styleId="bibdeg">
    <w:name w:val="bib_deg"/>
    <w:rsid w:val="00186EA1"/>
  </w:style>
  <w:style w:type="character" w:customStyle="1" w:styleId="bibdoi">
    <w:name w:val="bib_doi"/>
    <w:rsid w:val="00186EA1"/>
    <w:rPr>
      <w:sz w:val="20"/>
      <w:bdr w:val="none" w:sz="0" w:space="0" w:color="auto"/>
      <w:shd w:val="clear" w:color="auto" w:fill="CCFFCC"/>
    </w:rPr>
  </w:style>
  <w:style w:type="character" w:customStyle="1" w:styleId="bibetal">
    <w:name w:val="bib_etal"/>
    <w:rsid w:val="00186EA1"/>
    <w:rPr>
      <w:sz w:val="20"/>
      <w:bdr w:val="none" w:sz="0" w:space="0" w:color="auto"/>
      <w:shd w:val="clear" w:color="auto" w:fill="CCFF99"/>
    </w:rPr>
  </w:style>
  <w:style w:type="character" w:customStyle="1" w:styleId="bibfname">
    <w:name w:val="bib_fname"/>
    <w:rsid w:val="00186EA1"/>
    <w:rPr>
      <w:sz w:val="20"/>
      <w:bdr w:val="none" w:sz="0" w:space="0" w:color="auto"/>
      <w:shd w:val="clear" w:color="auto" w:fill="FFFFCC"/>
    </w:rPr>
  </w:style>
  <w:style w:type="character" w:customStyle="1" w:styleId="bibfpage">
    <w:name w:val="bib_fpage"/>
    <w:rsid w:val="00186EA1"/>
    <w:rPr>
      <w:sz w:val="20"/>
      <w:bdr w:val="none" w:sz="0" w:space="0" w:color="auto"/>
      <w:shd w:val="clear" w:color="auto" w:fill="E6E6E6"/>
    </w:rPr>
  </w:style>
  <w:style w:type="character" w:customStyle="1" w:styleId="bibissue">
    <w:name w:val="bib_issue"/>
    <w:rsid w:val="00186EA1"/>
    <w:rPr>
      <w:sz w:val="20"/>
      <w:bdr w:val="none" w:sz="0" w:space="0" w:color="auto"/>
      <w:shd w:val="clear" w:color="auto" w:fill="FFFFAB"/>
    </w:rPr>
  </w:style>
  <w:style w:type="character" w:customStyle="1" w:styleId="bibjournal">
    <w:name w:val="bib_journal"/>
    <w:rsid w:val="00186EA1"/>
    <w:rPr>
      <w:sz w:val="20"/>
      <w:bdr w:val="none" w:sz="0" w:space="0" w:color="auto"/>
      <w:shd w:val="clear" w:color="auto" w:fill="F9DECF"/>
    </w:rPr>
  </w:style>
  <w:style w:type="character" w:customStyle="1" w:styleId="biblpage">
    <w:name w:val="bib_lpage"/>
    <w:rsid w:val="00186EA1"/>
    <w:rPr>
      <w:sz w:val="20"/>
      <w:bdr w:val="none" w:sz="0" w:space="0" w:color="auto"/>
      <w:shd w:val="clear" w:color="auto" w:fill="D9D9D9"/>
    </w:rPr>
  </w:style>
  <w:style w:type="character" w:customStyle="1" w:styleId="bibnumber">
    <w:name w:val="bib_number"/>
    <w:rsid w:val="00186EA1"/>
    <w:rPr>
      <w:sz w:val="20"/>
      <w:bdr w:val="none" w:sz="0" w:space="0" w:color="auto"/>
      <w:shd w:val="clear" w:color="auto" w:fill="CCCCFF"/>
    </w:rPr>
  </w:style>
  <w:style w:type="character" w:customStyle="1" w:styleId="biborganization">
    <w:name w:val="bib_organization"/>
    <w:rsid w:val="00186EA1"/>
    <w:rPr>
      <w:sz w:val="20"/>
      <w:bdr w:val="none" w:sz="0" w:space="0" w:color="auto"/>
      <w:shd w:val="clear" w:color="auto" w:fill="CCFF99"/>
    </w:rPr>
  </w:style>
  <w:style w:type="character" w:customStyle="1" w:styleId="bibsuffix">
    <w:name w:val="bib_suffix"/>
    <w:rsid w:val="00186EA1"/>
  </w:style>
  <w:style w:type="character" w:customStyle="1" w:styleId="bibsuppl">
    <w:name w:val="bib_suppl"/>
    <w:rsid w:val="00186EA1"/>
    <w:rPr>
      <w:sz w:val="20"/>
      <w:bdr w:val="none" w:sz="0" w:space="0" w:color="auto"/>
      <w:shd w:val="clear" w:color="auto" w:fill="FFCC66"/>
    </w:rPr>
  </w:style>
  <w:style w:type="character" w:customStyle="1" w:styleId="bibsurname">
    <w:name w:val="bib_surname"/>
    <w:rsid w:val="00186EA1"/>
    <w:rPr>
      <w:sz w:val="20"/>
      <w:bdr w:val="none" w:sz="0" w:space="0" w:color="auto"/>
      <w:shd w:val="clear" w:color="auto" w:fill="CCFF99"/>
    </w:rPr>
  </w:style>
  <w:style w:type="character" w:customStyle="1" w:styleId="bibunpubl">
    <w:name w:val="bib_unpubl"/>
    <w:rsid w:val="00186EA1"/>
  </w:style>
  <w:style w:type="character" w:customStyle="1" w:styleId="biburl">
    <w:name w:val="bib_url"/>
    <w:rsid w:val="00186EA1"/>
    <w:rPr>
      <w:sz w:val="20"/>
      <w:bdr w:val="none" w:sz="0" w:space="0" w:color="auto"/>
      <w:shd w:val="clear" w:color="auto" w:fill="CCFF66"/>
    </w:rPr>
  </w:style>
  <w:style w:type="character" w:customStyle="1" w:styleId="bibvolume">
    <w:name w:val="bib_volume"/>
    <w:rsid w:val="00186EA1"/>
    <w:rPr>
      <w:sz w:val="20"/>
      <w:bdr w:val="none" w:sz="0" w:space="0" w:color="auto"/>
      <w:shd w:val="clear" w:color="auto" w:fill="CCECFF"/>
    </w:rPr>
  </w:style>
  <w:style w:type="character" w:customStyle="1" w:styleId="bibyear">
    <w:name w:val="bib_year"/>
    <w:rsid w:val="00186EA1"/>
    <w:rPr>
      <w:sz w:val="20"/>
      <w:bdr w:val="none" w:sz="0" w:space="0" w:color="auto"/>
      <w:shd w:val="clear" w:color="auto" w:fill="FFCCFF"/>
    </w:rPr>
  </w:style>
  <w:style w:type="character" w:customStyle="1" w:styleId="citebase">
    <w:name w:val="cite_base"/>
    <w:rsid w:val="00186EA1"/>
    <w:rPr>
      <w:sz w:val="24"/>
    </w:rPr>
  </w:style>
  <w:style w:type="character" w:customStyle="1" w:styleId="citebib">
    <w:name w:val="cite_bib"/>
    <w:rsid w:val="00186EA1"/>
    <w:rPr>
      <w:sz w:val="24"/>
      <w:bdr w:val="none" w:sz="0" w:space="0" w:color="auto"/>
      <w:shd w:val="clear" w:color="auto" w:fill="CCFFFF"/>
    </w:rPr>
  </w:style>
  <w:style w:type="character" w:customStyle="1" w:styleId="citebox">
    <w:name w:val="cite_box"/>
    <w:rsid w:val="00186EA1"/>
  </w:style>
  <w:style w:type="character" w:customStyle="1" w:styleId="citeen">
    <w:name w:val="cite_en"/>
    <w:rsid w:val="00186EA1"/>
    <w:rPr>
      <w:sz w:val="24"/>
      <w:bdr w:val="none" w:sz="0" w:space="0" w:color="auto"/>
      <w:shd w:val="clear" w:color="auto" w:fill="FFFF99"/>
      <w:vertAlign w:val="superscript"/>
    </w:rPr>
  </w:style>
  <w:style w:type="character" w:customStyle="1" w:styleId="citefig">
    <w:name w:val="cite_fig"/>
    <w:rsid w:val="00186EA1"/>
    <w:rPr>
      <w:color w:val="auto"/>
      <w:sz w:val="24"/>
      <w:bdr w:val="none" w:sz="0" w:space="0" w:color="auto"/>
      <w:shd w:val="clear" w:color="auto" w:fill="CCFFCC"/>
    </w:rPr>
  </w:style>
  <w:style w:type="character" w:customStyle="1" w:styleId="citefn">
    <w:name w:val="cite_fn"/>
    <w:rsid w:val="00186EA1"/>
    <w:rPr>
      <w:color w:val="auto"/>
      <w:sz w:val="24"/>
      <w:bdr w:val="none" w:sz="0" w:space="0" w:color="auto"/>
      <w:shd w:val="clear" w:color="auto" w:fill="FF99CC"/>
      <w:vertAlign w:val="baseline"/>
    </w:rPr>
  </w:style>
  <w:style w:type="character" w:customStyle="1" w:styleId="citetbl">
    <w:name w:val="cite_tbl"/>
    <w:rsid w:val="00186EA1"/>
    <w:rPr>
      <w:color w:val="auto"/>
      <w:sz w:val="24"/>
      <w:bdr w:val="none" w:sz="0" w:space="0" w:color="auto"/>
      <w:shd w:val="clear" w:color="auto" w:fill="FF9999"/>
    </w:rPr>
  </w:style>
  <w:style w:type="character" w:customStyle="1" w:styleId="stdbase">
    <w:name w:val="std_base"/>
    <w:rsid w:val="00186EA1"/>
    <w:rPr>
      <w:rFonts w:ascii="Times New Roman" w:hAnsi="Times New Roman"/>
      <w:sz w:val="20"/>
    </w:rPr>
  </w:style>
  <w:style w:type="character" w:customStyle="1" w:styleId="bibextlink">
    <w:name w:val="bib_extlink"/>
    <w:rsid w:val="00186EA1"/>
    <w:rPr>
      <w:sz w:val="20"/>
      <w:bdr w:val="none" w:sz="0" w:space="0" w:color="auto"/>
      <w:shd w:val="clear" w:color="auto" w:fill="6CCE9D"/>
    </w:rPr>
  </w:style>
  <w:style w:type="character" w:customStyle="1" w:styleId="citeeq">
    <w:name w:val="cite_eq"/>
    <w:rsid w:val="00186EA1"/>
    <w:rPr>
      <w:sz w:val="24"/>
      <w:bdr w:val="none" w:sz="0" w:space="0" w:color="auto"/>
      <w:shd w:val="clear" w:color="auto" w:fill="FFAE37"/>
    </w:rPr>
  </w:style>
  <w:style w:type="character" w:customStyle="1" w:styleId="bibmedline">
    <w:name w:val="bib_medline"/>
    <w:rsid w:val="00186EA1"/>
  </w:style>
  <w:style w:type="character" w:customStyle="1" w:styleId="citetfn">
    <w:name w:val="cite_tfn"/>
    <w:rsid w:val="00186EA1"/>
    <w:rPr>
      <w:sz w:val="24"/>
      <w:bdr w:val="none" w:sz="0" w:space="0" w:color="auto"/>
      <w:shd w:val="clear" w:color="auto" w:fill="FBBA79"/>
    </w:rPr>
  </w:style>
  <w:style w:type="character" w:customStyle="1" w:styleId="auprefix">
    <w:name w:val="au_prefix"/>
    <w:rsid w:val="00186EA1"/>
    <w:rPr>
      <w:sz w:val="24"/>
      <w:bdr w:val="none" w:sz="0" w:space="0" w:color="auto"/>
      <w:shd w:val="clear" w:color="auto" w:fill="FFCC99"/>
    </w:rPr>
  </w:style>
  <w:style w:type="character" w:customStyle="1" w:styleId="citeapp">
    <w:name w:val="cite_app"/>
    <w:rsid w:val="00186EA1"/>
    <w:rPr>
      <w:sz w:val="24"/>
      <w:bdr w:val="none" w:sz="0" w:space="0" w:color="auto"/>
      <w:shd w:val="clear" w:color="auto" w:fill="CCFF33"/>
    </w:rPr>
  </w:style>
  <w:style w:type="character" w:customStyle="1" w:styleId="citesec">
    <w:name w:val="cite_sec"/>
    <w:rsid w:val="00186EA1"/>
    <w:rPr>
      <w:sz w:val="24"/>
      <w:bdr w:val="none" w:sz="0" w:space="0" w:color="auto"/>
      <w:shd w:val="clear" w:color="auto" w:fill="FFCCCC"/>
    </w:rPr>
  </w:style>
  <w:style w:type="character" w:customStyle="1" w:styleId="stddocNumber">
    <w:name w:val="std_docNumber"/>
    <w:rsid w:val="00186EA1"/>
    <w:rPr>
      <w:rFonts w:ascii="Times New Roman" w:hAnsi="Times New Roman"/>
      <w:sz w:val="20"/>
      <w:bdr w:val="none" w:sz="0" w:space="0" w:color="auto"/>
      <w:shd w:val="clear" w:color="auto" w:fill="F2DBDB"/>
    </w:rPr>
  </w:style>
  <w:style w:type="character" w:customStyle="1" w:styleId="stddocPartNumber">
    <w:name w:val="std_docPartNumber"/>
    <w:rsid w:val="00186EA1"/>
    <w:rPr>
      <w:rFonts w:ascii="Times New Roman" w:hAnsi="Times New Roman"/>
      <w:sz w:val="20"/>
      <w:bdr w:val="none" w:sz="0" w:space="0" w:color="auto"/>
      <w:shd w:val="clear" w:color="auto" w:fill="EAF1DD"/>
    </w:rPr>
  </w:style>
  <w:style w:type="character" w:customStyle="1" w:styleId="stddocTitle">
    <w:name w:val="std_docTitle"/>
    <w:rsid w:val="00186EA1"/>
    <w:rPr>
      <w:rFonts w:ascii="Times New Roman" w:hAnsi="Times New Roman"/>
      <w:sz w:val="20"/>
      <w:bdr w:val="none" w:sz="0" w:space="0" w:color="auto"/>
      <w:shd w:val="clear" w:color="auto" w:fill="FDE9D9"/>
    </w:rPr>
  </w:style>
  <w:style w:type="character" w:customStyle="1" w:styleId="aumember">
    <w:name w:val="au_member"/>
    <w:rsid w:val="00186EA1"/>
    <w:rPr>
      <w:sz w:val="24"/>
      <w:bdr w:val="none" w:sz="0" w:space="0" w:color="auto"/>
      <w:shd w:val="clear" w:color="auto" w:fill="FF99CC"/>
    </w:rPr>
  </w:style>
  <w:style w:type="character" w:customStyle="1" w:styleId="stdfootnote">
    <w:name w:val="std_footnote"/>
    <w:rsid w:val="00186EA1"/>
    <w:rPr>
      <w:rFonts w:ascii="Times New Roman" w:hAnsi="Times New Roman"/>
      <w:sz w:val="20"/>
      <w:bdr w:val="none" w:sz="0" w:space="0" w:color="auto"/>
      <w:shd w:val="clear" w:color="auto" w:fill="F2F2F2"/>
    </w:rPr>
  </w:style>
  <w:style w:type="character" w:customStyle="1" w:styleId="stdpublisher">
    <w:name w:val="std_publisher"/>
    <w:rsid w:val="00186EA1"/>
    <w:rPr>
      <w:rFonts w:ascii="Times New Roman" w:hAnsi="Times New Roman"/>
      <w:sz w:val="20"/>
      <w:bdr w:val="none" w:sz="0" w:space="0" w:color="auto"/>
      <w:shd w:val="clear" w:color="auto" w:fill="C6D9F1"/>
    </w:rPr>
  </w:style>
  <w:style w:type="character" w:customStyle="1" w:styleId="stdsection">
    <w:name w:val="std_section"/>
    <w:rsid w:val="00186EA1"/>
    <w:rPr>
      <w:rFonts w:ascii="Times New Roman" w:hAnsi="Times New Roman"/>
      <w:sz w:val="20"/>
      <w:bdr w:val="none" w:sz="0" w:space="0" w:color="auto"/>
      <w:shd w:val="clear" w:color="auto" w:fill="E5DFEC"/>
    </w:rPr>
  </w:style>
  <w:style w:type="character" w:customStyle="1" w:styleId="stdyear">
    <w:name w:val="std_year"/>
    <w:rsid w:val="00186EA1"/>
    <w:rPr>
      <w:rFonts w:ascii="Times New Roman" w:hAnsi="Times New Roman"/>
      <w:sz w:val="20"/>
      <w:bdr w:val="none" w:sz="0" w:space="0" w:color="auto"/>
      <w:shd w:val="clear" w:color="auto" w:fill="DAEEF3"/>
    </w:rPr>
  </w:style>
  <w:style w:type="character" w:customStyle="1" w:styleId="bibbook">
    <w:name w:val="bib_book"/>
    <w:rsid w:val="00186EA1"/>
    <w:rPr>
      <w:sz w:val="20"/>
      <w:bdr w:val="none" w:sz="0" w:space="0" w:color="auto"/>
      <w:shd w:val="clear" w:color="auto" w:fill="99CCFF"/>
    </w:rPr>
  </w:style>
  <w:style w:type="character" w:customStyle="1" w:styleId="bibchapterno">
    <w:name w:val="bib_chapterno"/>
    <w:rsid w:val="00186EA1"/>
    <w:rPr>
      <w:sz w:val="20"/>
      <w:bdr w:val="none" w:sz="0" w:space="0" w:color="auto"/>
      <w:shd w:val="clear" w:color="auto" w:fill="D9D9D9"/>
    </w:rPr>
  </w:style>
  <w:style w:type="character" w:customStyle="1" w:styleId="bibchaptertitle">
    <w:name w:val="bib_chaptertitle"/>
    <w:rsid w:val="00186EA1"/>
    <w:rPr>
      <w:sz w:val="20"/>
      <w:bdr w:val="none" w:sz="0" w:space="0" w:color="auto"/>
      <w:shd w:val="clear" w:color="auto" w:fill="FF9D5B"/>
    </w:rPr>
  </w:style>
  <w:style w:type="character" w:customStyle="1" w:styleId="bibed-etal">
    <w:name w:val="bib_ed-etal"/>
    <w:rsid w:val="00186EA1"/>
    <w:rPr>
      <w:sz w:val="20"/>
      <w:bdr w:val="none" w:sz="0" w:space="0" w:color="auto"/>
      <w:shd w:val="clear" w:color="auto" w:fill="00F4EE"/>
    </w:rPr>
  </w:style>
  <w:style w:type="character" w:customStyle="1" w:styleId="bibed-fname">
    <w:name w:val="bib_ed-fname"/>
    <w:rsid w:val="00186EA1"/>
    <w:rPr>
      <w:sz w:val="20"/>
      <w:bdr w:val="none" w:sz="0" w:space="0" w:color="auto"/>
      <w:shd w:val="clear" w:color="auto" w:fill="FFFFB7"/>
    </w:rPr>
  </w:style>
  <w:style w:type="character" w:customStyle="1" w:styleId="bibeditionno">
    <w:name w:val="bib_editionno"/>
    <w:rsid w:val="00186EA1"/>
    <w:rPr>
      <w:sz w:val="20"/>
      <w:bdr w:val="none" w:sz="0" w:space="0" w:color="auto"/>
      <w:shd w:val="clear" w:color="auto" w:fill="FFCC00"/>
    </w:rPr>
  </w:style>
  <w:style w:type="character" w:customStyle="1" w:styleId="bibed-organization">
    <w:name w:val="bib_ed-organization"/>
    <w:rsid w:val="00186EA1"/>
    <w:rPr>
      <w:sz w:val="20"/>
      <w:bdr w:val="none" w:sz="0" w:space="0" w:color="auto"/>
      <w:shd w:val="clear" w:color="auto" w:fill="FCAAC3"/>
    </w:rPr>
  </w:style>
  <w:style w:type="character" w:customStyle="1" w:styleId="bibed-suffix">
    <w:name w:val="bib_ed-suffix"/>
    <w:rsid w:val="00186EA1"/>
    <w:rPr>
      <w:sz w:val="20"/>
      <w:bdr w:val="none" w:sz="0" w:space="0" w:color="auto"/>
      <w:shd w:val="clear" w:color="auto" w:fill="CCFFCC"/>
    </w:rPr>
  </w:style>
  <w:style w:type="character" w:customStyle="1" w:styleId="bibed-surname">
    <w:name w:val="bib_ed-surname"/>
    <w:rsid w:val="00186EA1"/>
    <w:rPr>
      <w:sz w:val="20"/>
      <w:bdr w:val="none" w:sz="0" w:space="0" w:color="auto"/>
      <w:shd w:val="clear" w:color="auto" w:fill="FFFF00"/>
    </w:rPr>
  </w:style>
  <w:style w:type="character" w:customStyle="1" w:styleId="bibisbn">
    <w:name w:val="bib_isbn"/>
    <w:rsid w:val="00186EA1"/>
    <w:rPr>
      <w:sz w:val="20"/>
      <w:shd w:val="clear" w:color="auto" w:fill="D9D9D9"/>
    </w:rPr>
  </w:style>
  <w:style w:type="character" w:customStyle="1" w:styleId="biblocation">
    <w:name w:val="bib_location"/>
    <w:rsid w:val="00186EA1"/>
    <w:rPr>
      <w:sz w:val="20"/>
      <w:bdr w:val="none" w:sz="0" w:space="0" w:color="auto"/>
      <w:shd w:val="clear" w:color="auto" w:fill="FFCCCC"/>
    </w:rPr>
  </w:style>
  <w:style w:type="character" w:customStyle="1" w:styleId="bibpagecount">
    <w:name w:val="bib_pagecount"/>
    <w:rsid w:val="00186EA1"/>
    <w:rPr>
      <w:sz w:val="20"/>
      <w:bdr w:val="none" w:sz="0" w:space="0" w:color="auto"/>
      <w:shd w:val="clear" w:color="auto" w:fill="00FF00"/>
    </w:rPr>
  </w:style>
  <w:style w:type="character" w:customStyle="1" w:styleId="bibpublisher">
    <w:name w:val="bib_publisher"/>
    <w:rsid w:val="00186EA1"/>
    <w:rPr>
      <w:sz w:val="20"/>
      <w:bdr w:val="none" w:sz="0" w:space="0" w:color="auto"/>
      <w:shd w:val="clear" w:color="auto" w:fill="FF99CC"/>
    </w:rPr>
  </w:style>
  <w:style w:type="character" w:customStyle="1" w:styleId="bibseries">
    <w:name w:val="bib_series"/>
    <w:rsid w:val="00186EA1"/>
    <w:rPr>
      <w:sz w:val="20"/>
      <w:shd w:val="clear" w:color="auto" w:fill="FFCC99"/>
    </w:rPr>
  </w:style>
  <w:style w:type="character" w:customStyle="1" w:styleId="bibseriesno">
    <w:name w:val="bib_seriesno"/>
    <w:rsid w:val="00186EA1"/>
    <w:rPr>
      <w:sz w:val="20"/>
      <w:shd w:val="clear" w:color="auto" w:fill="FFFF99"/>
    </w:rPr>
  </w:style>
  <w:style w:type="character" w:customStyle="1" w:styleId="bibtrans">
    <w:name w:val="bib_trans"/>
    <w:rsid w:val="00186EA1"/>
    <w:rPr>
      <w:sz w:val="20"/>
      <w:shd w:val="clear" w:color="auto" w:fill="99CC00"/>
    </w:rPr>
  </w:style>
  <w:style w:type="character" w:customStyle="1" w:styleId="bibinstitution">
    <w:name w:val="bib_institution"/>
    <w:rsid w:val="00186EA1"/>
    <w:rPr>
      <w:sz w:val="20"/>
      <w:bdr w:val="none" w:sz="0" w:space="0" w:color="auto"/>
      <w:shd w:val="clear" w:color="auto" w:fill="CCFFCC"/>
    </w:rPr>
  </w:style>
  <w:style w:type="character" w:customStyle="1" w:styleId="bibpatent">
    <w:name w:val="bib_patent"/>
    <w:rsid w:val="00186EA1"/>
    <w:rPr>
      <w:sz w:val="20"/>
      <w:bdr w:val="none" w:sz="0" w:space="0" w:color="auto"/>
      <w:shd w:val="clear" w:color="auto" w:fill="66FFCC"/>
    </w:rPr>
  </w:style>
  <w:style w:type="character" w:customStyle="1" w:styleId="bibreportnum">
    <w:name w:val="bib_reportnum"/>
    <w:rsid w:val="00186EA1"/>
    <w:rPr>
      <w:sz w:val="20"/>
      <w:bdr w:val="none" w:sz="0" w:space="0" w:color="auto"/>
      <w:shd w:val="clear" w:color="auto" w:fill="CCCCFF"/>
    </w:rPr>
  </w:style>
  <w:style w:type="character" w:customStyle="1" w:styleId="bibschool">
    <w:name w:val="bib_school"/>
    <w:rsid w:val="00186EA1"/>
    <w:rPr>
      <w:sz w:val="20"/>
      <w:bdr w:val="none" w:sz="0" w:space="0" w:color="auto"/>
      <w:shd w:val="clear" w:color="auto" w:fill="FFCC66"/>
    </w:rPr>
  </w:style>
  <w:style w:type="character" w:customStyle="1" w:styleId="bibalt-year">
    <w:name w:val="bib_alt-year"/>
    <w:rsid w:val="00186EA1"/>
    <w:rPr>
      <w:sz w:val="20"/>
      <w:szCs w:val="24"/>
      <w:bdr w:val="none" w:sz="0" w:space="0" w:color="auto"/>
      <w:shd w:val="clear" w:color="auto" w:fill="CC99FF"/>
    </w:rPr>
  </w:style>
  <w:style w:type="paragraph" w:customStyle="1" w:styleId="Footnote">
    <w:name w:val="Footnote"/>
    <w:basedOn w:val="Normal"/>
    <w:rsid w:val="00186EA1"/>
    <w:pPr>
      <w:tabs>
        <w:tab w:val="clear" w:pos="403"/>
      </w:tabs>
      <w:spacing w:after="240"/>
    </w:pPr>
    <w:rPr>
      <w:rFonts w:ascii="Arial" w:eastAsia="MS Mincho" w:hAnsi="Arial"/>
      <w:sz w:val="20"/>
      <w:szCs w:val="24"/>
      <w:lang w:val="fr-FR" w:eastAsia="ja-JP"/>
    </w:rPr>
  </w:style>
  <w:style w:type="character" w:customStyle="1" w:styleId="zzCoverChar">
    <w:name w:val="zzCover Char"/>
    <w:link w:val="zzCover"/>
    <w:rsid w:val="00186EA1"/>
    <w:rPr>
      <w:rFonts w:ascii="Arial" w:eastAsia="MS Mincho" w:hAnsi="Arial" w:cs="Arial"/>
      <w:b/>
      <w:color w:val="0000FF"/>
      <w:sz w:val="24"/>
      <w:lang w:val="en-GB" w:eastAsia="ja-JP"/>
    </w:rPr>
  </w:style>
  <w:style w:type="character" w:customStyle="1" w:styleId="AutoLeading">
    <w:name w:val="AutoLeading"/>
    <w:rsid w:val="00186EA1"/>
    <w:rPr>
      <w:szCs w:val="20"/>
      <w:lang w:val="en-GB"/>
    </w:rPr>
  </w:style>
  <w:style w:type="paragraph" w:customStyle="1" w:styleId="TPSSection">
    <w:name w:val="TPS Section"/>
    <w:basedOn w:val="TPSMarkupBase"/>
    <w:next w:val="Normal"/>
    <w:rsid w:val="00186EA1"/>
    <w:pPr>
      <w:pBdr>
        <w:top w:val="single" w:sz="4" w:space="3" w:color="auto"/>
      </w:pBdr>
      <w:shd w:val="clear" w:color="auto" w:fill="87A982"/>
    </w:pPr>
    <w:rPr>
      <w:b/>
    </w:rPr>
  </w:style>
  <w:style w:type="paragraph" w:customStyle="1" w:styleId="TPSMarkupBase">
    <w:name w:val="TPS Markup Base"/>
    <w:rsid w:val="00186EA1"/>
    <w:pPr>
      <w:spacing w:line="300" w:lineRule="auto"/>
    </w:pPr>
    <w:rPr>
      <w:rFonts w:ascii="Arial" w:eastAsia="Times New Roman" w:hAnsi="Arial"/>
      <w:color w:val="2F275B"/>
      <w:sz w:val="18"/>
      <w:szCs w:val="24"/>
    </w:rPr>
  </w:style>
  <w:style w:type="paragraph" w:customStyle="1" w:styleId="TPSSectionData">
    <w:name w:val="TPS Section Data"/>
    <w:basedOn w:val="TPSMarkupBase"/>
    <w:next w:val="Normal"/>
    <w:rsid w:val="00186EA1"/>
    <w:pPr>
      <w:shd w:val="clear" w:color="auto" w:fill="87A982"/>
    </w:pPr>
  </w:style>
  <w:style w:type="character" w:customStyle="1" w:styleId="TPSCondition">
    <w:name w:val="TPS Condition"/>
    <w:rsid w:val="00186EA1"/>
    <w:rPr>
      <w:rFonts w:eastAsia="Times New Roman"/>
      <w:b/>
      <w:noProof w:val="0"/>
      <w:color w:val="2F275B"/>
      <w:sz w:val="18"/>
      <w:szCs w:val="24"/>
      <w:shd w:val="clear" w:color="auto" w:fill="A8C3CC"/>
      <w:lang w:val="en-AU" w:eastAsia="en-US"/>
    </w:rPr>
  </w:style>
  <w:style w:type="paragraph" w:customStyle="1" w:styleId="TPSElement">
    <w:name w:val="TPS Element"/>
    <w:basedOn w:val="TPSMarkupBase"/>
    <w:next w:val="Normal"/>
    <w:rsid w:val="00186EA1"/>
    <w:pPr>
      <w:pBdr>
        <w:top w:val="single" w:sz="2" w:space="3" w:color="auto"/>
      </w:pBdr>
      <w:shd w:val="clear" w:color="auto" w:fill="C9D5B3"/>
    </w:pPr>
    <w:rPr>
      <w:b/>
    </w:rPr>
  </w:style>
  <w:style w:type="paragraph" w:customStyle="1" w:styleId="TPSElementData">
    <w:name w:val="TPS Element Data"/>
    <w:basedOn w:val="TPSMarkupBase"/>
    <w:next w:val="Normal"/>
    <w:rsid w:val="00186EA1"/>
    <w:pPr>
      <w:shd w:val="clear" w:color="auto" w:fill="C9D5B3"/>
    </w:pPr>
  </w:style>
  <w:style w:type="paragraph" w:customStyle="1" w:styleId="TPSElementEnd">
    <w:name w:val="TPS Element End"/>
    <w:basedOn w:val="TPSMarkupBase"/>
    <w:next w:val="Normal"/>
    <w:rsid w:val="00186EA1"/>
    <w:pPr>
      <w:pBdr>
        <w:bottom w:val="single" w:sz="2" w:space="1" w:color="auto"/>
      </w:pBdr>
      <w:shd w:val="clear" w:color="auto" w:fill="C9D5B3"/>
    </w:pPr>
    <w:rPr>
      <w:b/>
    </w:rPr>
  </w:style>
  <w:style w:type="paragraph" w:customStyle="1" w:styleId="TPSTable">
    <w:name w:val="TPS Table"/>
    <w:basedOn w:val="TPSMarkupBase"/>
    <w:next w:val="Normal"/>
    <w:rsid w:val="00186EA1"/>
    <w:pPr>
      <w:pBdr>
        <w:top w:val="single" w:sz="2" w:space="3" w:color="auto"/>
      </w:pBdr>
      <w:shd w:val="clear" w:color="auto" w:fill="C0AB87"/>
    </w:pPr>
    <w:rPr>
      <w:b/>
    </w:rPr>
  </w:style>
  <w:style w:type="paragraph" w:styleId="CommentSubject">
    <w:name w:val="annotation subject"/>
    <w:basedOn w:val="CommentText"/>
    <w:next w:val="CommentText"/>
    <w:link w:val="CommentSubjectChar"/>
    <w:uiPriority w:val="99"/>
    <w:rsid w:val="00186EA1"/>
    <w:pPr>
      <w:spacing w:line="240" w:lineRule="atLeast"/>
    </w:pPr>
    <w:rPr>
      <w:b/>
      <w:bCs/>
    </w:rPr>
  </w:style>
  <w:style w:type="character" w:customStyle="1" w:styleId="CommentSubjectChar">
    <w:name w:val="Comment Subject Char"/>
    <w:basedOn w:val="CommentTextChar"/>
    <w:link w:val="CommentSubject"/>
    <w:uiPriority w:val="99"/>
    <w:rsid w:val="00186EA1"/>
    <w:rPr>
      <w:rFonts w:ascii="Arial" w:eastAsia="MS Mincho" w:hAnsi="Arial"/>
      <w:b/>
      <w:bCs/>
      <w:lang w:val="en-GB" w:eastAsia="ja-JP"/>
    </w:rPr>
  </w:style>
  <w:style w:type="character" w:customStyle="1" w:styleId="TPSClickField">
    <w:name w:val="TPS Click Field"/>
    <w:rsid w:val="00186EA1"/>
    <w:rPr>
      <w:rFonts w:eastAsia="Times New Roman"/>
      <w:i/>
      <w:noProof w:val="0"/>
      <w:color w:val="0000FF"/>
      <w:sz w:val="18"/>
      <w:szCs w:val="24"/>
      <w:lang w:val="en-AU" w:eastAsia="en-US"/>
    </w:rPr>
  </w:style>
  <w:style w:type="character" w:customStyle="1" w:styleId="TPSImage">
    <w:name w:val="TPS Image"/>
    <w:rsid w:val="00186EA1"/>
    <w:rPr>
      <w:rFonts w:eastAsia="Times New Roman"/>
      <w:b/>
      <w:noProof w:val="0"/>
      <w:color w:val="FF6600"/>
      <w:sz w:val="18"/>
      <w:szCs w:val="24"/>
      <w:lang w:val="en-AU" w:eastAsia="en-US"/>
    </w:rPr>
  </w:style>
  <w:style w:type="character" w:customStyle="1" w:styleId="Ulstomtale1">
    <w:name w:val="Uløst omtale1"/>
    <w:uiPriority w:val="99"/>
    <w:unhideWhenUsed/>
    <w:rsid w:val="00186EA1"/>
    <w:rPr>
      <w:color w:val="808080"/>
      <w:shd w:val="clear" w:color="auto" w:fill="E6E6E6"/>
    </w:rPr>
  </w:style>
  <w:style w:type="character" w:customStyle="1" w:styleId="apple-converted-space">
    <w:name w:val="apple-converted-space"/>
    <w:rsid w:val="00186EA1"/>
  </w:style>
  <w:style w:type="character" w:customStyle="1" w:styleId="HTMLAddressChar">
    <w:name w:val="HTML Address Char"/>
    <w:link w:val="HTMLAddress"/>
    <w:semiHidden/>
    <w:rsid w:val="00186EA1"/>
    <w:rPr>
      <w:rFonts w:ascii="Arial" w:hAnsi="Arial"/>
      <w:i/>
      <w:iCs/>
      <w:lang w:val="en-GB" w:eastAsia="ja-JP"/>
    </w:rPr>
  </w:style>
  <w:style w:type="character" w:customStyle="1" w:styleId="E-mailSignatureChar">
    <w:name w:val="E-mail Signature Char"/>
    <w:link w:val="E-mailSignature"/>
    <w:semiHidden/>
    <w:rsid w:val="00186EA1"/>
    <w:rPr>
      <w:rFonts w:ascii="Arial" w:hAnsi="Arial"/>
      <w:lang w:val="en-GB" w:eastAsia="ja-JP"/>
    </w:rPr>
  </w:style>
  <w:style w:type="character" w:customStyle="1" w:styleId="MTEquationSection">
    <w:name w:val="MTEquationSection"/>
    <w:rsid w:val="00186EA1"/>
    <w:rPr>
      <w:vanish w:val="0"/>
      <w:color w:val="FF0000"/>
      <w:sz w:val="34"/>
    </w:rPr>
  </w:style>
  <w:style w:type="character" w:customStyle="1" w:styleId="HTMLPreformattedChar">
    <w:name w:val="HTML Preformatted Char"/>
    <w:link w:val="HTMLPreformatted"/>
    <w:uiPriority w:val="99"/>
    <w:semiHidden/>
    <w:rsid w:val="00186EA1"/>
    <w:rPr>
      <w:rFonts w:ascii="Courier New" w:hAnsi="Courier New" w:cs="Courier New"/>
      <w:lang w:val="en-GB" w:eastAsia="ja-JP"/>
    </w:rPr>
  </w:style>
  <w:style w:type="paragraph" w:styleId="HTMLAddress">
    <w:name w:val="HTML Address"/>
    <w:basedOn w:val="Normal"/>
    <w:link w:val="HTMLAddressChar"/>
    <w:semiHidden/>
    <w:rsid w:val="00186EA1"/>
    <w:pPr>
      <w:tabs>
        <w:tab w:val="clear" w:pos="403"/>
      </w:tabs>
      <w:spacing w:after="240" w:line="230" w:lineRule="atLeast"/>
    </w:pPr>
    <w:rPr>
      <w:rFonts w:ascii="Arial" w:hAnsi="Arial"/>
      <w:i/>
      <w:iCs/>
      <w:sz w:val="20"/>
      <w:szCs w:val="20"/>
      <w:lang w:eastAsia="ja-JP"/>
    </w:rPr>
  </w:style>
  <w:style w:type="character" w:customStyle="1" w:styleId="HTMLAddressChar1">
    <w:name w:val="HTML Address Char1"/>
    <w:basedOn w:val="DefaultParagraphFont"/>
    <w:semiHidden/>
    <w:rsid w:val="00186EA1"/>
    <w:rPr>
      <w:i/>
      <w:iCs/>
      <w:sz w:val="22"/>
      <w:szCs w:val="22"/>
      <w:lang w:val="en-GB"/>
    </w:rPr>
  </w:style>
  <w:style w:type="paragraph" w:styleId="HTMLPreformatted">
    <w:name w:val="HTML Preformatted"/>
    <w:basedOn w:val="Normal"/>
    <w:link w:val="HTMLPreformattedChar"/>
    <w:uiPriority w:val="99"/>
    <w:semiHidden/>
    <w:rsid w:val="00186EA1"/>
    <w:pPr>
      <w:tabs>
        <w:tab w:val="clear" w:pos="403"/>
      </w:tabs>
      <w:spacing w:after="240" w:line="230" w:lineRule="atLeast"/>
    </w:pPr>
    <w:rPr>
      <w:rFonts w:ascii="Courier New" w:hAnsi="Courier New" w:cs="Courier New"/>
      <w:sz w:val="20"/>
      <w:szCs w:val="20"/>
      <w:lang w:eastAsia="ja-JP"/>
    </w:rPr>
  </w:style>
  <w:style w:type="character" w:customStyle="1" w:styleId="HTMLPreformattedChar1">
    <w:name w:val="HTML Preformatted Char1"/>
    <w:basedOn w:val="DefaultParagraphFont"/>
    <w:semiHidden/>
    <w:rsid w:val="00186EA1"/>
    <w:rPr>
      <w:rFonts w:ascii="Consolas" w:hAnsi="Consolas"/>
      <w:lang w:val="en-GB"/>
    </w:rPr>
  </w:style>
  <w:style w:type="paragraph" w:styleId="E-mailSignature">
    <w:name w:val="E-mail Signature"/>
    <w:basedOn w:val="Normal"/>
    <w:link w:val="E-mailSignatureChar"/>
    <w:semiHidden/>
    <w:rsid w:val="00186EA1"/>
    <w:pPr>
      <w:tabs>
        <w:tab w:val="clear" w:pos="403"/>
      </w:tabs>
      <w:spacing w:after="240" w:line="230" w:lineRule="atLeast"/>
    </w:pPr>
    <w:rPr>
      <w:rFonts w:ascii="Arial" w:hAnsi="Arial"/>
      <w:sz w:val="20"/>
      <w:szCs w:val="20"/>
      <w:lang w:eastAsia="ja-JP"/>
    </w:rPr>
  </w:style>
  <w:style w:type="character" w:customStyle="1" w:styleId="E-mailSignatureChar1">
    <w:name w:val="E-mail Signature Char1"/>
    <w:basedOn w:val="DefaultParagraphFont"/>
    <w:semiHidden/>
    <w:rsid w:val="00186EA1"/>
    <w:rPr>
      <w:sz w:val="22"/>
      <w:szCs w:val="22"/>
      <w:lang w:val="en-GB"/>
    </w:rPr>
  </w:style>
  <w:style w:type="paragraph" w:customStyle="1" w:styleId="fdcopy">
    <w:name w:val="fdcopy"/>
    <w:basedOn w:val="zzCopyright"/>
    <w:rsid w:val="00186EA1"/>
    <w:pPr>
      <w:pBdr>
        <w:top w:val="single" w:sz="6" w:space="1" w:color="auto"/>
        <w:left w:val="single" w:sz="6" w:space="4" w:color="auto"/>
        <w:bottom w:val="single" w:sz="6" w:space="1" w:color="auto"/>
        <w:right w:val="single" w:sz="6" w:space="4" w:color="auto"/>
      </w:pBdr>
      <w:tabs>
        <w:tab w:val="clear" w:pos="403"/>
      </w:tabs>
      <w:spacing w:after="230" w:line="230" w:lineRule="exact"/>
      <w:ind w:left="100" w:right="100"/>
    </w:pPr>
    <w:rPr>
      <w:rFonts w:ascii="Arial" w:eastAsia="Times New Roman" w:hAnsi="Arial"/>
      <w:sz w:val="20"/>
      <w:szCs w:val="20"/>
    </w:rPr>
  </w:style>
  <w:style w:type="paragraph" w:customStyle="1" w:styleId="pdf">
    <w:name w:val="pdf"/>
    <w:basedOn w:val="Normal"/>
    <w:rsid w:val="00186EA1"/>
    <w:pPr>
      <w:tabs>
        <w:tab w:val="clear" w:pos="403"/>
      </w:tabs>
      <w:spacing w:before="100" w:after="0" w:line="190" w:lineRule="exact"/>
      <w:ind w:left="100" w:right="100"/>
    </w:pPr>
    <w:rPr>
      <w:rFonts w:ascii="Arial" w:eastAsia="Times New Roman" w:hAnsi="Arial"/>
      <w:sz w:val="16"/>
      <w:szCs w:val="20"/>
    </w:rPr>
  </w:style>
  <w:style w:type="paragraph" w:customStyle="1" w:styleId="DocumentNumber">
    <w:name w:val="DocumentNumber"/>
    <w:basedOn w:val="CommitteeName"/>
    <w:rsid w:val="00186EA1"/>
    <w:pPr>
      <w:spacing w:after="0"/>
      <w:jc w:val="right"/>
    </w:pPr>
  </w:style>
  <w:style w:type="paragraph" w:customStyle="1" w:styleId="CommitteeName">
    <w:name w:val="CommitteeName"/>
    <w:basedOn w:val="Normal"/>
    <w:rsid w:val="00186EA1"/>
    <w:pPr>
      <w:tabs>
        <w:tab w:val="clear" w:pos="403"/>
      </w:tabs>
      <w:spacing w:after="960" w:line="240" w:lineRule="auto"/>
      <w:jc w:val="center"/>
    </w:pPr>
    <w:rPr>
      <w:rFonts w:ascii="Verdana" w:eastAsia="Times New Roman" w:hAnsi="Verdana"/>
      <w:b/>
      <w:sz w:val="32"/>
      <w:szCs w:val="20"/>
      <w:lang w:eastAsia="nb-NO"/>
    </w:rPr>
  </w:style>
  <w:style w:type="paragraph" w:customStyle="1" w:styleId="Requirement">
    <w:name w:val="Requirement"/>
    <w:basedOn w:val="Normal"/>
    <w:qFormat/>
    <w:rsid w:val="00186EA1"/>
    <w:pPr>
      <w:tabs>
        <w:tab w:val="clear" w:pos="403"/>
      </w:tabs>
      <w:spacing w:after="200" w:line="276" w:lineRule="auto"/>
      <w:jc w:val="left"/>
    </w:pPr>
    <w:rPr>
      <w:rFonts w:ascii="Arial" w:hAnsi="Arial"/>
      <w:sz w:val="20"/>
      <w:lang w:val="en-US"/>
    </w:rPr>
  </w:style>
  <w:style w:type="paragraph" w:customStyle="1" w:styleId="no">
    <w:name w:val="no"/>
    <w:basedOn w:val="ListNumber"/>
    <w:rsid w:val="00186EA1"/>
    <w:pPr>
      <w:tabs>
        <w:tab w:val="clear" w:pos="400"/>
        <w:tab w:val="left" w:pos="760"/>
      </w:tabs>
      <w:spacing w:line="230" w:lineRule="atLeast"/>
    </w:pPr>
    <w:rPr>
      <w:rFonts w:eastAsia="Times New Roman"/>
    </w:rPr>
  </w:style>
  <w:style w:type="paragraph" w:customStyle="1" w:styleId="Normalcover">
    <w:name w:val="Normal cover"/>
    <w:basedOn w:val="Normal"/>
    <w:rsid w:val="00186EA1"/>
    <w:pPr>
      <w:tabs>
        <w:tab w:val="clear" w:pos="403"/>
      </w:tabs>
      <w:spacing w:after="0" w:line="240" w:lineRule="auto"/>
      <w:jc w:val="left"/>
    </w:pPr>
    <w:rPr>
      <w:rFonts w:ascii="Verdana" w:eastAsia="Times New Roman" w:hAnsi="Verdana"/>
      <w:sz w:val="18"/>
      <w:szCs w:val="20"/>
      <w:lang w:eastAsia="nb-NO"/>
    </w:rPr>
  </w:style>
  <w:style w:type="paragraph" w:customStyle="1" w:styleId="Ersatzvermerk8">
    <w:name w:val="Ersatzvermerk_8"/>
    <w:rsid w:val="00186EA1"/>
    <w:pPr>
      <w:tabs>
        <w:tab w:val="left" w:pos="1134"/>
      </w:tabs>
      <w:spacing w:before="120"/>
    </w:pPr>
    <w:rPr>
      <w:rFonts w:ascii="Helvetica" w:eastAsia="MS Mincho" w:hAnsi="Helvetica"/>
      <w:sz w:val="17"/>
      <w:lang w:val="en-GB" w:eastAsia="ja-JP"/>
    </w:rPr>
  </w:style>
  <w:style w:type="paragraph" w:customStyle="1" w:styleId="p1">
    <w:name w:val="p1"/>
    <w:basedOn w:val="Normal"/>
    <w:rsid w:val="00186EA1"/>
    <w:pPr>
      <w:tabs>
        <w:tab w:val="clear" w:pos="403"/>
      </w:tabs>
      <w:spacing w:after="0" w:line="240" w:lineRule="auto"/>
      <w:jc w:val="left"/>
    </w:pPr>
    <w:rPr>
      <w:rFonts w:ascii="Helvetica" w:eastAsia="MS Mincho" w:hAnsi="Helvetica"/>
      <w:color w:val="020202"/>
      <w:sz w:val="11"/>
      <w:szCs w:val="11"/>
      <w:lang w:val="en-US" w:eastAsia="zh-CN"/>
    </w:rPr>
  </w:style>
  <w:style w:type="paragraph" w:customStyle="1" w:styleId="ISOSecretObservations">
    <w:name w:val="ISO_Secret_Observations"/>
    <w:basedOn w:val="Normal"/>
    <w:rsid w:val="00186EA1"/>
    <w:pPr>
      <w:tabs>
        <w:tab w:val="clear" w:pos="403"/>
      </w:tabs>
      <w:spacing w:before="210" w:after="0" w:line="210" w:lineRule="exact"/>
      <w:jc w:val="left"/>
    </w:pPr>
    <w:rPr>
      <w:rFonts w:ascii="Arial" w:eastAsia="MS Mincho" w:hAnsi="Arial"/>
      <w:sz w:val="18"/>
      <w:szCs w:val="20"/>
    </w:rPr>
  </w:style>
  <w:style w:type="paragraph" w:customStyle="1" w:styleId="ICS8">
    <w:name w:val="ICS_8"/>
    <w:basedOn w:val="Normal"/>
    <w:rsid w:val="00186EA1"/>
    <w:pPr>
      <w:framePr w:hSpace="142" w:wrap="around" w:vAnchor="page" w:hAnchor="page" w:x="1361" w:y="625"/>
      <w:tabs>
        <w:tab w:val="clear" w:pos="403"/>
        <w:tab w:val="left" w:pos="1134"/>
      </w:tabs>
      <w:spacing w:after="140" w:line="240" w:lineRule="auto"/>
    </w:pPr>
    <w:rPr>
      <w:rFonts w:ascii="Arial" w:eastAsia="Times New Roman" w:hAnsi="Arial"/>
      <w:spacing w:val="5"/>
      <w:sz w:val="19"/>
      <w:szCs w:val="20"/>
      <w:lang w:eastAsia="ja-JP"/>
    </w:rPr>
  </w:style>
  <w:style w:type="paragraph" w:customStyle="1" w:styleId="Bibliography2">
    <w:name w:val="Bibliography2"/>
    <w:basedOn w:val="Normal"/>
    <w:rsid w:val="00186EA1"/>
    <w:pPr>
      <w:tabs>
        <w:tab w:val="clear" w:pos="403"/>
        <w:tab w:val="num" w:pos="0"/>
        <w:tab w:val="left" w:pos="660"/>
      </w:tabs>
      <w:spacing w:after="240" w:line="230" w:lineRule="atLeast"/>
      <w:ind w:left="660" w:hanging="660"/>
    </w:pPr>
    <w:rPr>
      <w:rFonts w:ascii="Arial" w:eastAsia="MS Mincho" w:hAnsi="Arial"/>
      <w:sz w:val="20"/>
      <w:szCs w:val="20"/>
      <w:lang w:eastAsia="ja-JP"/>
    </w:rPr>
  </w:style>
  <w:style w:type="paragraph" w:customStyle="1" w:styleId="BBL8">
    <w:name w:val="BBL_8"/>
    <w:basedOn w:val="Normal"/>
    <w:rsid w:val="00186EA1"/>
    <w:pPr>
      <w:framePr w:hSpace="142" w:wrap="around" w:vAnchor="page" w:hAnchor="page" w:x="1361" w:y="625"/>
      <w:tabs>
        <w:tab w:val="clear" w:pos="403"/>
        <w:tab w:val="left" w:pos="1134"/>
      </w:tabs>
      <w:spacing w:before="180" w:after="0" w:line="240" w:lineRule="auto"/>
      <w:jc w:val="center"/>
    </w:pPr>
    <w:rPr>
      <w:rFonts w:ascii="Arial" w:eastAsia="Times New Roman" w:hAnsi="Arial"/>
      <w:spacing w:val="5"/>
      <w:sz w:val="19"/>
      <w:szCs w:val="20"/>
      <w:lang w:eastAsia="ja-JP"/>
    </w:rPr>
  </w:style>
  <w:style w:type="paragraph" w:customStyle="1" w:styleId="BodyText4">
    <w:name w:val="Body Text 4"/>
    <w:basedOn w:val="Normal"/>
    <w:rsid w:val="00186EA1"/>
    <w:pPr>
      <w:tabs>
        <w:tab w:val="clear" w:pos="403"/>
      </w:tabs>
      <w:spacing w:before="60" w:after="60" w:line="230" w:lineRule="atLeast"/>
    </w:pPr>
    <w:rPr>
      <w:rFonts w:ascii="Arial" w:eastAsia="MS Mincho" w:hAnsi="Arial"/>
      <w:sz w:val="20"/>
      <w:szCs w:val="20"/>
      <w:lang w:eastAsia="ja-JP"/>
    </w:rPr>
  </w:style>
  <w:style w:type="paragraph" w:customStyle="1" w:styleId="covernote">
    <w:name w:val="covernote"/>
    <w:basedOn w:val="Normal"/>
    <w:next w:val="Normal"/>
    <w:rsid w:val="00186EA1"/>
    <w:pPr>
      <w:tabs>
        <w:tab w:val="clear" w:pos="403"/>
      </w:tabs>
      <w:spacing w:after="230" w:line="230" w:lineRule="exact"/>
      <w:ind w:left="100" w:right="100"/>
    </w:pPr>
    <w:rPr>
      <w:rFonts w:ascii="Arial" w:eastAsia="Times New Roman" w:hAnsi="Arial"/>
      <w:sz w:val="20"/>
      <w:szCs w:val="20"/>
    </w:rPr>
  </w:style>
  <w:style w:type="paragraph" w:styleId="TOCHeading">
    <w:name w:val="TOC Heading"/>
    <w:basedOn w:val="Heading1"/>
    <w:next w:val="Normal"/>
    <w:uiPriority w:val="39"/>
    <w:qFormat/>
    <w:rsid w:val="00186EA1"/>
    <w:pPr>
      <w:keepLines/>
      <w:numPr>
        <w:numId w:val="0"/>
      </w:numPr>
      <w:tabs>
        <w:tab w:val="clear" w:pos="400"/>
        <w:tab w:val="clear" w:pos="560"/>
      </w:tabs>
      <w:suppressAutoHyphens w:val="0"/>
      <w:spacing w:before="480" w:after="0" w:line="276" w:lineRule="auto"/>
      <w:outlineLvl w:val="9"/>
    </w:pPr>
    <w:rPr>
      <w:rFonts w:eastAsia="MS Gothic"/>
      <w:bCs/>
      <w:color w:val="365F91"/>
      <w:sz w:val="28"/>
      <w:szCs w:val="28"/>
      <w:lang w:val="en-US"/>
    </w:rPr>
  </w:style>
  <w:style w:type="paragraph" w:customStyle="1" w:styleId="ColorfulShading-Accent11">
    <w:name w:val="Colorful Shading - Accent 11"/>
    <w:uiPriority w:val="71"/>
    <w:rsid w:val="00186EA1"/>
    <w:rPr>
      <w:rFonts w:ascii="Arial" w:eastAsia="MS Mincho" w:hAnsi="Arial"/>
      <w:lang w:val="en-GB" w:eastAsia="ja-JP"/>
    </w:rPr>
  </w:style>
  <w:style w:type="paragraph" w:customStyle="1" w:styleId="Franz-Titel">
    <w:name w:val="Franz-Titel"/>
    <w:basedOn w:val="Normal"/>
    <w:rsid w:val="00186EA1"/>
    <w:pPr>
      <w:tabs>
        <w:tab w:val="clear" w:pos="403"/>
        <w:tab w:val="left" w:pos="1134"/>
      </w:tabs>
      <w:spacing w:before="120" w:after="0" w:line="240" w:lineRule="auto"/>
      <w:jc w:val="left"/>
    </w:pPr>
    <w:rPr>
      <w:rFonts w:ascii="Arial" w:eastAsia="MS Mincho" w:hAnsi="Arial"/>
      <w:sz w:val="17"/>
      <w:szCs w:val="20"/>
      <w:lang w:eastAsia="ja-JP"/>
    </w:rPr>
  </w:style>
  <w:style w:type="paragraph" w:customStyle="1" w:styleId="pbcopy">
    <w:name w:val="pbcopy"/>
    <w:basedOn w:val="Footer"/>
    <w:rsid w:val="00186EA1"/>
    <w:pPr>
      <w:tabs>
        <w:tab w:val="clear" w:pos="9752"/>
      </w:tabs>
      <w:spacing w:before="0" w:after="60" w:line="190" w:lineRule="exact"/>
    </w:pPr>
    <w:rPr>
      <w:rFonts w:ascii="Arial" w:eastAsia="Times New Roman" w:hAnsi="Arial"/>
      <w:sz w:val="16"/>
      <w:szCs w:val="20"/>
    </w:rPr>
  </w:style>
  <w:style w:type="paragraph" w:styleId="Revision">
    <w:name w:val="Revision"/>
    <w:uiPriority w:val="62"/>
    <w:rsid w:val="00186EA1"/>
    <w:rPr>
      <w:rFonts w:ascii="Arial" w:eastAsia="MS Mincho" w:hAnsi="Arial"/>
      <w:lang w:val="en-GB" w:eastAsia="ja-JP"/>
    </w:rPr>
  </w:style>
  <w:style w:type="paragraph" w:customStyle="1" w:styleId="bulletlist">
    <w:name w:val="bullet list"/>
    <w:basedOn w:val="BodyText"/>
    <w:rsid w:val="00186EA1"/>
    <w:pPr>
      <w:numPr>
        <w:numId w:val="12"/>
      </w:numPr>
      <w:tabs>
        <w:tab w:val="clear" w:pos="403"/>
        <w:tab w:val="clear" w:pos="648"/>
        <w:tab w:val="left" w:pos="288"/>
      </w:tabs>
      <w:spacing w:line="228" w:lineRule="auto"/>
      <w:ind w:left="576" w:hanging="288"/>
    </w:pPr>
    <w:rPr>
      <w:rFonts w:ascii="Times New Roman" w:eastAsia="MS Mincho" w:hAnsi="Times New Roman"/>
      <w:sz w:val="20"/>
      <w:szCs w:val="20"/>
      <w:lang w:val="en-US"/>
    </w:rPr>
  </w:style>
  <w:style w:type="paragraph" w:customStyle="1" w:styleId="ISOMB">
    <w:name w:val="ISO_MB"/>
    <w:basedOn w:val="Normal"/>
    <w:rsid w:val="00186EA1"/>
    <w:pPr>
      <w:tabs>
        <w:tab w:val="clear" w:pos="403"/>
      </w:tabs>
      <w:spacing w:before="210" w:after="0" w:line="210" w:lineRule="exact"/>
      <w:jc w:val="left"/>
    </w:pPr>
    <w:rPr>
      <w:rFonts w:ascii="Arial" w:eastAsia="Times New Roman" w:hAnsi="Arial"/>
      <w:sz w:val="18"/>
      <w:szCs w:val="20"/>
    </w:rPr>
  </w:style>
  <w:style w:type="paragraph" w:customStyle="1" w:styleId="ISOClause">
    <w:name w:val="ISO_Clause"/>
    <w:basedOn w:val="Normal"/>
    <w:rsid w:val="00186EA1"/>
    <w:pPr>
      <w:tabs>
        <w:tab w:val="clear" w:pos="403"/>
      </w:tabs>
      <w:spacing w:before="210" w:after="0" w:line="210" w:lineRule="exact"/>
      <w:jc w:val="left"/>
    </w:pPr>
    <w:rPr>
      <w:rFonts w:ascii="Arial" w:eastAsia="Times New Roman" w:hAnsi="Arial"/>
      <w:sz w:val="18"/>
      <w:szCs w:val="20"/>
    </w:rPr>
  </w:style>
  <w:style w:type="table" w:customStyle="1" w:styleId="Vanligtabell41">
    <w:name w:val="Vanlig tabell 41"/>
    <w:basedOn w:val="TableNormal"/>
    <w:uiPriority w:val="44"/>
    <w:rsid w:val="00186EA1"/>
    <w:rPr>
      <w:rFonts w:ascii="Times New Roman" w:eastAsia="MS Mincho" w:hAnsi="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utenettabelllys1">
    <w:name w:val="Rutenettabell lys1"/>
    <w:basedOn w:val="TableNormal"/>
    <w:uiPriority w:val="40"/>
    <w:rsid w:val="00186EA1"/>
    <w:rPr>
      <w:rFonts w:ascii="Times New Roman" w:eastAsia="MS Mincho" w:hAnsi="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msonormal0">
    <w:name w:val="msonormal"/>
    <w:basedOn w:val="Normal"/>
    <w:uiPriority w:val="99"/>
    <w:rsid w:val="00186EA1"/>
    <w:pPr>
      <w:tabs>
        <w:tab w:val="clear" w:pos="403"/>
      </w:tabs>
      <w:spacing w:before="100" w:beforeAutospacing="1" w:after="100" w:afterAutospacing="1" w:line="240" w:lineRule="auto"/>
      <w:jc w:val="left"/>
    </w:pPr>
    <w:rPr>
      <w:rFonts w:ascii="Times New Roman" w:eastAsiaTheme="minorEastAsia" w:hAnsi="Times New Roman"/>
      <w:sz w:val="24"/>
      <w:szCs w:val="24"/>
      <w:lang w:val="en-HK" w:eastAsia="zh-CN"/>
    </w:rPr>
  </w:style>
  <w:style w:type="paragraph" w:customStyle="1" w:styleId="figure">
    <w:name w:val="figure"/>
    <w:basedOn w:val="Normal"/>
    <w:uiPriority w:val="99"/>
    <w:rsid w:val="00186EA1"/>
    <w:pPr>
      <w:tabs>
        <w:tab w:val="clear" w:pos="403"/>
      </w:tabs>
      <w:spacing w:before="100" w:beforeAutospacing="1" w:after="100" w:afterAutospacing="1" w:line="240" w:lineRule="auto"/>
      <w:jc w:val="center"/>
    </w:pPr>
    <w:rPr>
      <w:rFonts w:ascii="Times New Roman" w:eastAsiaTheme="minorEastAsia" w:hAnsi="Times New Roman"/>
      <w:sz w:val="24"/>
      <w:szCs w:val="24"/>
      <w:lang w:val="en-HK" w:eastAsia="zh-CN"/>
    </w:rPr>
  </w:style>
  <w:style w:type="paragraph" w:customStyle="1" w:styleId="msoheaderlandscape">
    <w:name w:val="msoheaderlandscape"/>
    <w:basedOn w:val="Normal"/>
    <w:uiPriority w:val="99"/>
    <w:semiHidden/>
    <w:rsid w:val="00186EA1"/>
    <w:pPr>
      <w:spacing w:after="600" w:line="220" w:lineRule="exact"/>
    </w:pPr>
    <w:rPr>
      <w:rFonts w:eastAsia="SimHei" w:cs="Cambria"/>
      <w:b/>
      <w:lang w:eastAsia="zh-CN"/>
    </w:rPr>
  </w:style>
  <w:style w:type="paragraph" w:customStyle="1" w:styleId="msofooterlandscape">
    <w:name w:val="msofooterlandscape"/>
    <w:basedOn w:val="Normal"/>
    <w:uiPriority w:val="99"/>
    <w:semiHidden/>
    <w:rsid w:val="00186EA1"/>
    <w:pPr>
      <w:tabs>
        <w:tab w:val="clear" w:pos="403"/>
        <w:tab w:val="right" w:pos="14680"/>
      </w:tabs>
      <w:spacing w:before="360" w:line="220" w:lineRule="exact"/>
    </w:pPr>
    <w:rPr>
      <w:rFonts w:eastAsia="SimHei" w:cs="Cambria"/>
      <w:lang w:eastAsia="zh-CN"/>
    </w:rPr>
  </w:style>
  <w:style w:type="paragraph" w:customStyle="1" w:styleId="sourcecode">
    <w:name w:val="sourcecode"/>
    <w:uiPriority w:val="99"/>
    <w:qFormat/>
    <w:rsid w:val="00186EA1"/>
    <w:pPr>
      <w:tabs>
        <w:tab w:val="left" w:pos="403"/>
      </w:tabs>
      <w:spacing w:after="240" w:line="240" w:lineRule="atLeast"/>
    </w:pPr>
    <w:rPr>
      <w:rFonts w:ascii="Courier New" w:eastAsia="SimSun" w:hAnsi="Courier New" w:cs="Courier New"/>
      <w:sz w:val="18"/>
      <w:szCs w:val="18"/>
      <w:lang w:val="en-GB" w:eastAsia="zh-CN"/>
    </w:rPr>
  </w:style>
  <w:style w:type="paragraph" w:customStyle="1" w:styleId="pseudocode">
    <w:name w:val="pseudocode"/>
    <w:uiPriority w:val="99"/>
    <w:qFormat/>
    <w:rsid w:val="00186EA1"/>
    <w:pPr>
      <w:tabs>
        <w:tab w:val="left" w:pos="403"/>
      </w:tabs>
      <w:spacing w:after="240" w:line="240" w:lineRule="atLeast"/>
    </w:pPr>
    <w:rPr>
      <w:rFonts w:eastAsia="SimSun" w:cs="Courier New"/>
      <w:lang w:val="en-GB" w:eastAsia="zh-CN"/>
    </w:rPr>
  </w:style>
  <w:style w:type="paragraph" w:customStyle="1" w:styleId="biblio">
    <w:name w:val="biblio"/>
    <w:uiPriority w:val="99"/>
    <w:qFormat/>
    <w:rsid w:val="00186EA1"/>
    <w:pPr>
      <w:tabs>
        <w:tab w:val="left" w:pos="663"/>
      </w:tabs>
      <w:spacing w:after="240" w:line="240" w:lineRule="atLeast"/>
      <w:ind w:left="663" w:hanging="663"/>
    </w:pPr>
    <w:rPr>
      <w:rFonts w:eastAsia="SimSun" w:cs="Cambria"/>
      <w:sz w:val="22"/>
      <w:szCs w:val="22"/>
      <w:lang w:val="en-GB" w:eastAsia="zh-CN"/>
    </w:rPr>
  </w:style>
  <w:style w:type="paragraph" w:customStyle="1" w:styleId="normref">
    <w:name w:val="normref"/>
    <w:uiPriority w:val="99"/>
    <w:qFormat/>
    <w:rsid w:val="00186EA1"/>
    <w:pPr>
      <w:tabs>
        <w:tab w:val="left" w:pos="663"/>
      </w:tabs>
      <w:spacing w:after="240" w:line="240" w:lineRule="atLeast"/>
    </w:pPr>
    <w:rPr>
      <w:rFonts w:eastAsia="SimSun" w:cs="Cambria"/>
      <w:sz w:val="22"/>
      <w:szCs w:val="22"/>
      <w:lang w:val="en-GB" w:eastAsia="zh-CN"/>
    </w:rPr>
  </w:style>
  <w:style w:type="paragraph" w:customStyle="1" w:styleId="figuretitle1">
    <w:name w:val="figuretitle"/>
    <w:qFormat/>
    <w:rsid w:val="00186EA1"/>
    <w:pPr>
      <w:tabs>
        <w:tab w:val="left" w:pos="403"/>
      </w:tabs>
      <w:spacing w:after="120" w:line="240" w:lineRule="atLeast"/>
      <w:jc w:val="center"/>
    </w:pPr>
    <w:rPr>
      <w:rFonts w:eastAsia="SimSun" w:cs="Cambria"/>
      <w:b/>
      <w:bCs/>
      <w:sz w:val="22"/>
      <w:szCs w:val="22"/>
      <w:lang w:val="en-GB" w:eastAsia="zh-CN"/>
    </w:rPr>
  </w:style>
  <w:style w:type="paragraph" w:customStyle="1" w:styleId="admonitiontitle">
    <w:name w:val="admonitiontitle"/>
    <w:uiPriority w:val="99"/>
    <w:qFormat/>
    <w:rsid w:val="00186EA1"/>
    <w:pPr>
      <w:keepNext/>
      <w:tabs>
        <w:tab w:val="left" w:pos="403"/>
      </w:tabs>
      <w:spacing w:after="120" w:line="240" w:lineRule="atLeast"/>
      <w:jc w:val="center"/>
    </w:pPr>
    <w:rPr>
      <w:rFonts w:eastAsia="SimSun" w:cs="Cambria"/>
      <w:b/>
      <w:bCs/>
      <w:sz w:val="22"/>
      <w:szCs w:val="22"/>
      <w:lang w:val="en-GB" w:eastAsia="zh-CN"/>
    </w:rPr>
  </w:style>
  <w:style w:type="paragraph" w:customStyle="1" w:styleId="recommendationtitle">
    <w:name w:val="recommendationtitle"/>
    <w:uiPriority w:val="99"/>
    <w:qFormat/>
    <w:rsid w:val="00186EA1"/>
    <w:pPr>
      <w:keepNext/>
      <w:tabs>
        <w:tab w:val="left" w:pos="403"/>
      </w:tabs>
      <w:spacing w:after="120" w:line="240" w:lineRule="atLeast"/>
      <w:jc w:val="center"/>
    </w:pPr>
    <w:rPr>
      <w:rFonts w:eastAsia="SimSun" w:cs="Cambria"/>
      <w:b/>
      <w:bCs/>
      <w:sz w:val="22"/>
      <w:szCs w:val="22"/>
      <w:lang w:val="en-GB" w:eastAsia="zh-CN"/>
    </w:rPr>
  </w:style>
  <w:style w:type="paragraph" w:customStyle="1" w:styleId="sourcetitle">
    <w:name w:val="sourcetitle"/>
    <w:uiPriority w:val="99"/>
    <w:qFormat/>
    <w:rsid w:val="00186EA1"/>
    <w:pPr>
      <w:tabs>
        <w:tab w:val="left" w:pos="403"/>
      </w:tabs>
      <w:spacing w:after="120" w:line="240" w:lineRule="atLeast"/>
      <w:jc w:val="center"/>
    </w:pPr>
    <w:rPr>
      <w:rFonts w:eastAsia="SimSun" w:cs="Cambria"/>
      <w:b/>
      <w:bCs/>
      <w:sz w:val="22"/>
      <w:szCs w:val="22"/>
      <w:lang w:val="en-GB" w:eastAsia="zh-CN"/>
    </w:rPr>
  </w:style>
  <w:style w:type="paragraph" w:customStyle="1" w:styleId="tabletitle0">
    <w:name w:val="tabletitle"/>
    <w:uiPriority w:val="99"/>
    <w:qFormat/>
    <w:rsid w:val="00186EA1"/>
    <w:pPr>
      <w:keepNext/>
      <w:tabs>
        <w:tab w:val="left" w:pos="403"/>
      </w:tabs>
      <w:spacing w:after="120" w:line="240" w:lineRule="atLeast"/>
      <w:jc w:val="center"/>
    </w:pPr>
    <w:rPr>
      <w:rFonts w:eastAsia="SimSun" w:cs="Cambria"/>
      <w:b/>
      <w:bCs/>
      <w:sz w:val="22"/>
      <w:szCs w:val="22"/>
      <w:lang w:val="en-GB" w:eastAsia="zh-CN"/>
    </w:rPr>
  </w:style>
  <w:style w:type="paragraph" w:customStyle="1" w:styleId="note0">
    <w:name w:val="note"/>
    <w:uiPriority w:val="99"/>
    <w:qFormat/>
    <w:rsid w:val="00186EA1"/>
    <w:pPr>
      <w:tabs>
        <w:tab w:val="left" w:pos="403"/>
      </w:tabs>
      <w:spacing w:after="240" w:line="240" w:lineRule="atLeast"/>
      <w:jc w:val="both"/>
    </w:pPr>
    <w:rPr>
      <w:rFonts w:eastAsia="SimSun" w:cs="Cambria"/>
      <w:szCs w:val="22"/>
      <w:lang w:val="en-GB" w:eastAsia="zh-CN"/>
    </w:rPr>
  </w:style>
  <w:style w:type="paragraph" w:customStyle="1" w:styleId="tablefootnote0">
    <w:name w:val="tablefootnote"/>
    <w:uiPriority w:val="99"/>
    <w:qFormat/>
    <w:rsid w:val="00186EA1"/>
    <w:pPr>
      <w:tabs>
        <w:tab w:val="left" w:pos="403"/>
      </w:tabs>
      <w:spacing w:after="240" w:line="240" w:lineRule="atLeast"/>
      <w:jc w:val="both"/>
    </w:pPr>
    <w:rPr>
      <w:rFonts w:eastAsia="SimSun" w:cs="Cambria"/>
      <w:szCs w:val="22"/>
      <w:lang w:val="en-GB" w:eastAsia="zh-CN"/>
    </w:rPr>
  </w:style>
  <w:style w:type="paragraph" w:customStyle="1" w:styleId="titlepagesubhead">
    <w:name w:val="titlepagesubhead"/>
    <w:basedOn w:val="ForewordTitle"/>
    <w:uiPriority w:val="99"/>
    <w:semiHidden/>
    <w:rsid w:val="00186EA1"/>
    <w:pPr>
      <w:pageBreakBefore w:val="0"/>
      <w:jc w:val="center"/>
      <w:outlineLvl w:val="9"/>
    </w:pPr>
    <w:rPr>
      <w:rFonts w:eastAsia="SimHei" w:cs="Cambria"/>
      <w:lang w:eastAsia="zh-CN"/>
    </w:rPr>
  </w:style>
  <w:style w:type="paragraph" w:customStyle="1" w:styleId="AltTerms">
    <w:name w:val="AltTerm(s)"/>
    <w:basedOn w:val="Normal"/>
    <w:next w:val="Definition"/>
    <w:uiPriority w:val="8"/>
    <w:rsid w:val="00186EA1"/>
    <w:pPr>
      <w:keepNext/>
      <w:suppressAutoHyphens/>
      <w:spacing w:after="0"/>
      <w:jc w:val="left"/>
    </w:pPr>
    <w:rPr>
      <w:rFonts w:eastAsia="SimSun" w:cs="Cambria"/>
      <w:lang w:eastAsia="zh-CN"/>
    </w:rPr>
  </w:style>
  <w:style w:type="paragraph" w:customStyle="1" w:styleId="DeprecatedTerms">
    <w:name w:val="DeprecatedTerm(s)"/>
    <w:basedOn w:val="Normal"/>
    <w:next w:val="Definition"/>
    <w:uiPriority w:val="8"/>
    <w:rsid w:val="00186EA1"/>
    <w:pPr>
      <w:keepNext/>
      <w:suppressAutoHyphens/>
      <w:spacing w:after="0"/>
      <w:jc w:val="left"/>
    </w:pPr>
    <w:rPr>
      <w:rFonts w:eastAsia="SimSun" w:cs="Cambria"/>
      <w:lang w:eastAsia="zh-CN"/>
    </w:rPr>
  </w:style>
  <w:style w:type="paragraph" w:customStyle="1" w:styleId="zzaddress">
    <w:name w:val="zzaddress"/>
    <w:basedOn w:val="Normal"/>
    <w:uiPriority w:val="99"/>
    <w:rsid w:val="00186EA1"/>
    <w:pPr>
      <w:tabs>
        <w:tab w:val="clear" w:pos="403"/>
      </w:tabs>
      <w:autoSpaceDE w:val="0"/>
      <w:autoSpaceDN w:val="0"/>
      <w:adjustRightInd w:val="0"/>
      <w:spacing w:after="240" w:line="240" w:lineRule="auto"/>
      <w:ind w:left="403"/>
      <w:jc w:val="left"/>
    </w:pPr>
    <w:rPr>
      <w:rFonts w:eastAsiaTheme="minorEastAsia"/>
      <w:sz w:val="20"/>
      <w:szCs w:val="20"/>
      <w:lang w:val="en-HK" w:eastAsia="zh-CN"/>
    </w:rPr>
  </w:style>
  <w:style w:type="paragraph" w:customStyle="1" w:styleId="zzwarning">
    <w:name w:val="zzwarning"/>
    <w:basedOn w:val="Normal"/>
    <w:uiPriority w:val="99"/>
    <w:rsid w:val="00186EA1"/>
    <w:pPr>
      <w:pBdr>
        <w:top w:val="single" w:sz="4" w:space="1" w:color="auto"/>
        <w:left w:val="single" w:sz="4" w:space="4" w:color="auto"/>
        <w:bottom w:val="single" w:sz="4" w:space="1" w:color="auto"/>
        <w:right w:val="single" w:sz="4" w:space="4" w:color="auto"/>
      </w:pBdr>
      <w:tabs>
        <w:tab w:val="clear" w:pos="403"/>
      </w:tabs>
      <w:spacing w:before="100" w:beforeAutospacing="1" w:after="100" w:afterAutospacing="1" w:line="240" w:lineRule="auto"/>
      <w:jc w:val="left"/>
    </w:pPr>
    <w:rPr>
      <w:rFonts w:eastAsiaTheme="minorEastAsia"/>
      <w:bCs/>
      <w:sz w:val="20"/>
      <w:szCs w:val="20"/>
      <w:lang w:val="en-HK" w:eastAsia="zh-CN"/>
    </w:rPr>
  </w:style>
  <w:style w:type="paragraph" w:customStyle="1" w:styleId="zzwarninghdr">
    <w:name w:val="zzwarninghdr"/>
    <w:basedOn w:val="Normal"/>
    <w:uiPriority w:val="99"/>
    <w:rsid w:val="00186EA1"/>
    <w:pPr>
      <w:pBdr>
        <w:top w:val="single" w:sz="4" w:space="1" w:color="auto"/>
        <w:left w:val="single" w:sz="4" w:space="4" w:color="auto"/>
        <w:bottom w:val="single" w:sz="4" w:space="1" w:color="auto"/>
        <w:right w:val="single" w:sz="4" w:space="4" w:color="auto"/>
      </w:pBdr>
      <w:tabs>
        <w:tab w:val="clear" w:pos="403"/>
      </w:tabs>
      <w:spacing w:before="100" w:beforeAutospacing="1" w:line="240" w:lineRule="auto"/>
      <w:jc w:val="center"/>
    </w:pPr>
    <w:rPr>
      <w:rFonts w:eastAsiaTheme="minorEastAsia"/>
      <w:b/>
      <w:bCs/>
      <w:sz w:val="20"/>
      <w:szCs w:val="20"/>
      <w:lang w:val="en-HK" w:eastAsia="zh-CN"/>
    </w:rPr>
  </w:style>
  <w:style w:type="paragraph" w:customStyle="1" w:styleId="Quote1">
    <w:name w:val="Quote1"/>
    <w:basedOn w:val="Normal"/>
    <w:uiPriority w:val="99"/>
    <w:rsid w:val="00186EA1"/>
    <w:pPr>
      <w:spacing w:after="0"/>
      <w:ind w:left="720" w:right="720"/>
    </w:pPr>
    <w:rPr>
      <w:rFonts w:eastAsia="SimSun" w:cs="Cambria"/>
      <w:lang w:eastAsia="zh-CN"/>
    </w:rPr>
  </w:style>
  <w:style w:type="paragraph" w:customStyle="1" w:styleId="quoteattribution">
    <w:name w:val="quoteattribution"/>
    <w:basedOn w:val="Normal"/>
    <w:uiPriority w:val="99"/>
    <w:rsid w:val="00186EA1"/>
    <w:pPr>
      <w:tabs>
        <w:tab w:val="clear" w:pos="403"/>
      </w:tabs>
      <w:spacing w:before="100" w:beforeAutospacing="1" w:after="100" w:afterAutospacing="1" w:line="240" w:lineRule="auto"/>
      <w:jc w:val="right"/>
    </w:pPr>
    <w:rPr>
      <w:rFonts w:ascii="Times New Roman" w:eastAsiaTheme="minorEastAsia" w:hAnsi="Times New Roman"/>
      <w:sz w:val="24"/>
      <w:szCs w:val="24"/>
      <w:lang w:val="en-HK" w:eastAsia="zh-CN"/>
    </w:rPr>
  </w:style>
  <w:style w:type="paragraph" w:customStyle="1" w:styleId="admonition">
    <w:name w:val="admonition"/>
    <w:basedOn w:val="Normal"/>
    <w:uiPriority w:val="99"/>
    <w:rsid w:val="00186EA1"/>
    <w:pPr>
      <w:tabs>
        <w:tab w:val="clear" w:pos="403"/>
      </w:tabs>
      <w:spacing w:before="100" w:beforeAutospacing="1" w:after="100" w:afterAutospacing="1" w:line="240" w:lineRule="auto"/>
      <w:jc w:val="left"/>
    </w:pPr>
    <w:rPr>
      <w:rFonts w:asciiTheme="minorHAnsi" w:eastAsiaTheme="minorEastAsia" w:hAnsiTheme="minorHAnsi" w:cstheme="minorBidi"/>
      <w:b/>
      <w:bCs/>
      <w:sz w:val="24"/>
      <w:szCs w:val="24"/>
      <w:lang w:val="en-AU" w:eastAsia="zh-CN"/>
    </w:rPr>
  </w:style>
  <w:style w:type="paragraph" w:customStyle="1" w:styleId="example0">
    <w:name w:val="example"/>
    <w:basedOn w:val="Normal"/>
    <w:rsid w:val="00186EA1"/>
    <w:pPr>
      <w:widowControl w:val="0"/>
      <w:tabs>
        <w:tab w:val="clear" w:pos="403"/>
        <w:tab w:val="left" w:pos="1418"/>
      </w:tabs>
      <w:spacing w:before="100" w:beforeAutospacing="1" w:after="100" w:afterAutospacing="1" w:line="240" w:lineRule="auto"/>
      <w:jc w:val="left"/>
    </w:pPr>
    <w:rPr>
      <w:rFonts w:eastAsiaTheme="minorEastAsia"/>
      <w:sz w:val="20"/>
      <w:szCs w:val="20"/>
      <w:lang w:val="en-HK" w:eastAsia="zh-CN"/>
    </w:rPr>
  </w:style>
  <w:style w:type="paragraph" w:customStyle="1" w:styleId="h2annex">
    <w:name w:val="h2annex"/>
    <w:basedOn w:val="Heading1"/>
    <w:next w:val="Normal"/>
    <w:uiPriority w:val="2"/>
    <w:qFormat/>
    <w:rsid w:val="00186EA1"/>
    <w:pPr>
      <w:numPr>
        <w:numId w:val="0"/>
      </w:numPr>
      <w:tabs>
        <w:tab w:val="clear" w:pos="400"/>
        <w:tab w:val="clear" w:pos="560"/>
        <w:tab w:val="left" w:pos="540"/>
        <w:tab w:val="left" w:pos="700"/>
      </w:tabs>
      <w:spacing w:before="60" w:after="240" w:line="250" w:lineRule="atLeast"/>
      <w:outlineLvl w:val="9"/>
    </w:pPr>
    <w:rPr>
      <w:rFonts w:eastAsia="SimHei"/>
    </w:rPr>
  </w:style>
  <w:style w:type="paragraph" w:customStyle="1" w:styleId="h3annex">
    <w:name w:val="h3annex"/>
    <w:basedOn w:val="Heading1"/>
    <w:next w:val="Normal"/>
    <w:uiPriority w:val="3"/>
    <w:qFormat/>
    <w:rsid w:val="00186EA1"/>
    <w:pPr>
      <w:numPr>
        <w:numId w:val="0"/>
      </w:numPr>
      <w:tabs>
        <w:tab w:val="clear" w:pos="400"/>
        <w:tab w:val="clear" w:pos="560"/>
        <w:tab w:val="num" w:pos="720"/>
        <w:tab w:val="left" w:pos="880"/>
      </w:tabs>
      <w:spacing w:before="60" w:after="240" w:line="240" w:lineRule="atLeast"/>
      <w:outlineLvl w:val="2"/>
    </w:pPr>
    <w:rPr>
      <w:rFonts w:eastAsia="SimHei"/>
      <w:szCs w:val="26"/>
    </w:rPr>
  </w:style>
  <w:style w:type="paragraph" w:customStyle="1" w:styleId="h4annex">
    <w:name w:val="h4annex"/>
    <w:basedOn w:val="Heading3"/>
    <w:next w:val="Normal"/>
    <w:uiPriority w:val="4"/>
    <w:qFormat/>
    <w:rsid w:val="00186EA1"/>
    <w:pPr>
      <w:numPr>
        <w:ilvl w:val="0"/>
        <w:numId w:val="0"/>
      </w:numPr>
      <w:tabs>
        <w:tab w:val="clear" w:pos="880"/>
        <w:tab w:val="left" w:pos="1021"/>
        <w:tab w:val="left" w:pos="1140"/>
        <w:tab w:val="left" w:pos="1360"/>
      </w:tabs>
      <w:spacing w:after="240"/>
      <w:outlineLvl w:val="9"/>
    </w:pPr>
    <w:rPr>
      <w:rFonts w:eastAsia="SimHei"/>
    </w:rPr>
  </w:style>
  <w:style w:type="paragraph" w:customStyle="1" w:styleId="h5annex">
    <w:name w:val="h5annex"/>
    <w:basedOn w:val="Heading4"/>
    <w:next w:val="Normal"/>
    <w:uiPriority w:val="5"/>
    <w:qFormat/>
    <w:rsid w:val="00186EA1"/>
    <w:pPr>
      <w:numPr>
        <w:ilvl w:val="0"/>
        <w:numId w:val="0"/>
      </w:numPr>
      <w:tabs>
        <w:tab w:val="clear" w:pos="1140"/>
        <w:tab w:val="clear" w:pos="1360"/>
        <w:tab w:val="num" w:pos="1080"/>
      </w:tabs>
      <w:spacing w:after="240"/>
      <w:outlineLvl w:val="9"/>
    </w:pPr>
    <w:rPr>
      <w:rFonts w:eastAsia="SimHei"/>
    </w:rPr>
  </w:style>
  <w:style w:type="paragraph" w:customStyle="1" w:styleId="coverpagedocnumber">
    <w:name w:val="coverpage_docnumber"/>
    <w:basedOn w:val="Normal"/>
    <w:uiPriority w:val="99"/>
    <w:rsid w:val="00186EA1"/>
    <w:pPr>
      <w:tabs>
        <w:tab w:val="clear" w:pos="403"/>
      </w:tabs>
      <w:spacing w:before="100" w:beforeAutospacing="1" w:after="100" w:afterAutospacing="1" w:line="240" w:lineRule="auto"/>
      <w:jc w:val="right"/>
    </w:pPr>
    <w:rPr>
      <w:rFonts w:ascii="Times New Roman" w:eastAsiaTheme="minorEastAsia" w:hAnsi="Times New Roman"/>
      <w:b/>
      <w:bCs/>
      <w:sz w:val="28"/>
      <w:szCs w:val="28"/>
      <w:lang w:val="en-HK" w:eastAsia="zh-CN"/>
    </w:rPr>
  </w:style>
  <w:style w:type="paragraph" w:customStyle="1" w:styleId="coverpagetechcommittee">
    <w:name w:val="coverpage_techcommittee"/>
    <w:basedOn w:val="Normal"/>
    <w:uiPriority w:val="99"/>
    <w:rsid w:val="00186EA1"/>
    <w:pPr>
      <w:tabs>
        <w:tab w:val="clear" w:pos="403"/>
      </w:tabs>
      <w:spacing w:before="100" w:beforeAutospacing="1" w:after="100" w:afterAutospacing="1" w:line="240" w:lineRule="auto"/>
      <w:jc w:val="right"/>
    </w:pPr>
    <w:rPr>
      <w:rFonts w:ascii="Times New Roman" w:eastAsiaTheme="minorEastAsia" w:hAnsi="Times New Roman"/>
      <w:sz w:val="24"/>
      <w:szCs w:val="24"/>
      <w:lang w:val="en-HK" w:eastAsia="zh-CN"/>
    </w:rPr>
  </w:style>
  <w:style w:type="paragraph" w:customStyle="1" w:styleId="coverpagedocstage">
    <w:name w:val="coverpage_docstage"/>
    <w:basedOn w:val="Normal"/>
    <w:uiPriority w:val="99"/>
    <w:rsid w:val="00186EA1"/>
    <w:pPr>
      <w:tabs>
        <w:tab w:val="clear" w:pos="403"/>
      </w:tabs>
      <w:spacing w:before="100" w:beforeAutospacing="1" w:after="100" w:afterAutospacing="1" w:line="240" w:lineRule="auto"/>
      <w:jc w:val="center"/>
    </w:pPr>
    <w:rPr>
      <w:rFonts w:ascii="Times New Roman" w:eastAsiaTheme="minorEastAsia" w:hAnsi="Times New Roman"/>
      <w:color w:val="485094"/>
      <w:sz w:val="60"/>
      <w:szCs w:val="60"/>
      <w:lang w:val="en-HK" w:eastAsia="zh-CN"/>
    </w:rPr>
  </w:style>
  <w:style w:type="paragraph" w:customStyle="1" w:styleId="coverpagewarning">
    <w:name w:val="coverpage_warning"/>
    <w:basedOn w:val="Normal"/>
    <w:uiPriority w:val="99"/>
    <w:rsid w:val="00186EA1"/>
    <w:pPr>
      <w:tabs>
        <w:tab w:val="clear" w:pos="403"/>
      </w:tabs>
      <w:spacing w:before="100" w:beforeAutospacing="1" w:after="100" w:afterAutospacing="1" w:line="240" w:lineRule="auto"/>
      <w:jc w:val="left"/>
    </w:pPr>
    <w:rPr>
      <w:rFonts w:ascii="Times New Roman" w:eastAsiaTheme="minorEastAsia" w:hAnsi="Times New Roman"/>
      <w:color w:val="485094"/>
      <w:sz w:val="20"/>
      <w:szCs w:val="20"/>
      <w:lang w:val="en-HK" w:eastAsia="zh-CN"/>
    </w:rPr>
  </w:style>
  <w:style w:type="paragraph" w:customStyle="1" w:styleId="coverpage">
    <w:name w:val="coverpage"/>
    <w:basedOn w:val="Normal"/>
    <w:uiPriority w:val="99"/>
    <w:rsid w:val="00186EA1"/>
    <w:pPr>
      <w:tabs>
        <w:tab w:val="clear" w:pos="403"/>
      </w:tabs>
      <w:spacing w:before="480" w:after="480" w:line="240" w:lineRule="auto"/>
      <w:jc w:val="center"/>
    </w:pPr>
    <w:rPr>
      <w:rFonts w:ascii="Times New Roman" w:eastAsiaTheme="minorEastAsia" w:hAnsi="Times New Roman"/>
      <w:sz w:val="24"/>
      <w:szCs w:val="24"/>
      <w:lang w:val="en-HK" w:eastAsia="zh-CN"/>
    </w:rPr>
  </w:style>
  <w:style w:type="paragraph" w:customStyle="1" w:styleId="coverpage-logo">
    <w:name w:val="coverpage-logo"/>
    <w:basedOn w:val="Normal"/>
    <w:uiPriority w:val="99"/>
    <w:rsid w:val="00186EA1"/>
    <w:pPr>
      <w:tabs>
        <w:tab w:val="clear" w:pos="403"/>
      </w:tabs>
      <w:spacing w:before="100" w:beforeAutospacing="1" w:after="100" w:afterAutospacing="1" w:line="240" w:lineRule="auto"/>
      <w:jc w:val="left"/>
    </w:pPr>
    <w:rPr>
      <w:rFonts w:ascii="Times New Roman" w:eastAsiaTheme="minorEastAsia" w:hAnsi="Times New Roman"/>
      <w:color w:val="485094"/>
      <w:sz w:val="24"/>
      <w:szCs w:val="24"/>
      <w:lang w:val="en-HK" w:eastAsia="zh-CN"/>
    </w:rPr>
  </w:style>
  <w:style w:type="paragraph" w:customStyle="1" w:styleId="coverpage-tc-name">
    <w:name w:val="coverpage-tc-name"/>
    <w:basedOn w:val="Normal"/>
    <w:uiPriority w:val="99"/>
    <w:rsid w:val="00186EA1"/>
    <w:pPr>
      <w:tabs>
        <w:tab w:val="clear" w:pos="403"/>
      </w:tabs>
      <w:spacing w:before="60" w:after="60" w:line="288" w:lineRule="atLeast"/>
      <w:jc w:val="left"/>
    </w:pPr>
    <w:rPr>
      <w:rFonts w:ascii="Times New Roman" w:eastAsiaTheme="minorEastAsia" w:hAnsi="Times New Roman"/>
      <w:color w:val="485094"/>
      <w:sz w:val="29"/>
      <w:szCs w:val="29"/>
      <w:lang w:val="en-HK" w:eastAsia="zh-CN"/>
    </w:rPr>
  </w:style>
  <w:style w:type="paragraph" w:customStyle="1" w:styleId="coverpage-doc-identity">
    <w:name w:val="coverpage-doc-identity"/>
    <w:basedOn w:val="Normal"/>
    <w:uiPriority w:val="99"/>
    <w:rsid w:val="00186EA1"/>
    <w:pPr>
      <w:shd w:val="clear" w:color="auto" w:fill="485094"/>
      <w:tabs>
        <w:tab w:val="clear" w:pos="403"/>
      </w:tabs>
      <w:spacing w:before="120" w:line="480" w:lineRule="atLeast"/>
      <w:jc w:val="left"/>
    </w:pPr>
    <w:rPr>
      <w:rFonts w:ascii="Times New Roman" w:eastAsiaTheme="minorEastAsia" w:hAnsi="Times New Roman"/>
      <w:color w:val="FFFFFF"/>
      <w:sz w:val="48"/>
      <w:szCs w:val="48"/>
      <w:lang w:val="en-HK" w:eastAsia="zh-CN"/>
    </w:rPr>
  </w:style>
  <w:style w:type="paragraph" w:customStyle="1" w:styleId="coverpage-title">
    <w:name w:val="coverpage-title"/>
    <w:basedOn w:val="Normal"/>
    <w:uiPriority w:val="99"/>
    <w:rsid w:val="00186EA1"/>
    <w:pPr>
      <w:tabs>
        <w:tab w:val="clear" w:pos="403"/>
      </w:tabs>
      <w:spacing w:before="100" w:beforeAutospacing="1" w:after="100" w:afterAutospacing="1" w:line="240" w:lineRule="auto"/>
      <w:jc w:val="left"/>
    </w:pPr>
    <w:rPr>
      <w:rFonts w:ascii="Times New Roman" w:eastAsiaTheme="minorEastAsia" w:hAnsi="Times New Roman"/>
      <w:sz w:val="24"/>
      <w:szCs w:val="24"/>
      <w:lang w:val="en-HK" w:eastAsia="zh-CN"/>
    </w:rPr>
  </w:style>
  <w:style w:type="paragraph" w:customStyle="1" w:styleId="coverpage-stage-block">
    <w:name w:val="coverpage-stage-block"/>
    <w:basedOn w:val="Normal"/>
    <w:uiPriority w:val="99"/>
    <w:rsid w:val="00186EA1"/>
    <w:pPr>
      <w:tabs>
        <w:tab w:val="clear" w:pos="403"/>
      </w:tabs>
      <w:spacing w:before="100" w:beforeAutospacing="1" w:after="100" w:afterAutospacing="1" w:line="240" w:lineRule="auto"/>
      <w:jc w:val="left"/>
    </w:pPr>
    <w:rPr>
      <w:rFonts w:ascii="Times New Roman" w:eastAsiaTheme="minorEastAsia" w:hAnsi="Times New Roman"/>
      <w:b/>
      <w:bCs/>
      <w:i/>
      <w:iCs/>
      <w:sz w:val="30"/>
      <w:szCs w:val="30"/>
      <w:lang w:val="en-HK" w:eastAsia="zh-CN"/>
    </w:rPr>
  </w:style>
  <w:style w:type="paragraph" w:customStyle="1" w:styleId="coverpage-warning">
    <w:name w:val="coverpage-warning"/>
    <w:basedOn w:val="Normal"/>
    <w:uiPriority w:val="99"/>
    <w:rsid w:val="00186EA1"/>
    <w:pPr>
      <w:pBdr>
        <w:top w:val="single" w:sz="6" w:space="12" w:color="F36F36"/>
        <w:bottom w:val="single" w:sz="6" w:space="12" w:color="F36F36"/>
      </w:pBdr>
      <w:tabs>
        <w:tab w:val="clear" w:pos="403"/>
      </w:tabs>
      <w:spacing w:before="240" w:after="240" w:line="240" w:lineRule="auto"/>
      <w:ind w:left="480" w:right="480"/>
      <w:jc w:val="left"/>
    </w:pPr>
    <w:rPr>
      <w:rFonts w:ascii="Times New Roman" w:eastAsiaTheme="minorEastAsia" w:hAnsi="Times New Roman"/>
      <w:color w:val="485094"/>
      <w:sz w:val="24"/>
      <w:szCs w:val="24"/>
      <w:lang w:val="en-HK" w:eastAsia="zh-CN"/>
    </w:rPr>
  </w:style>
  <w:style w:type="paragraph" w:customStyle="1" w:styleId="boilerplate-copyright">
    <w:name w:val="boilerplate-copyright"/>
    <w:basedOn w:val="Normal"/>
    <w:uiPriority w:val="99"/>
    <w:rsid w:val="00186EA1"/>
    <w:pPr>
      <w:tabs>
        <w:tab w:val="clear" w:pos="403"/>
      </w:tabs>
      <w:spacing w:before="100" w:beforeAutospacing="1" w:after="100" w:afterAutospacing="1" w:line="240" w:lineRule="auto"/>
      <w:jc w:val="left"/>
    </w:pPr>
    <w:rPr>
      <w:rFonts w:ascii="Times New Roman" w:eastAsiaTheme="minorEastAsia" w:hAnsi="Times New Roman"/>
      <w:sz w:val="24"/>
      <w:szCs w:val="24"/>
      <w:lang w:val="en-HK" w:eastAsia="zh-CN"/>
    </w:rPr>
  </w:style>
  <w:style w:type="paragraph" w:customStyle="1" w:styleId="msotoctextspan">
    <w:name w:val="msotoctextspan"/>
    <w:basedOn w:val="Normal"/>
    <w:uiPriority w:val="99"/>
    <w:rsid w:val="00186EA1"/>
    <w:pPr>
      <w:tabs>
        <w:tab w:val="clear" w:pos="403"/>
      </w:tabs>
      <w:spacing w:before="100" w:beforeAutospacing="1" w:after="100" w:afterAutospacing="1" w:line="240" w:lineRule="auto"/>
      <w:jc w:val="left"/>
    </w:pPr>
    <w:rPr>
      <w:rFonts w:ascii="Times New Roman" w:eastAsiaTheme="minorEastAsia" w:hAnsi="Times New Roman"/>
      <w:webHidden/>
      <w:sz w:val="24"/>
      <w:szCs w:val="24"/>
      <w:lang w:eastAsia="zh-CN"/>
    </w:rPr>
  </w:style>
  <w:style w:type="paragraph" w:customStyle="1" w:styleId="title-second">
    <w:name w:val="title-second"/>
    <w:basedOn w:val="Normal"/>
    <w:uiPriority w:val="99"/>
    <w:rsid w:val="00186EA1"/>
    <w:pPr>
      <w:tabs>
        <w:tab w:val="clear" w:pos="403"/>
      </w:tabs>
      <w:spacing w:before="100" w:beforeAutospacing="1" w:after="100" w:afterAutospacing="1" w:line="240" w:lineRule="auto"/>
      <w:jc w:val="left"/>
    </w:pPr>
    <w:rPr>
      <w:rFonts w:ascii="Times New Roman" w:eastAsiaTheme="minorEastAsia" w:hAnsi="Times New Roman"/>
      <w:sz w:val="24"/>
      <w:szCs w:val="24"/>
      <w:lang w:val="en-HK" w:eastAsia="zh-CN"/>
    </w:rPr>
  </w:style>
  <w:style w:type="paragraph" w:customStyle="1" w:styleId="Title1">
    <w:name w:val="Title1"/>
    <w:basedOn w:val="Normal"/>
    <w:rsid w:val="00186EA1"/>
    <w:pPr>
      <w:tabs>
        <w:tab w:val="clear" w:pos="403"/>
      </w:tabs>
      <w:spacing w:before="100" w:beforeAutospacing="1" w:after="100" w:afterAutospacing="1" w:line="240" w:lineRule="auto"/>
      <w:jc w:val="left"/>
    </w:pPr>
    <w:rPr>
      <w:rFonts w:ascii="Times New Roman" w:eastAsiaTheme="minorEastAsia" w:hAnsi="Times New Roman"/>
      <w:sz w:val="24"/>
      <w:szCs w:val="24"/>
      <w:lang w:val="en-HK" w:eastAsia="zh-CN"/>
    </w:rPr>
  </w:style>
  <w:style w:type="paragraph" w:customStyle="1" w:styleId="content">
    <w:name w:val="content"/>
    <w:basedOn w:val="Normal"/>
    <w:uiPriority w:val="99"/>
    <w:rsid w:val="00186EA1"/>
    <w:pPr>
      <w:tabs>
        <w:tab w:val="clear" w:pos="403"/>
      </w:tabs>
      <w:spacing w:before="100" w:beforeAutospacing="1" w:after="100" w:afterAutospacing="1" w:line="240" w:lineRule="auto"/>
      <w:jc w:val="left"/>
    </w:pPr>
    <w:rPr>
      <w:rFonts w:ascii="Times New Roman" w:eastAsiaTheme="minorEastAsia" w:hAnsi="Times New Roman"/>
      <w:sz w:val="24"/>
      <w:szCs w:val="24"/>
      <w:lang w:val="en-HK" w:eastAsia="zh-CN"/>
    </w:rPr>
  </w:style>
  <w:style w:type="paragraph" w:customStyle="1" w:styleId="boilerplate-name">
    <w:name w:val="boilerplate-name"/>
    <w:basedOn w:val="Normal"/>
    <w:uiPriority w:val="99"/>
    <w:rsid w:val="00186EA1"/>
    <w:pPr>
      <w:tabs>
        <w:tab w:val="clear" w:pos="403"/>
      </w:tabs>
      <w:spacing w:before="100" w:beforeAutospacing="1" w:after="100" w:afterAutospacing="1" w:line="240" w:lineRule="auto"/>
      <w:jc w:val="left"/>
    </w:pPr>
    <w:rPr>
      <w:rFonts w:ascii="Times New Roman" w:eastAsiaTheme="minorEastAsia" w:hAnsi="Times New Roman"/>
      <w:sz w:val="24"/>
      <w:szCs w:val="24"/>
      <w:lang w:val="en-HK" w:eastAsia="zh-CN"/>
    </w:rPr>
  </w:style>
  <w:style w:type="paragraph" w:customStyle="1" w:styleId="boilerplate-address">
    <w:name w:val="boilerplate-address"/>
    <w:basedOn w:val="Normal"/>
    <w:uiPriority w:val="99"/>
    <w:rsid w:val="00186EA1"/>
    <w:pPr>
      <w:tabs>
        <w:tab w:val="clear" w:pos="403"/>
      </w:tabs>
      <w:spacing w:before="100" w:beforeAutospacing="1" w:after="100" w:afterAutospacing="1" w:line="240" w:lineRule="auto"/>
      <w:jc w:val="left"/>
    </w:pPr>
    <w:rPr>
      <w:rFonts w:ascii="Times New Roman" w:eastAsiaTheme="minorEastAsia" w:hAnsi="Times New Roman"/>
      <w:sz w:val="24"/>
      <w:szCs w:val="24"/>
      <w:lang w:val="en-HK" w:eastAsia="zh-CN"/>
    </w:rPr>
  </w:style>
  <w:style w:type="character" w:customStyle="1" w:styleId="stem">
    <w:name w:val="stem"/>
    <w:basedOn w:val="DefaultParagraphFont"/>
    <w:rsid w:val="00186EA1"/>
    <w:rPr>
      <w:rFonts w:ascii="Cambria Math" w:hAnsi="Cambria Math" w:hint="default"/>
      <w:i/>
      <w:iCs/>
    </w:rPr>
  </w:style>
  <w:style w:type="character" w:customStyle="1" w:styleId="addition">
    <w:name w:val="addition"/>
    <w:basedOn w:val="DefaultParagraphFont"/>
    <w:rsid w:val="00186EA1"/>
    <w:rPr>
      <w:color w:val="0000FF"/>
    </w:rPr>
  </w:style>
  <w:style w:type="character" w:customStyle="1" w:styleId="deletion">
    <w:name w:val="deletion"/>
    <w:basedOn w:val="DefaultParagraphFont"/>
    <w:rsid w:val="00186EA1"/>
    <w:rPr>
      <w:strike/>
      <w:color w:val="FF0000"/>
    </w:rPr>
  </w:style>
  <w:style w:type="character" w:customStyle="1" w:styleId="tablefootnoteref">
    <w:name w:val="tablefootnoteref"/>
    <w:basedOn w:val="FootnoteReference"/>
    <w:uiPriority w:val="99"/>
    <w:rsid w:val="00186EA1"/>
    <w:rPr>
      <w:noProof/>
      <w:position w:val="6"/>
      <w:sz w:val="16"/>
      <w:vertAlign w:val="superscript"/>
      <w:lang w:val="fr-FR"/>
    </w:rPr>
  </w:style>
  <w:style w:type="character" w:customStyle="1" w:styleId="notelabel">
    <w:name w:val="note_label"/>
    <w:basedOn w:val="DefaultParagraphFont"/>
    <w:rsid w:val="00186EA1"/>
    <w:rPr>
      <w:rFonts w:ascii="Cambria" w:hAnsi="Cambria" w:hint="default"/>
      <w:sz w:val="20"/>
      <w:szCs w:val="20"/>
    </w:rPr>
  </w:style>
  <w:style w:type="character" w:customStyle="1" w:styleId="examplelabel">
    <w:name w:val="example_label"/>
    <w:basedOn w:val="DefaultParagraphFont"/>
    <w:rsid w:val="00186EA1"/>
    <w:rPr>
      <w:rFonts w:ascii="Cambria" w:hAnsi="Cambria" w:hint="default"/>
      <w:sz w:val="20"/>
      <w:szCs w:val="20"/>
    </w:rPr>
  </w:style>
  <w:style w:type="table" w:customStyle="1" w:styleId="TableISO">
    <w:name w:val="Table ISO"/>
    <w:uiPriority w:val="99"/>
    <w:semiHidden/>
    <w:rsid w:val="00186EA1"/>
    <w:rPr>
      <w:rFonts w:eastAsia="SimSun"/>
      <w:lang w:val="en-HK" w:eastAsia="zh-CN"/>
    </w:rPr>
    <w:tblP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0" w:type="dxa"/>
        <w:left w:w="57" w:type="dxa"/>
        <w:bottom w:w="0" w:type="dxa"/>
        <w:right w:w="57" w:type="dxa"/>
      </w:tblCellMar>
    </w:tblPr>
  </w:style>
  <w:style w:type="paragraph" w:customStyle="1" w:styleId="title-second1">
    <w:name w:val="title-second1"/>
    <w:basedOn w:val="Normal"/>
    <w:uiPriority w:val="99"/>
    <w:rsid w:val="00186EA1"/>
    <w:pPr>
      <w:tabs>
        <w:tab w:val="clear" w:pos="403"/>
      </w:tabs>
      <w:spacing w:before="100" w:beforeAutospacing="1" w:after="100" w:afterAutospacing="1" w:line="240" w:lineRule="auto"/>
      <w:jc w:val="left"/>
    </w:pPr>
    <w:rPr>
      <w:rFonts w:ascii="Times New Roman" w:eastAsiaTheme="minorEastAsia" w:hAnsi="Times New Roman"/>
      <w:vanish/>
      <w:sz w:val="24"/>
      <w:szCs w:val="24"/>
      <w:lang w:val="en-HK" w:eastAsia="zh-CN"/>
    </w:rPr>
  </w:style>
  <w:style w:type="paragraph" w:customStyle="1" w:styleId="title10">
    <w:name w:val="title1"/>
    <w:basedOn w:val="Normal"/>
    <w:uiPriority w:val="99"/>
    <w:rsid w:val="00186EA1"/>
    <w:pPr>
      <w:tabs>
        <w:tab w:val="clear" w:pos="403"/>
      </w:tabs>
      <w:spacing w:before="100" w:beforeAutospacing="1" w:after="100" w:afterAutospacing="1" w:line="240" w:lineRule="auto"/>
      <w:jc w:val="left"/>
    </w:pPr>
    <w:rPr>
      <w:rFonts w:ascii="Times New Roman" w:eastAsiaTheme="minorEastAsia" w:hAnsi="Times New Roman"/>
      <w:color w:val="F36F36"/>
      <w:sz w:val="24"/>
      <w:szCs w:val="24"/>
      <w:lang w:val="en-HK" w:eastAsia="zh-CN"/>
    </w:rPr>
  </w:style>
  <w:style w:type="paragraph" w:customStyle="1" w:styleId="content1">
    <w:name w:val="content1"/>
    <w:basedOn w:val="Normal"/>
    <w:uiPriority w:val="99"/>
    <w:rsid w:val="00186EA1"/>
    <w:pPr>
      <w:tabs>
        <w:tab w:val="clear" w:pos="403"/>
      </w:tabs>
      <w:spacing w:before="100" w:beforeAutospacing="1" w:after="100" w:afterAutospacing="1" w:line="240" w:lineRule="auto"/>
      <w:jc w:val="left"/>
    </w:pPr>
    <w:rPr>
      <w:rFonts w:ascii="Times New Roman" w:eastAsiaTheme="minorEastAsia" w:hAnsi="Times New Roman"/>
      <w:i/>
      <w:iCs/>
      <w:sz w:val="24"/>
      <w:szCs w:val="24"/>
      <w:lang w:val="en-HK" w:eastAsia="zh-CN"/>
    </w:rPr>
  </w:style>
  <w:style w:type="paragraph" w:customStyle="1" w:styleId="boilerplate-name1">
    <w:name w:val="boilerplate-name1"/>
    <w:basedOn w:val="Normal"/>
    <w:uiPriority w:val="99"/>
    <w:rsid w:val="00186EA1"/>
    <w:pPr>
      <w:tabs>
        <w:tab w:val="clear" w:pos="403"/>
      </w:tabs>
      <w:spacing w:before="100" w:beforeAutospacing="1" w:after="100" w:afterAutospacing="1" w:line="240" w:lineRule="auto"/>
      <w:jc w:val="left"/>
    </w:pPr>
    <w:rPr>
      <w:rFonts w:ascii="Times New Roman" w:eastAsiaTheme="minorEastAsia" w:hAnsi="Times New Roman"/>
      <w:b/>
      <w:bCs/>
      <w:color w:val="485094"/>
      <w:sz w:val="24"/>
      <w:szCs w:val="24"/>
      <w:lang w:val="en-HK" w:eastAsia="zh-CN"/>
    </w:rPr>
  </w:style>
  <w:style w:type="paragraph" w:customStyle="1" w:styleId="boilerplate-address1">
    <w:name w:val="boilerplate-address1"/>
    <w:basedOn w:val="Normal"/>
    <w:uiPriority w:val="99"/>
    <w:rsid w:val="00186EA1"/>
    <w:pPr>
      <w:tabs>
        <w:tab w:val="clear" w:pos="403"/>
      </w:tabs>
      <w:spacing w:before="100" w:beforeAutospacing="1" w:after="100" w:afterAutospacing="1" w:line="240" w:lineRule="auto"/>
      <w:jc w:val="left"/>
    </w:pPr>
    <w:rPr>
      <w:rFonts w:ascii="Times New Roman" w:eastAsiaTheme="minorEastAsia" w:hAnsi="Times New Roman"/>
      <w:color w:val="485094"/>
      <w:sz w:val="24"/>
      <w:szCs w:val="24"/>
      <w:lang w:val="en-HK" w:eastAsia="zh-CN"/>
    </w:rPr>
  </w:style>
  <w:style w:type="character" w:customStyle="1" w:styleId="stem1">
    <w:name w:val="stem1"/>
    <w:basedOn w:val="DefaultParagraphFont"/>
    <w:rsid w:val="00186EA1"/>
    <w:rPr>
      <w:rFonts w:ascii="Cambria Math" w:hAnsi="Cambria Math" w:hint="default"/>
      <w:i/>
      <w:iCs/>
      <w:sz w:val="20"/>
      <w:szCs w:val="20"/>
    </w:rPr>
  </w:style>
  <w:style w:type="paragraph" w:customStyle="1" w:styleId="sourcecode1">
    <w:name w:val="sourcecode1"/>
    <w:uiPriority w:val="99"/>
    <w:qFormat/>
    <w:rsid w:val="00186EA1"/>
    <w:pPr>
      <w:tabs>
        <w:tab w:val="left" w:pos="403"/>
      </w:tabs>
      <w:spacing w:after="240" w:line="240" w:lineRule="atLeast"/>
      <w:ind w:left="567"/>
    </w:pPr>
    <w:rPr>
      <w:rFonts w:ascii="Courier New" w:eastAsia="SimSun" w:hAnsi="Courier New" w:cs="Courier New"/>
      <w:sz w:val="16"/>
      <w:szCs w:val="16"/>
      <w:lang w:val="en-GB" w:eastAsia="zh-CN"/>
    </w:rPr>
  </w:style>
  <w:style w:type="character" w:customStyle="1" w:styleId="title2">
    <w:name w:val="title2"/>
    <w:basedOn w:val="DefaultParagraphFont"/>
    <w:rsid w:val="00186EA1"/>
  </w:style>
  <w:style w:type="character" w:customStyle="1" w:styleId="Subtitle1">
    <w:name w:val="Subtitle1"/>
    <w:basedOn w:val="DefaultParagraphFont"/>
    <w:rsid w:val="00186EA1"/>
  </w:style>
  <w:style w:type="character" w:customStyle="1" w:styleId="partlabel">
    <w:name w:val="partlabel"/>
    <w:basedOn w:val="DefaultParagraphFont"/>
    <w:rsid w:val="00186EA1"/>
  </w:style>
  <w:style w:type="character" w:customStyle="1" w:styleId="part">
    <w:name w:val="part"/>
    <w:basedOn w:val="DefaultParagraphFont"/>
    <w:rsid w:val="00186EA1"/>
  </w:style>
  <w:style w:type="paragraph" w:customStyle="1" w:styleId="zzcopyrighthdr">
    <w:name w:val="zzcopyrighthdr"/>
    <w:basedOn w:val="Normal"/>
    <w:uiPriority w:val="99"/>
    <w:rsid w:val="00186EA1"/>
    <w:pPr>
      <w:tabs>
        <w:tab w:val="clear" w:pos="403"/>
      </w:tabs>
      <w:spacing w:before="100" w:beforeAutospacing="1" w:after="100" w:afterAutospacing="1" w:line="240" w:lineRule="auto"/>
      <w:jc w:val="left"/>
    </w:pPr>
    <w:rPr>
      <w:rFonts w:ascii="Times New Roman" w:eastAsiaTheme="minorEastAsia" w:hAnsi="Times New Roman"/>
      <w:sz w:val="24"/>
      <w:szCs w:val="24"/>
      <w:lang w:val="en-HK" w:eastAsia="zh-CN"/>
    </w:rPr>
  </w:style>
  <w:style w:type="character" w:customStyle="1" w:styleId="msotoctextspan1">
    <w:name w:val="msotoctextspan1"/>
    <w:basedOn w:val="DefaultParagraphFont"/>
    <w:rsid w:val="00186EA1"/>
    <w:rPr>
      <w:strike w:val="0"/>
      <w:dstrike w:val="0"/>
      <w:vanish w:val="0"/>
      <w:webHidden/>
      <w:color w:val="auto"/>
      <w:u w:val="none"/>
      <w:effect w:val="none"/>
      <w:lang w:val="en-GB"/>
      <w:specVanish w:val="0"/>
    </w:rPr>
  </w:style>
  <w:style w:type="character" w:styleId="HTMLTypewriter">
    <w:name w:val="HTML Typewriter"/>
    <w:basedOn w:val="DefaultParagraphFont"/>
    <w:uiPriority w:val="99"/>
    <w:semiHidden/>
    <w:unhideWhenUsed/>
    <w:rsid w:val="00186EA1"/>
    <w:rPr>
      <w:rFonts w:ascii="Courier New" w:eastAsiaTheme="minorEastAsia" w:hAnsi="Courier New" w:cs="Courier New"/>
      <w:sz w:val="20"/>
      <w:szCs w:val="20"/>
    </w:rPr>
  </w:style>
  <w:style w:type="paragraph" w:customStyle="1" w:styleId="Sitat1">
    <w:name w:val="Sitat1"/>
    <w:basedOn w:val="Normal"/>
    <w:uiPriority w:val="99"/>
    <w:rsid w:val="00186EA1"/>
    <w:pPr>
      <w:spacing w:after="0"/>
      <w:ind w:left="720" w:right="720"/>
    </w:pPr>
    <w:rPr>
      <w:rFonts w:eastAsia="SimSun" w:cs="Cambria"/>
      <w:lang w:eastAsia="zh-CN"/>
    </w:rPr>
  </w:style>
  <w:style w:type="paragraph" w:customStyle="1" w:styleId="Tittel1">
    <w:name w:val="Tittel1"/>
    <w:basedOn w:val="Normal"/>
    <w:rsid w:val="00186EA1"/>
    <w:pPr>
      <w:tabs>
        <w:tab w:val="clear" w:pos="403"/>
      </w:tabs>
      <w:spacing w:before="100" w:beforeAutospacing="1" w:after="100" w:afterAutospacing="1" w:line="240" w:lineRule="auto"/>
      <w:jc w:val="left"/>
    </w:pPr>
    <w:rPr>
      <w:rFonts w:ascii="Times New Roman" w:eastAsiaTheme="minorEastAsia" w:hAnsi="Times New Roman"/>
      <w:sz w:val="24"/>
      <w:szCs w:val="24"/>
      <w:lang w:val="en-HK" w:eastAsia="zh-CN"/>
    </w:rPr>
  </w:style>
  <w:style w:type="character" w:customStyle="1" w:styleId="Undertittel1">
    <w:name w:val="Undertittel1"/>
    <w:basedOn w:val="DefaultParagraphFont"/>
    <w:rsid w:val="00186EA1"/>
  </w:style>
  <w:style w:type="character" w:customStyle="1" w:styleId="UnresolvedMention1">
    <w:name w:val="Unresolved Mention1"/>
    <w:basedOn w:val="DefaultParagraphFont"/>
    <w:uiPriority w:val="99"/>
    <w:semiHidden/>
    <w:unhideWhenUsed/>
    <w:rsid w:val="00186EA1"/>
    <w:rPr>
      <w:color w:val="605E5C"/>
      <w:shd w:val="clear" w:color="auto" w:fill="E1DFDD"/>
    </w:rPr>
  </w:style>
  <w:style w:type="character" w:customStyle="1" w:styleId="Heading1Char1">
    <w:name w:val="Heading 1 Char1"/>
    <w:basedOn w:val="DefaultParagraphFont"/>
    <w:uiPriority w:val="9"/>
    <w:rsid w:val="00186EA1"/>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basedOn w:val="DefaultParagraphFont"/>
    <w:uiPriority w:val="9"/>
    <w:semiHidden/>
    <w:rsid w:val="00186EA1"/>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DefaultParagraphFont"/>
    <w:uiPriority w:val="9"/>
    <w:semiHidden/>
    <w:rsid w:val="00186EA1"/>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basedOn w:val="DefaultParagraphFont"/>
    <w:uiPriority w:val="9"/>
    <w:semiHidden/>
    <w:rsid w:val="00186EA1"/>
    <w:rPr>
      <w:rFonts w:asciiTheme="majorHAnsi" w:eastAsiaTheme="majorEastAsia" w:hAnsiTheme="majorHAnsi" w:cstheme="majorBidi"/>
      <w:i/>
      <w:iCs/>
      <w:color w:val="2E74B5" w:themeColor="accent1" w:themeShade="BF"/>
      <w:sz w:val="22"/>
      <w:szCs w:val="22"/>
      <w:lang w:val="en-GB"/>
    </w:rPr>
  </w:style>
  <w:style w:type="character" w:customStyle="1" w:styleId="Heading5Char1">
    <w:name w:val="Heading 5 Char1"/>
    <w:basedOn w:val="DefaultParagraphFont"/>
    <w:uiPriority w:val="9"/>
    <w:semiHidden/>
    <w:rsid w:val="00186EA1"/>
    <w:rPr>
      <w:rFonts w:asciiTheme="majorHAnsi" w:eastAsiaTheme="majorEastAsia" w:hAnsiTheme="majorHAnsi" w:cstheme="majorBidi"/>
      <w:color w:val="2E74B5" w:themeColor="accent1" w:themeShade="BF"/>
      <w:sz w:val="22"/>
      <w:szCs w:val="22"/>
      <w:lang w:val="en-GB"/>
    </w:rPr>
  </w:style>
  <w:style w:type="character" w:customStyle="1" w:styleId="Heading6Char1">
    <w:name w:val="Heading 6 Char1"/>
    <w:basedOn w:val="DefaultParagraphFont"/>
    <w:uiPriority w:val="9"/>
    <w:semiHidden/>
    <w:rsid w:val="00186EA1"/>
    <w:rPr>
      <w:rFonts w:asciiTheme="majorHAnsi" w:eastAsiaTheme="majorEastAsia" w:hAnsiTheme="majorHAnsi" w:cstheme="majorBidi"/>
      <w:color w:val="1F4D78" w:themeColor="accent1" w:themeShade="7F"/>
      <w:sz w:val="22"/>
      <w:szCs w:val="22"/>
      <w:lang w:val="en-GB"/>
    </w:rPr>
  </w:style>
  <w:style w:type="character" w:customStyle="1" w:styleId="CommentTextChar1">
    <w:name w:val="Comment Text Char1"/>
    <w:basedOn w:val="DefaultParagraphFont"/>
    <w:uiPriority w:val="99"/>
    <w:semiHidden/>
    <w:rsid w:val="00186EA1"/>
    <w:rPr>
      <w:rFonts w:cs="Cambria"/>
      <w:lang w:val="en-GB"/>
    </w:rPr>
  </w:style>
  <w:style w:type="paragraph" w:customStyle="1" w:styleId="Quote2">
    <w:name w:val="Quote2"/>
    <w:basedOn w:val="Normal"/>
    <w:uiPriority w:val="99"/>
    <w:semiHidden/>
    <w:rsid w:val="00186EA1"/>
    <w:pPr>
      <w:spacing w:after="0"/>
      <w:ind w:left="720" w:right="720"/>
    </w:pPr>
    <w:rPr>
      <w:rFonts w:eastAsia="SimSun" w:cs="Cambria"/>
      <w:lang w:eastAsia="zh-CN"/>
    </w:rPr>
  </w:style>
  <w:style w:type="paragraph" w:customStyle="1" w:styleId="Title20">
    <w:name w:val="Title2"/>
    <w:basedOn w:val="Normal"/>
    <w:uiPriority w:val="99"/>
    <w:semiHidden/>
    <w:rsid w:val="00186EA1"/>
    <w:pPr>
      <w:tabs>
        <w:tab w:val="clear" w:pos="403"/>
      </w:tabs>
      <w:spacing w:before="100" w:beforeAutospacing="1" w:after="100" w:afterAutospacing="1" w:line="240" w:lineRule="auto"/>
      <w:jc w:val="left"/>
    </w:pPr>
    <w:rPr>
      <w:rFonts w:ascii="Times New Roman" w:eastAsiaTheme="minorEastAsia" w:hAnsi="Times New Roman"/>
      <w:sz w:val="24"/>
      <w:szCs w:val="24"/>
      <w:lang w:val="en-HK" w:eastAsia="zh-CN"/>
    </w:rPr>
  </w:style>
  <w:style w:type="table" w:customStyle="1" w:styleId="Heading21">
    <w:name w:val="Heading 21"/>
    <w:basedOn w:val="TableNormal"/>
    <w:uiPriority w:val="2"/>
    <w:qFormat/>
    <w:rsid w:val="00186EA1"/>
    <w:pPr>
      <w:tabs>
        <w:tab w:val="left" w:pos="540"/>
        <w:tab w:val="left" w:pos="700"/>
      </w:tabs>
      <w:suppressAutoHyphens/>
      <w:spacing w:before="60" w:after="120" w:line="250" w:lineRule="atLeast"/>
    </w:pPr>
    <w:rPr>
      <w:rFonts w:eastAsia="SimHei"/>
      <w:b/>
      <w:sz w:val="26"/>
      <w:szCs w:val="22"/>
      <w:lang w:val="en-GB" w:eastAsia="ja-JP"/>
    </w:rPr>
    <w:tblPr>
      <w:tblInd w:w="0" w:type="dxa"/>
      <w:tblCellMar>
        <w:top w:w="0" w:type="dxa"/>
        <w:left w:w="0" w:type="dxa"/>
        <w:bottom w:w="0" w:type="dxa"/>
        <w:right w:w="0" w:type="dxa"/>
      </w:tblCellMar>
    </w:tblPr>
  </w:style>
  <w:style w:type="table" w:customStyle="1" w:styleId="Heading31">
    <w:name w:val="Heading 31"/>
    <w:basedOn w:val="TableNormal"/>
    <w:uiPriority w:val="3"/>
    <w:qFormat/>
    <w:rsid w:val="00186EA1"/>
    <w:pPr>
      <w:tabs>
        <w:tab w:val="num" w:pos="720"/>
        <w:tab w:val="left" w:pos="880"/>
      </w:tabs>
      <w:suppressAutoHyphens/>
      <w:spacing w:before="60" w:after="120" w:line="240" w:lineRule="atLeast"/>
      <w:outlineLvl w:val="2"/>
    </w:pPr>
    <w:rPr>
      <w:rFonts w:eastAsia="SimHei"/>
      <w:b/>
      <w:sz w:val="26"/>
      <w:szCs w:val="26"/>
      <w:lang w:val="en-GB" w:eastAsia="ja-JP"/>
    </w:rPr>
    <w:tblPr>
      <w:tblInd w:w="0" w:type="dxa"/>
      <w:tblCellMar>
        <w:top w:w="0" w:type="dxa"/>
        <w:left w:w="0" w:type="dxa"/>
        <w:bottom w:w="0" w:type="dxa"/>
        <w:right w:w="0" w:type="dxa"/>
      </w:tblCellMar>
    </w:tblPr>
  </w:style>
  <w:style w:type="table" w:customStyle="1" w:styleId="Heading41">
    <w:name w:val="Heading 41"/>
    <w:basedOn w:val="TableNormal"/>
    <w:uiPriority w:val="4"/>
    <w:qFormat/>
    <w:rsid w:val="00186EA1"/>
    <w:pPr>
      <w:tabs>
        <w:tab w:val="left" w:pos="1021"/>
        <w:tab w:val="left" w:pos="1140"/>
        <w:tab w:val="left" w:pos="1360"/>
      </w:tabs>
      <w:suppressAutoHyphens/>
      <w:spacing w:before="60" w:after="120" w:line="240" w:lineRule="atLeast"/>
    </w:pPr>
    <w:rPr>
      <w:rFonts w:eastAsia="SimHei"/>
      <w:b/>
      <w:sz w:val="22"/>
      <w:szCs w:val="22"/>
      <w:lang w:val="en-GB" w:eastAsia="ja-JP"/>
    </w:rPr>
    <w:tblPr>
      <w:tblInd w:w="0" w:type="dxa"/>
      <w:tblCellMar>
        <w:top w:w="0" w:type="dxa"/>
        <w:left w:w="0" w:type="dxa"/>
        <w:bottom w:w="0" w:type="dxa"/>
        <w:right w:w="0" w:type="dxa"/>
      </w:tblCellMar>
    </w:tblPr>
  </w:style>
  <w:style w:type="table" w:customStyle="1" w:styleId="Heading51">
    <w:name w:val="Heading 51"/>
    <w:basedOn w:val="TableNormal"/>
    <w:uiPriority w:val="5"/>
    <w:qFormat/>
    <w:rsid w:val="00186EA1"/>
    <w:pPr>
      <w:tabs>
        <w:tab w:val="left" w:pos="1021"/>
        <w:tab w:val="num" w:pos="1080"/>
      </w:tabs>
      <w:suppressAutoHyphens/>
      <w:spacing w:before="60" w:after="120" w:line="240" w:lineRule="atLeast"/>
    </w:pPr>
    <w:rPr>
      <w:rFonts w:eastAsia="SimHei"/>
      <w:b/>
      <w:sz w:val="22"/>
      <w:szCs w:val="22"/>
      <w:lang w:val="en-GB" w:eastAsia="ja-JP"/>
    </w:rPr>
    <w:tblPr>
      <w:tblInd w:w="0" w:type="dxa"/>
      <w:tblCellMar>
        <w:top w:w="0" w:type="dxa"/>
        <w:left w:w="0" w:type="dxa"/>
        <w:bottom w:w="0" w:type="dxa"/>
        <w:right w:w="0" w:type="dxa"/>
      </w:tblCellMar>
    </w:tblPr>
  </w:style>
  <w:style w:type="character" w:customStyle="1" w:styleId="Subtitle2">
    <w:name w:val="Subtitle2"/>
    <w:basedOn w:val="DefaultParagraphFont"/>
    <w:rsid w:val="00186EA1"/>
  </w:style>
  <w:style w:type="paragraph" w:customStyle="1" w:styleId="ListContinue1">
    <w:name w:val="List Continue 1"/>
    <w:basedOn w:val="Normal"/>
    <w:rsid w:val="00C114CA"/>
    <w:pPr>
      <w:tabs>
        <w:tab w:val="clear" w:pos="403"/>
      </w:tabs>
      <w:spacing w:after="240"/>
      <w:ind w:left="403" w:hanging="403"/>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iso.org/iso-standards-and-patents.html" TargetMode="External"/><Relationship Id="rId26" Type="http://schemas.openxmlformats.org/officeDocument/2006/relationships/hyperlink" Target="https://www.iso.org/obp/ui" TargetMode="External"/><Relationship Id="rId39" Type="http://schemas.openxmlformats.org/officeDocument/2006/relationships/image" Target="media/image11.png"/><Relationship Id="rId21" Type="http://schemas.openxmlformats.org/officeDocument/2006/relationships/comments" Target="comments.xml"/><Relationship Id="rId34" Type="http://schemas.openxmlformats.org/officeDocument/2006/relationships/image" Target="media/image7.emf"/><Relationship Id="rId42" Type="http://schemas.openxmlformats.org/officeDocument/2006/relationships/image" Target="media/image14.emf"/><Relationship Id="rId47" Type="http://schemas.openxmlformats.org/officeDocument/2006/relationships/image" Target="media/image19.png"/><Relationship Id="rId50" Type="http://schemas.openxmlformats.org/officeDocument/2006/relationships/oleObject" Target="embeddings/oleObject3.bin"/><Relationship Id="rId55"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image" Target="media/image37.wmf"/><Relationship Id="rId76" Type="http://schemas.openxmlformats.org/officeDocument/2006/relationships/image" Target="media/image45.emf"/><Relationship Id="rId84" Type="http://schemas.openxmlformats.org/officeDocument/2006/relationships/hyperlink" Target="http://www.opengeospatial.org/docs/as" TargetMode="Externa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0.wmf"/><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2.png"/><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2.emf"/><Relationship Id="rId58" Type="http://schemas.openxmlformats.org/officeDocument/2006/relationships/image" Target="media/image27.png"/><Relationship Id="rId66" Type="http://schemas.openxmlformats.org/officeDocument/2006/relationships/image" Target="media/image35.wmf"/><Relationship Id="rId74" Type="http://schemas.openxmlformats.org/officeDocument/2006/relationships/image" Target="media/image43.png"/><Relationship Id="rId79" Type="http://schemas.openxmlformats.org/officeDocument/2006/relationships/hyperlink" Target="https://tools.ietf.org/html/rfc3986" TargetMode="External"/><Relationship Id="rId87"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image" Target="media/image30.emf"/><Relationship Id="rId82" Type="http://schemas.openxmlformats.org/officeDocument/2006/relationships/hyperlink" Target="http://docs.opengeospatial.org/is/09-146r6/09-146r6.html" TargetMode="External"/><Relationship Id="rId19" Type="http://schemas.openxmlformats.org/officeDocument/2006/relationships/hyperlink" Target="https://www.iso.org/foreword-supplementary-information.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s://www.electropedia.org/"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5.emf"/><Relationship Id="rId48" Type="http://schemas.openxmlformats.org/officeDocument/2006/relationships/oleObject" Target="embeddings/oleObject2.bin"/><Relationship Id="rId56" Type="http://schemas.openxmlformats.org/officeDocument/2006/relationships/image" Target="media/image25.png"/><Relationship Id="rId64" Type="http://schemas.openxmlformats.org/officeDocument/2006/relationships/image" Target="media/image33.emf"/><Relationship Id="rId69" Type="http://schemas.openxmlformats.org/officeDocument/2006/relationships/image" Target="media/image38.wmf"/><Relationship Id="rId77"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image" Target="media/image41.wmf"/><Relationship Id="rId80" Type="http://schemas.openxmlformats.org/officeDocument/2006/relationships/hyperlink" Target="https://www.omg.org/spec/UML/2.0/" TargetMode="External"/><Relationship Id="rId85" Type="http://schemas.openxmlformats.org/officeDocument/2006/relationships/hyperlink" Target="http://www.epsg.org/"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iso.org/directives-and-policies.html" TargetMode="External"/><Relationship Id="rId25" Type="http://schemas.openxmlformats.org/officeDocument/2006/relationships/footer" Target="footer5.xml"/><Relationship Id="rId33" Type="http://schemas.openxmlformats.org/officeDocument/2006/relationships/image" Target="media/image6.png"/><Relationship Id="rId38" Type="http://schemas.openxmlformats.org/officeDocument/2006/relationships/oleObject" Target="embeddings/oleObject1.bin"/><Relationship Id="rId46" Type="http://schemas.openxmlformats.org/officeDocument/2006/relationships/image" Target="media/image18.png"/><Relationship Id="rId59" Type="http://schemas.openxmlformats.org/officeDocument/2006/relationships/image" Target="media/image28.emf"/><Relationship Id="rId67" Type="http://schemas.openxmlformats.org/officeDocument/2006/relationships/image" Target="media/image36.wmf"/><Relationship Id="rId20" Type="http://schemas.openxmlformats.org/officeDocument/2006/relationships/hyperlink" Target="https://www.iso.org/members.html" TargetMode="External"/><Relationship Id="rId41" Type="http://schemas.openxmlformats.org/officeDocument/2006/relationships/image" Target="media/image13.emf"/><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hyperlink" Target="http://www.opengeospatial.org/standards/wcs"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yperlink" Target="http://www.iso.org/maintenance_agencies" TargetMode="External"/><Relationship Id="rId36" Type="http://schemas.openxmlformats.org/officeDocument/2006/relationships/image" Target="media/image9.png"/><Relationship Id="rId49" Type="http://schemas.openxmlformats.org/officeDocument/2006/relationships/image" Target="media/image20.png"/><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image" Target="media/image16.png"/><Relationship Id="rId52" Type="http://schemas.openxmlformats.org/officeDocument/2006/relationships/oleObject" Target="embeddings/oleObject4.bin"/><Relationship Id="rId60" Type="http://schemas.openxmlformats.org/officeDocument/2006/relationships/image" Target="media/image29.png"/><Relationship Id="rId65" Type="http://schemas.openxmlformats.org/officeDocument/2006/relationships/image" Target="media/image34.wmf"/><Relationship Id="rId73" Type="http://schemas.openxmlformats.org/officeDocument/2006/relationships/image" Target="media/image42.wmf"/><Relationship Id="rId78" Type="http://schemas.openxmlformats.org/officeDocument/2006/relationships/image" Target="media/image47.png"/><Relationship Id="rId81" Type="http://schemas.openxmlformats.org/officeDocument/2006/relationships/hyperlink" Target="http://www.opengeospatial.org/compliance" TargetMode="External"/><Relationship Id="rId86" Type="http://schemas.openxmlformats.org/officeDocument/2006/relationships/footer" Target="footer6.xml"/></Relationships>
</file>

<file path=word/_rels/footnotes.xml.rels><?xml version="1.0" encoding="UTF-8" standalone="yes"?>
<Relationships xmlns="http://schemas.openxmlformats.org/package/2006/relationships"><Relationship Id="rId1" Type="http://schemas.openxmlformats.org/officeDocument/2006/relationships/hyperlink" Target="https://archive.usgs.gov/archive/sites/eo1.usgs.gov/hyperion.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a\Downloads\Simple_template%20(8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244DA6ACFCC746A8985CEF23DD5ED7" ma:contentTypeVersion="10" ma:contentTypeDescription="Create a new document." ma:contentTypeScope="" ma:versionID="c93ad925dd41e603a97fc5f5ae062a6c">
  <xsd:schema xmlns:xsd="http://www.w3.org/2001/XMLSchema" xmlns:xs="http://www.w3.org/2001/XMLSchema" xmlns:p="http://schemas.microsoft.com/office/2006/metadata/properties" xmlns:ns3="adc68fad-067a-4f26-b193-95114b2a9284" targetNamespace="http://schemas.microsoft.com/office/2006/metadata/properties" ma:root="true" ma:fieldsID="d4852727d1b9934608128626647f3106" ns3:_="">
    <xsd:import namespace="adc68fad-067a-4f26-b193-95114b2a928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c68fad-067a-4f26-b193-95114b2a92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83CC2-FCAD-463F-ACDA-2F7AC6A95F9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F4DD16B-FDFF-4335-844D-764AAC57FF17}">
  <ds:schemaRefs>
    <ds:schemaRef ds:uri="http://schemas.microsoft.com/sharepoint/v3/contenttype/forms"/>
  </ds:schemaRefs>
</ds:datastoreItem>
</file>

<file path=customXml/itemProps3.xml><?xml version="1.0" encoding="utf-8"?>
<ds:datastoreItem xmlns:ds="http://schemas.openxmlformats.org/officeDocument/2006/customXml" ds:itemID="{17DE4E23-9290-4473-B6F5-769DA7DF9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c68fad-067a-4f26-b193-95114b2a92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C2E76D-F486-4B0F-B93D-D139B5C03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Simple_template (87).dotx</Template>
  <TotalTime>2</TotalTime>
  <Pages>84</Pages>
  <Words>25493</Words>
  <Characters>145316</Characters>
  <Application>Microsoft Office Word</Application>
  <DocSecurity>0</DocSecurity>
  <Lines>1210</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170469</CharactersWithSpaces>
  <SharedDoc>false</SharedDoc>
  <HLinks>
    <vt:vector size="132" baseType="variant">
      <vt:variant>
        <vt:i4>2752545</vt:i4>
      </vt:variant>
      <vt:variant>
        <vt:i4>111</vt:i4>
      </vt:variant>
      <vt:variant>
        <vt:i4>0</vt:i4>
      </vt:variant>
      <vt:variant>
        <vt:i4>5</vt:i4>
      </vt:variant>
      <vt:variant>
        <vt:lpwstr>https://www.iso.org/obp</vt:lpwstr>
      </vt:variant>
      <vt:variant>
        <vt:lpwstr/>
      </vt:variant>
      <vt:variant>
        <vt:i4>5177424</vt:i4>
      </vt:variant>
      <vt:variant>
        <vt:i4>108</vt:i4>
      </vt:variant>
      <vt:variant>
        <vt:i4>0</vt:i4>
      </vt:variant>
      <vt:variant>
        <vt:i4>5</vt:i4>
      </vt:variant>
      <vt:variant>
        <vt:lpwstr>http://www.electropedia.org/</vt:lpwstr>
      </vt:variant>
      <vt:variant>
        <vt:lpwstr/>
      </vt:variant>
      <vt:variant>
        <vt:i4>1048579</vt:i4>
      </vt:variant>
      <vt:variant>
        <vt:i4>105</vt:i4>
      </vt:variant>
      <vt:variant>
        <vt:i4>0</vt:i4>
      </vt:variant>
      <vt:variant>
        <vt:i4>5</vt:i4>
      </vt:variant>
      <vt:variant>
        <vt:lpwstr>https://www.iso.org/iso/foreword.html</vt:lpwstr>
      </vt:variant>
      <vt:variant>
        <vt:lpwstr/>
      </vt:variant>
      <vt:variant>
        <vt:i4>3670052</vt:i4>
      </vt:variant>
      <vt:variant>
        <vt:i4>102</vt:i4>
      </vt:variant>
      <vt:variant>
        <vt:i4>0</vt:i4>
      </vt:variant>
      <vt:variant>
        <vt:i4>5</vt:i4>
      </vt:variant>
      <vt:variant>
        <vt:lpwstr>https://www.iso.org/patents</vt:lpwstr>
      </vt:variant>
      <vt:variant>
        <vt:lpwstr/>
      </vt:variant>
      <vt:variant>
        <vt:i4>1835072</vt:i4>
      </vt:variant>
      <vt:variant>
        <vt:i4>99</vt:i4>
      </vt:variant>
      <vt:variant>
        <vt:i4>0</vt:i4>
      </vt:variant>
      <vt:variant>
        <vt:i4>5</vt:i4>
      </vt:variant>
      <vt:variant>
        <vt:lpwstr>https://www.iso.org/directives-and-policies.html</vt:lpwstr>
      </vt:variant>
      <vt:variant>
        <vt:lpwstr/>
      </vt:variant>
      <vt:variant>
        <vt:i4>1507376</vt:i4>
      </vt:variant>
      <vt:variant>
        <vt:i4>92</vt:i4>
      </vt:variant>
      <vt:variant>
        <vt:i4>0</vt:i4>
      </vt:variant>
      <vt:variant>
        <vt:i4>5</vt:i4>
      </vt:variant>
      <vt:variant>
        <vt:lpwstr/>
      </vt:variant>
      <vt:variant>
        <vt:lpwstr>_Toc464216121</vt:lpwstr>
      </vt:variant>
      <vt:variant>
        <vt:i4>1507376</vt:i4>
      </vt:variant>
      <vt:variant>
        <vt:i4>86</vt:i4>
      </vt:variant>
      <vt:variant>
        <vt:i4>0</vt:i4>
      </vt:variant>
      <vt:variant>
        <vt:i4>5</vt:i4>
      </vt:variant>
      <vt:variant>
        <vt:lpwstr/>
      </vt:variant>
      <vt:variant>
        <vt:lpwstr>_Toc464216120</vt:lpwstr>
      </vt:variant>
      <vt:variant>
        <vt:i4>1310768</vt:i4>
      </vt:variant>
      <vt:variant>
        <vt:i4>80</vt:i4>
      </vt:variant>
      <vt:variant>
        <vt:i4>0</vt:i4>
      </vt:variant>
      <vt:variant>
        <vt:i4>5</vt:i4>
      </vt:variant>
      <vt:variant>
        <vt:lpwstr/>
      </vt:variant>
      <vt:variant>
        <vt:lpwstr>_Toc464216119</vt:lpwstr>
      </vt:variant>
      <vt:variant>
        <vt:i4>1310768</vt:i4>
      </vt:variant>
      <vt:variant>
        <vt:i4>74</vt:i4>
      </vt:variant>
      <vt:variant>
        <vt:i4>0</vt:i4>
      </vt:variant>
      <vt:variant>
        <vt:i4>5</vt:i4>
      </vt:variant>
      <vt:variant>
        <vt:lpwstr/>
      </vt:variant>
      <vt:variant>
        <vt:lpwstr>_Toc464216118</vt:lpwstr>
      </vt:variant>
      <vt:variant>
        <vt:i4>1310768</vt:i4>
      </vt:variant>
      <vt:variant>
        <vt:i4>68</vt:i4>
      </vt:variant>
      <vt:variant>
        <vt:i4>0</vt:i4>
      </vt:variant>
      <vt:variant>
        <vt:i4>5</vt:i4>
      </vt:variant>
      <vt:variant>
        <vt:lpwstr/>
      </vt:variant>
      <vt:variant>
        <vt:lpwstr>_Toc464216117</vt:lpwstr>
      </vt:variant>
      <vt:variant>
        <vt:i4>1310768</vt:i4>
      </vt:variant>
      <vt:variant>
        <vt:i4>62</vt:i4>
      </vt:variant>
      <vt:variant>
        <vt:i4>0</vt:i4>
      </vt:variant>
      <vt:variant>
        <vt:i4>5</vt:i4>
      </vt:variant>
      <vt:variant>
        <vt:lpwstr/>
      </vt:variant>
      <vt:variant>
        <vt:lpwstr>_Toc464216116</vt:lpwstr>
      </vt:variant>
      <vt:variant>
        <vt:i4>1310768</vt:i4>
      </vt:variant>
      <vt:variant>
        <vt:i4>56</vt:i4>
      </vt:variant>
      <vt:variant>
        <vt:i4>0</vt:i4>
      </vt:variant>
      <vt:variant>
        <vt:i4>5</vt:i4>
      </vt:variant>
      <vt:variant>
        <vt:lpwstr/>
      </vt:variant>
      <vt:variant>
        <vt:lpwstr>_Toc464216115</vt:lpwstr>
      </vt:variant>
      <vt:variant>
        <vt:i4>1310768</vt:i4>
      </vt:variant>
      <vt:variant>
        <vt:i4>50</vt:i4>
      </vt:variant>
      <vt:variant>
        <vt:i4>0</vt:i4>
      </vt:variant>
      <vt:variant>
        <vt:i4>5</vt:i4>
      </vt:variant>
      <vt:variant>
        <vt:lpwstr/>
      </vt:variant>
      <vt:variant>
        <vt:lpwstr>_Toc464216114</vt:lpwstr>
      </vt:variant>
      <vt:variant>
        <vt:i4>1310768</vt:i4>
      </vt:variant>
      <vt:variant>
        <vt:i4>44</vt:i4>
      </vt:variant>
      <vt:variant>
        <vt:i4>0</vt:i4>
      </vt:variant>
      <vt:variant>
        <vt:i4>5</vt:i4>
      </vt:variant>
      <vt:variant>
        <vt:lpwstr/>
      </vt:variant>
      <vt:variant>
        <vt:lpwstr>_Toc464216113</vt:lpwstr>
      </vt:variant>
      <vt:variant>
        <vt:i4>1310768</vt:i4>
      </vt:variant>
      <vt:variant>
        <vt:i4>38</vt:i4>
      </vt:variant>
      <vt:variant>
        <vt:i4>0</vt:i4>
      </vt:variant>
      <vt:variant>
        <vt:i4>5</vt:i4>
      </vt:variant>
      <vt:variant>
        <vt:lpwstr/>
      </vt:variant>
      <vt:variant>
        <vt:lpwstr>_Toc464216112</vt:lpwstr>
      </vt:variant>
      <vt:variant>
        <vt:i4>1310768</vt:i4>
      </vt:variant>
      <vt:variant>
        <vt:i4>32</vt:i4>
      </vt:variant>
      <vt:variant>
        <vt:i4>0</vt:i4>
      </vt:variant>
      <vt:variant>
        <vt:i4>5</vt:i4>
      </vt:variant>
      <vt:variant>
        <vt:lpwstr/>
      </vt:variant>
      <vt:variant>
        <vt:lpwstr>_Toc464216111</vt:lpwstr>
      </vt:variant>
      <vt:variant>
        <vt:i4>1310768</vt:i4>
      </vt:variant>
      <vt:variant>
        <vt:i4>26</vt:i4>
      </vt:variant>
      <vt:variant>
        <vt:i4>0</vt:i4>
      </vt:variant>
      <vt:variant>
        <vt:i4>5</vt:i4>
      </vt:variant>
      <vt:variant>
        <vt:lpwstr/>
      </vt:variant>
      <vt:variant>
        <vt:lpwstr>_Toc464216110</vt:lpwstr>
      </vt:variant>
      <vt:variant>
        <vt:i4>1376304</vt:i4>
      </vt:variant>
      <vt:variant>
        <vt:i4>20</vt:i4>
      </vt:variant>
      <vt:variant>
        <vt:i4>0</vt:i4>
      </vt:variant>
      <vt:variant>
        <vt:i4>5</vt:i4>
      </vt:variant>
      <vt:variant>
        <vt:lpwstr/>
      </vt:variant>
      <vt:variant>
        <vt:lpwstr>_Toc464216109</vt:lpwstr>
      </vt:variant>
      <vt:variant>
        <vt:i4>1376304</vt:i4>
      </vt:variant>
      <vt:variant>
        <vt:i4>14</vt:i4>
      </vt:variant>
      <vt:variant>
        <vt:i4>0</vt:i4>
      </vt:variant>
      <vt:variant>
        <vt:i4>5</vt:i4>
      </vt:variant>
      <vt:variant>
        <vt:lpwstr/>
      </vt:variant>
      <vt:variant>
        <vt:lpwstr>_Toc464216108</vt:lpwstr>
      </vt:variant>
      <vt:variant>
        <vt:i4>1376304</vt:i4>
      </vt:variant>
      <vt:variant>
        <vt:i4>8</vt:i4>
      </vt:variant>
      <vt:variant>
        <vt:i4>0</vt:i4>
      </vt:variant>
      <vt:variant>
        <vt:i4>5</vt:i4>
      </vt:variant>
      <vt:variant>
        <vt:lpwstr/>
      </vt:variant>
      <vt:variant>
        <vt:lpwstr>_Toc464216107</vt:lpwstr>
      </vt:variant>
      <vt:variant>
        <vt:i4>4456477</vt:i4>
      </vt:variant>
      <vt:variant>
        <vt:i4>3</vt:i4>
      </vt:variant>
      <vt:variant>
        <vt:i4>0</vt:i4>
      </vt:variant>
      <vt:variant>
        <vt:i4>5</vt:i4>
      </vt:variant>
      <vt:variant>
        <vt:lpwstr>https://www.iso.org/iso/model_document-rice_model.pdf</vt:lpwstr>
      </vt:variant>
      <vt:variant>
        <vt:lpwstr/>
      </vt:variant>
      <vt:variant>
        <vt:i4>2293872</vt:i4>
      </vt:variant>
      <vt:variant>
        <vt:i4>0</vt:i4>
      </vt:variant>
      <vt:variant>
        <vt:i4>0</vt:i4>
      </vt:variant>
      <vt:variant>
        <vt:i4>5</vt:i4>
      </vt:variant>
      <vt:variant>
        <vt:lpwstr>https://www.iso.org/iso/how-to-write-standards.pdf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Allansson (SIS)</dc:creator>
  <cp:keywords/>
  <dc:description/>
  <cp:lastModifiedBy>Peter Baumann</cp:lastModifiedBy>
  <cp:revision>2</cp:revision>
  <dcterms:created xsi:type="dcterms:W3CDTF">2022-11-03T07:52:00Z</dcterms:created>
  <dcterms:modified xsi:type="dcterms:W3CDTF">2022-11-03T07:52:00Z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0x01010026244DA6ACFCC746A8985CEF23DD5ED7</vt:lpwstr>
  </property>
</Properties>
</file>